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3F" w:rsidRPr="00A31315" w:rsidRDefault="002F0E3F" w:rsidP="002F0E3F">
      <w:pPr>
        <w:spacing w:after="0" w:line="240" w:lineRule="auto"/>
        <w:outlineLvl w:val="0"/>
        <w:rPr>
          <w:rFonts w:ascii="Arial" w:eastAsia="Arial Unicode MS" w:hAnsi="Arial" w:cs="Times New Roman"/>
          <w:b/>
          <w:color w:val="000000"/>
          <w:sz w:val="24"/>
          <w:szCs w:val="20"/>
          <w:u w:color="000000"/>
          <w:lang w:eastAsia="en-ZA"/>
        </w:rPr>
      </w:pPr>
      <w:r w:rsidRPr="00A31315">
        <w:rPr>
          <w:rFonts w:ascii="Times New Roman" w:eastAsia="Arial Unicode MS" w:hAnsi="Times New Roman" w:cs="Times New Roman"/>
          <w:noProof/>
          <w:color w:val="000000"/>
          <w:sz w:val="20"/>
          <w:szCs w:val="20"/>
          <w:u w:color="000000"/>
          <w:lang w:eastAsia="en-ZA"/>
        </w:rPr>
        <w:drawing>
          <wp:anchor distT="57150" distB="57150" distL="57150" distR="57150" simplePos="0" relativeHeight="251659264" behindDoc="0" locked="0" layoutInCell="1" allowOverlap="1" wp14:anchorId="0D883DC1" wp14:editId="3EB5D819">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2F0E3F" w:rsidRPr="00A31315" w:rsidRDefault="002F0E3F" w:rsidP="002F0E3F">
      <w:pPr>
        <w:spacing w:after="0" w:line="240" w:lineRule="auto"/>
        <w:outlineLvl w:val="0"/>
        <w:rPr>
          <w:rFonts w:ascii="Arial" w:eastAsia="Arial Unicode MS" w:hAnsi="Arial" w:cs="Times New Roman"/>
          <w:color w:val="000000"/>
          <w:sz w:val="24"/>
          <w:szCs w:val="20"/>
          <w:u w:color="000000"/>
          <w:lang w:eastAsia="en-ZA"/>
        </w:rPr>
      </w:pPr>
    </w:p>
    <w:p w:rsidR="002F0E3F" w:rsidRPr="00A31315" w:rsidRDefault="002F0E3F" w:rsidP="002F0E3F">
      <w:pPr>
        <w:spacing w:after="0" w:line="240" w:lineRule="auto"/>
        <w:outlineLvl w:val="0"/>
        <w:rPr>
          <w:rFonts w:ascii="Arial" w:eastAsia="Arial Unicode MS" w:hAnsi="Arial" w:cs="Times New Roman"/>
          <w:color w:val="000000"/>
          <w:sz w:val="24"/>
          <w:szCs w:val="20"/>
          <w:u w:color="000000"/>
          <w:lang w:eastAsia="en-ZA"/>
        </w:rPr>
      </w:pPr>
    </w:p>
    <w:p w:rsidR="002F0E3F" w:rsidRPr="00A31315" w:rsidRDefault="002F0E3F" w:rsidP="002F0E3F">
      <w:pPr>
        <w:spacing w:after="0" w:line="240" w:lineRule="auto"/>
        <w:jc w:val="center"/>
        <w:outlineLvl w:val="0"/>
        <w:rPr>
          <w:rFonts w:ascii="Arial" w:eastAsia="Arial Unicode MS" w:hAnsi="Arial" w:cs="Times New Roman"/>
          <w:b/>
          <w:color w:val="000000"/>
          <w:sz w:val="24"/>
          <w:szCs w:val="20"/>
          <w:u w:color="000000"/>
          <w:lang w:eastAsia="en-ZA"/>
        </w:rPr>
      </w:pPr>
    </w:p>
    <w:p w:rsidR="002F0E3F" w:rsidRPr="00A31315" w:rsidRDefault="002F0E3F" w:rsidP="002F0E3F">
      <w:pPr>
        <w:spacing w:after="0" w:line="240" w:lineRule="auto"/>
        <w:jc w:val="center"/>
        <w:outlineLvl w:val="0"/>
        <w:rPr>
          <w:rFonts w:ascii="Arial" w:eastAsia="Arial Unicode MS" w:hAnsi="Arial" w:cs="Times New Roman"/>
          <w:b/>
          <w:color w:val="000000"/>
          <w:sz w:val="24"/>
          <w:szCs w:val="20"/>
          <w:u w:color="000000"/>
          <w:lang w:eastAsia="en-ZA"/>
        </w:rPr>
      </w:pPr>
    </w:p>
    <w:p w:rsidR="002F0E3F" w:rsidRPr="00A31315" w:rsidRDefault="002F0E3F" w:rsidP="002F0E3F">
      <w:pPr>
        <w:spacing w:after="0" w:line="240" w:lineRule="auto"/>
        <w:jc w:val="center"/>
        <w:outlineLvl w:val="0"/>
        <w:rPr>
          <w:rFonts w:ascii="Arial" w:eastAsia="Arial Unicode MS" w:hAnsi="Arial Unicode MS" w:cs="Times New Roman"/>
          <w:b/>
          <w:color w:val="000000"/>
          <w:sz w:val="24"/>
          <w:szCs w:val="20"/>
          <w:u w:color="000000"/>
          <w:lang w:eastAsia="en-ZA"/>
        </w:rPr>
      </w:pPr>
    </w:p>
    <w:p w:rsidR="002F0E3F" w:rsidRPr="00A31315" w:rsidRDefault="002F0E3F" w:rsidP="002F0E3F">
      <w:pPr>
        <w:spacing w:after="0" w:line="240" w:lineRule="auto"/>
        <w:jc w:val="center"/>
        <w:outlineLvl w:val="0"/>
        <w:rPr>
          <w:rFonts w:ascii="Arial" w:eastAsia="Arial Unicode MS" w:hAnsi="Arial Unicode MS" w:cs="Times New Roman"/>
          <w:b/>
          <w:color w:val="000000"/>
          <w:sz w:val="24"/>
          <w:szCs w:val="20"/>
          <w:u w:color="000000"/>
          <w:lang w:eastAsia="en-ZA"/>
        </w:rPr>
      </w:pPr>
    </w:p>
    <w:p w:rsidR="002F0E3F" w:rsidRPr="00A31315" w:rsidRDefault="002F0E3F" w:rsidP="002F0E3F">
      <w:pPr>
        <w:spacing w:after="0" w:line="240" w:lineRule="auto"/>
        <w:jc w:val="center"/>
        <w:outlineLvl w:val="0"/>
        <w:rPr>
          <w:rFonts w:ascii="Arial" w:eastAsia="Arial Unicode MS" w:hAnsi="Arial Unicode MS" w:cs="Times New Roman"/>
          <w:b/>
          <w:color w:val="000000"/>
          <w:sz w:val="24"/>
          <w:szCs w:val="20"/>
          <w:u w:color="000000"/>
          <w:lang w:eastAsia="en-ZA"/>
        </w:rPr>
      </w:pPr>
    </w:p>
    <w:p w:rsidR="002F0E3F" w:rsidRPr="00A31315" w:rsidRDefault="002F0E3F" w:rsidP="002F0E3F">
      <w:pPr>
        <w:spacing w:after="0" w:line="240" w:lineRule="auto"/>
        <w:rPr>
          <w:rFonts w:ascii="Calibri" w:eastAsia="Calibri" w:hAnsi="Calibri" w:cs="Times New Roman"/>
        </w:rPr>
      </w:pPr>
    </w:p>
    <w:p w:rsidR="002F0E3F" w:rsidRPr="00A31315" w:rsidRDefault="002F0E3F" w:rsidP="002F0E3F">
      <w:pPr>
        <w:spacing w:after="0" w:line="276" w:lineRule="auto"/>
        <w:jc w:val="center"/>
        <w:outlineLvl w:val="0"/>
        <w:rPr>
          <w:rFonts w:ascii="Arial" w:eastAsia="Arial Unicode MS" w:hAnsi="Arial" w:cs="Times New Roman"/>
          <w:b/>
          <w:color w:val="000000"/>
          <w:sz w:val="24"/>
          <w:szCs w:val="20"/>
          <w:u w:color="000000"/>
          <w:lang w:eastAsia="en-ZA"/>
        </w:rPr>
      </w:pPr>
      <w:r w:rsidRPr="00A31315">
        <w:rPr>
          <w:rFonts w:ascii="Arial" w:eastAsia="Arial Unicode MS" w:hAnsi="Arial Unicode MS" w:cs="Times New Roman"/>
          <w:b/>
          <w:color w:val="000000"/>
          <w:sz w:val="24"/>
          <w:szCs w:val="20"/>
          <w:u w:color="000000"/>
          <w:lang w:eastAsia="en-ZA"/>
        </w:rPr>
        <w:t>MINISTRY: PUBLIC SERVICE AND ADMINISTRATION</w:t>
      </w:r>
    </w:p>
    <w:p w:rsidR="002F0E3F" w:rsidRPr="00A31315" w:rsidRDefault="002F0E3F" w:rsidP="002F0E3F">
      <w:pPr>
        <w:spacing w:after="0" w:line="276" w:lineRule="auto"/>
        <w:jc w:val="center"/>
        <w:outlineLvl w:val="0"/>
        <w:rPr>
          <w:rFonts w:ascii="Arial" w:eastAsia="Arial Unicode MS" w:hAnsi="Arial" w:cs="Times New Roman"/>
          <w:b/>
          <w:color w:val="000000"/>
          <w:sz w:val="24"/>
          <w:szCs w:val="20"/>
          <w:u w:color="000000"/>
          <w:lang w:eastAsia="en-ZA"/>
        </w:rPr>
      </w:pPr>
      <w:r w:rsidRPr="00A31315">
        <w:rPr>
          <w:rFonts w:ascii="Arial" w:eastAsia="Arial Unicode MS" w:hAnsi="Arial Unicode MS" w:cs="Times New Roman"/>
          <w:b/>
          <w:color w:val="000000"/>
          <w:sz w:val="24"/>
          <w:szCs w:val="20"/>
          <w:u w:color="000000"/>
          <w:lang w:eastAsia="en-ZA"/>
        </w:rPr>
        <w:t>REPUBLIC OF SOUTH AFRICA</w:t>
      </w:r>
    </w:p>
    <w:p w:rsidR="002F0E3F" w:rsidRPr="00A31315" w:rsidRDefault="002F0E3F" w:rsidP="002F0E3F">
      <w:pPr>
        <w:spacing w:after="0" w:line="276" w:lineRule="auto"/>
        <w:outlineLvl w:val="0"/>
        <w:rPr>
          <w:rFonts w:ascii="Arial" w:eastAsia="Arial Unicode MS" w:hAnsi="Arial" w:cs="Times New Roman"/>
          <w:b/>
          <w:color w:val="000000"/>
          <w:sz w:val="24"/>
          <w:szCs w:val="20"/>
          <w:u w:color="000000"/>
          <w:lang w:eastAsia="en-ZA"/>
        </w:rPr>
      </w:pPr>
    </w:p>
    <w:p w:rsidR="002F0E3F" w:rsidRPr="00A31315" w:rsidRDefault="002F0E3F" w:rsidP="002F0E3F">
      <w:pPr>
        <w:spacing w:after="0" w:line="276" w:lineRule="auto"/>
        <w:outlineLvl w:val="0"/>
        <w:rPr>
          <w:rFonts w:ascii="Arial" w:eastAsia="Arial Unicode MS" w:hAnsi="Arial" w:cs="Arial"/>
          <w:b/>
          <w:color w:val="000000"/>
          <w:sz w:val="24"/>
          <w:szCs w:val="24"/>
          <w:u w:color="000000"/>
          <w:lang w:eastAsia="en-ZA"/>
        </w:rPr>
      </w:pPr>
    </w:p>
    <w:p w:rsidR="002F0E3F" w:rsidRPr="00A31315" w:rsidRDefault="002F0E3F" w:rsidP="002F0E3F">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NATIONAL ASSEMBLY</w:t>
      </w:r>
    </w:p>
    <w:p w:rsidR="002F0E3F" w:rsidRPr="00A31315" w:rsidRDefault="002F0E3F" w:rsidP="002F0E3F">
      <w:pPr>
        <w:spacing w:after="0" w:line="276" w:lineRule="auto"/>
        <w:outlineLvl w:val="0"/>
        <w:rPr>
          <w:rFonts w:ascii="Arial" w:eastAsia="Arial Unicode MS" w:hAnsi="Arial" w:cs="Arial"/>
          <w:b/>
          <w:color w:val="000000"/>
          <w:sz w:val="24"/>
          <w:szCs w:val="24"/>
          <w:u w:color="000000"/>
          <w:lang w:eastAsia="en-ZA"/>
        </w:rPr>
      </w:pPr>
    </w:p>
    <w:p w:rsidR="002F0E3F" w:rsidRPr="00A31315" w:rsidRDefault="002F0E3F" w:rsidP="002F0E3F">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 xml:space="preserve">QUESTION FOR WRITTEN REPLY </w:t>
      </w:r>
    </w:p>
    <w:p w:rsidR="002F0E3F" w:rsidRPr="00A31315" w:rsidRDefault="002F0E3F" w:rsidP="002F0E3F">
      <w:pPr>
        <w:spacing w:after="0" w:line="276" w:lineRule="auto"/>
        <w:outlineLvl w:val="0"/>
        <w:rPr>
          <w:rFonts w:ascii="Arial" w:eastAsia="Arial Unicode MS" w:hAnsi="Arial" w:cs="Arial"/>
          <w:b/>
          <w:color w:val="000000"/>
          <w:sz w:val="24"/>
          <w:szCs w:val="24"/>
          <w:u w:color="000000"/>
          <w:lang w:eastAsia="en-ZA"/>
        </w:rPr>
      </w:pPr>
    </w:p>
    <w:p w:rsidR="002F0E3F" w:rsidRPr="00A31315" w:rsidRDefault="002F0E3F" w:rsidP="002F0E3F">
      <w:pPr>
        <w:spacing w:after="0" w:line="276"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r>
      <w:r>
        <w:rPr>
          <w:rFonts w:ascii="Arial" w:eastAsia="Arial Unicode MS" w:hAnsi="Arial" w:cs="Arial"/>
          <w:b/>
          <w:color w:val="000000"/>
          <w:sz w:val="24"/>
          <w:szCs w:val="24"/>
          <w:u w:color="000000"/>
          <w:lang w:eastAsia="en-ZA"/>
        </w:rPr>
        <w:tab/>
        <w:t>2</w:t>
      </w:r>
      <w:r w:rsidR="00A7026C">
        <w:rPr>
          <w:rFonts w:ascii="Arial" w:eastAsia="Arial Unicode MS" w:hAnsi="Arial" w:cs="Arial"/>
          <w:b/>
          <w:color w:val="000000"/>
          <w:sz w:val="24"/>
          <w:szCs w:val="24"/>
          <w:u w:color="000000"/>
          <w:lang w:eastAsia="en-ZA"/>
        </w:rPr>
        <w:t>6</w:t>
      </w:r>
      <w:r>
        <w:rPr>
          <w:rFonts w:ascii="Arial" w:eastAsia="Arial Unicode MS" w:hAnsi="Arial" w:cs="Arial"/>
          <w:b/>
          <w:color w:val="000000"/>
          <w:sz w:val="24"/>
          <w:szCs w:val="24"/>
          <w:u w:color="000000"/>
          <w:lang w:eastAsia="en-ZA"/>
        </w:rPr>
        <w:t xml:space="preserve"> AUGUST </w:t>
      </w:r>
      <w:r w:rsidRPr="00A31315">
        <w:rPr>
          <w:rFonts w:ascii="Arial" w:eastAsia="Arial Unicode MS" w:hAnsi="Arial" w:cs="Arial"/>
          <w:b/>
          <w:color w:val="000000"/>
          <w:sz w:val="24"/>
          <w:szCs w:val="24"/>
          <w:u w:color="000000"/>
          <w:lang w:eastAsia="en-ZA"/>
        </w:rPr>
        <w:t>2019</w:t>
      </w:r>
    </w:p>
    <w:p w:rsidR="002F0E3F" w:rsidRPr="00A31315" w:rsidRDefault="002F0E3F" w:rsidP="002F0E3F">
      <w:pPr>
        <w:spacing w:after="0" w:line="276" w:lineRule="auto"/>
        <w:outlineLvl w:val="0"/>
        <w:rPr>
          <w:rFonts w:ascii="Arial" w:eastAsia="Arial Unicode MS" w:hAnsi="Arial" w:cs="Arial"/>
          <w:b/>
          <w:color w:val="000000"/>
          <w:sz w:val="24"/>
          <w:szCs w:val="24"/>
          <w:u w:color="000000"/>
          <w:lang w:eastAsia="en-ZA"/>
        </w:rPr>
      </w:pPr>
    </w:p>
    <w:p w:rsidR="002F0E3F" w:rsidRPr="00A31315" w:rsidRDefault="002F0E3F" w:rsidP="002F0E3F">
      <w:pPr>
        <w:spacing w:after="0" w:line="276" w:lineRule="auto"/>
        <w:outlineLvl w:val="0"/>
        <w:rPr>
          <w:rFonts w:ascii="Arial" w:eastAsia="Arial Unicode MS" w:hAnsi="Arial" w:cs="Arial"/>
          <w:b/>
          <w:color w:val="000000"/>
          <w:sz w:val="24"/>
          <w:szCs w:val="24"/>
          <w:u w:color="000000"/>
          <w:lang w:eastAsia="en-ZA"/>
        </w:rPr>
      </w:pPr>
      <w:r w:rsidRPr="00A31315">
        <w:rPr>
          <w:rFonts w:ascii="Arial" w:eastAsia="Arial Unicode MS" w:hAnsi="Arial" w:cs="Arial"/>
          <w:b/>
          <w:color w:val="000000"/>
          <w:sz w:val="24"/>
          <w:szCs w:val="24"/>
          <w:u w:color="000000"/>
          <w:lang w:eastAsia="en-ZA"/>
        </w:rPr>
        <w:t xml:space="preserve">QUESTION NO.: </w:t>
      </w:r>
      <w:r>
        <w:rPr>
          <w:rFonts w:ascii="Arial" w:eastAsia="Arial Unicode MS" w:hAnsi="Arial" w:cs="Arial"/>
          <w:b/>
          <w:color w:val="000000"/>
          <w:sz w:val="24"/>
          <w:szCs w:val="24"/>
          <w:u w:color="000000"/>
          <w:lang w:eastAsia="en-ZA"/>
        </w:rPr>
        <w:tab/>
      </w:r>
      <w:r w:rsidR="00A7026C">
        <w:rPr>
          <w:rFonts w:ascii="Arial" w:eastAsia="Arial Unicode MS" w:hAnsi="Arial" w:cs="Arial"/>
          <w:b/>
          <w:color w:val="000000"/>
          <w:sz w:val="24"/>
          <w:szCs w:val="24"/>
          <w:u w:color="000000"/>
          <w:lang w:eastAsia="en-ZA"/>
        </w:rPr>
        <w:t>493</w:t>
      </w:r>
      <w:r w:rsidRPr="00A31315">
        <w:rPr>
          <w:rFonts w:ascii="Arial" w:eastAsia="Arial Unicode MS" w:hAnsi="Arial" w:cs="Arial"/>
          <w:b/>
          <w:color w:val="000000"/>
          <w:sz w:val="24"/>
          <w:szCs w:val="24"/>
          <w:u w:color="000000"/>
          <w:lang w:eastAsia="en-ZA"/>
        </w:rPr>
        <w:t>.</w:t>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r w:rsidRPr="00A31315">
        <w:rPr>
          <w:rFonts w:ascii="Arial" w:eastAsia="Arial Unicode MS" w:hAnsi="Arial" w:cs="Arial"/>
          <w:b/>
          <w:color w:val="000000"/>
          <w:sz w:val="24"/>
          <w:szCs w:val="24"/>
          <w:u w:color="000000"/>
          <w:lang w:eastAsia="en-ZA"/>
        </w:rPr>
        <w:tab/>
      </w:r>
    </w:p>
    <w:p w:rsidR="002F0E3F" w:rsidRDefault="002F0E3F" w:rsidP="002F0E3F">
      <w:pPr>
        <w:spacing w:after="0" w:line="240" w:lineRule="auto"/>
        <w:rPr>
          <w:rFonts w:ascii="Arial" w:eastAsia="Calibri" w:hAnsi="Arial" w:cs="Arial"/>
        </w:rPr>
      </w:pPr>
      <w:r w:rsidRPr="00987FDF">
        <w:rPr>
          <w:rFonts w:ascii="Arial" w:hAnsi="Arial" w:cs="Arial"/>
          <w:b/>
          <w:sz w:val="24"/>
          <w:szCs w:val="24"/>
        </w:rPr>
        <w:fldChar w:fldCharType="begin"/>
      </w:r>
      <w:r w:rsidRPr="00987FDF">
        <w:rPr>
          <w:rFonts w:ascii="Arial" w:hAnsi="Arial" w:cs="Arial"/>
          <w:sz w:val="24"/>
          <w:szCs w:val="24"/>
        </w:rPr>
        <w:instrText xml:space="preserve"> XE "</w:instrText>
      </w:r>
      <w:r w:rsidRPr="00987FDF">
        <w:rPr>
          <w:rFonts w:ascii="Arial" w:hAnsi="Arial" w:cs="Arial"/>
          <w:b/>
          <w:sz w:val="24"/>
          <w:szCs w:val="24"/>
        </w:rPr>
        <w:instrText>Public Service and Administration</w:instrText>
      </w:r>
      <w:r w:rsidRPr="00987FDF">
        <w:rPr>
          <w:rFonts w:ascii="Arial" w:hAnsi="Arial" w:cs="Arial"/>
          <w:sz w:val="24"/>
          <w:szCs w:val="24"/>
        </w:rPr>
        <w:instrText xml:space="preserve">" </w:instrText>
      </w:r>
      <w:r w:rsidRPr="00987FDF">
        <w:rPr>
          <w:rFonts w:ascii="Arial" w:hAnsi="Arial" w:cs="Arial"/>
          <w:b/>
          <w:sz w:val="24"/>
          <w:szCs w:val="24"/>
        </w:rPr>
        <w:fldChar w:fldCharType="end"/>
      </w:r>
      <w:r w:rsidRPr="00987FDF">
        <w:rPr>
          <w:rFonts w:ascii="Arial" w:eastAsia="Calibri" w:hAnsi="Arial" w:cs="Arial"/>
          <w:sz w:val="24"/>
          <w:szCs w:val="24"/>
        </w:rPr>
        <w:tab/>
      </w:r>
      <w:r w:rsidRPr="00987FDF">
        <w:rPr>
          <w:rFonts w:ascii="Arial" w:eastAsia="Calibri" w:hAnsi="Arial" w:cs="Arial"/>
          <w:sz w:val="24"/>
          <w:szCs w:val="24"/>
          <w:lang w:val="af-ZA"/>
        </w:rPr>
        <w:tab/>
      </w:r>
      <w:r w:rsidRPr="00987FDF">
        <w:rPr>
          <w:rFonts w:ascii="Arial" w:eastAsia="Calibri" w:hAnsi="Arial" w:cs="Arial"/>
          <w:sz w:val="24"/>
          <w:szCs w:val="24"/>
          <w:lang w:val="af-ZA"/>
        </w:rPr>
        <w:tab/>
      </w:r>
      <w:r w:rsidRPr="00987FDF">
        <w:rPr>
          <w:rFonts w:ascii="Arial" w:eastAsia="Calibri" w:hAnsi="Arial" w:cs="Arial"/>
          <w:sz w:val="24"/>
          <w:szCs w:val="24"/>
        </w:rPr>
        <w:tab/>
      </w:r>
    </w:p>
    <w:p w:rsidR="002F0E3F" w:rsidRDefault="002F0E3F" w:rsidP="002F0E3F">
      <w:pPr>
        <w:spacing w:after="0" w:line="240" w:lineRule="auto"/>
        <w:rPr>
          <w:rFonts w:ascii="Arial" w:hAnsi="Arial" w:cs="Arial"/>
          <w:b/>
          <w:noProof/>
          <w:sz w:val="24"/>
          <w:szCs w:val="24"/>
          <w:lang w:val="af-ZA"/>
        </w:rPr>
      </w:pPr>
    </w:p>
    <w:p w:rsidR="002F0E3F" w:rsidRPr="0010289D" w:rsidRDefault="002F0E3F" w:rsidP="002F0E3F">
      <w:pPr>
        <w:spacing w:after="0" w:line="240" w:lineRule="auto"/>
        <w:rPr>
          <w:rFonts w:ascii="Arial" w:eastAsia="Calibri" w:hAnsi="Arial" w:cs="Arial"/>
          <w:sz w:val="24"/>
          <w:szCs w:val="24"/>
        </w:rPr>
      </w:pPr>
      <w:r w:rsidRPr="0010289D">
        <w:rPr>
          <w:rFonts w:ascii="Arial" w:hAnsi="Arial" w:cs="Arial"/>
          <w:b/>
          <w:noProof/>
          <w:sz w:val="24"/>
          <w:szCs w:val="24"/>
          <w:lang w:val="af-ZA"/>
        </w:rPr>
        <w:t>DR L A SCHREIBER</w:t>
      </w:r>
      <w:r w:rsidRPr="0010289D">
        <w:rPr>
          <w:rFonts w:ascii="Arial" w:hAnsi="Arial" w:cs="Arial"/>
          <w:b/>
          <w:sz w:val="24"/>
          <w:szCs w:val="24"/>
        </w:rPr>
        <w:t xml:space="preserve"> (DA) TO ASK THE MINISTER OF </w:t>
      </w:r>
      <w:r w:rsidR="009F49AE">
        <w:rPr>
          <w:rFonts w:ascii="Arial" w:hAnsi="Arial" w:cs="Arial"/>
          <w:b/>
          <w:sz w:val="24"/>
          <w:szCs w:val="24"/>
        </w:rPr>
        <w:t xml:space="preserve">THE </w:t>
      </w:r>
      <w:r w:rsidRPr="0010289D">
        <w:rPr>
          <w:rFonts w:ascii="Arial" w:hAnsi="Arial" w:cs="Arial"/>
          <w:b/>
          <w:sz w:val="24"/>
          <w:szCs w:val="24"/>
        </w:rPr>
        <w:t>PUBLIC SERVICE AND ADMINISTRATION</w:t>
      </w:r>
      <w:r w:rsidRPr="0010289D">
        <w:rPr>
          <w:rFonts w:ascii="Arial" w:eastAsia="Calibri" w:hAnsi="Arial" w:cs="Arial"/>
          <w:sz w:val="24"/>
          <w:szCs w:val="24"/>
          <w:lang w:val="af-ZA"/>
        </w:rPr>
        <w:tab/>
      </w:r>
      <w:r w:rsidRPr="0010289D">
        <w:rPr>
          <w:rFonts w:ascii="Arial" w:eastAsia="Calibri" w:hAnsi="Arial" w:cs="Arial"/>
          <w:sz w:val="24"/>
          <w:szCs w:val="24"/>
        </w:rPr>
        <w:tab/>
      </w:r>
      <w:r w:rsidRPr="0010289D">
        <w:rPr>
          <w:rFonts w:ascii="Arial" w:eastAsia="Calibri" w:hAnsi="Arial" w:cs="Arial"/>
          <w:sz w:val="24"/>
          <w:szCs w:val="24"/>
        </w:rPr>
        <w:tab/>
      </w:r>
    </w:p>
    <w:p w:rsidR="00A7026C" w:rsidRDefault="00A7026C" w:rsidP="00A7026C">
      <w:pPr>
        <w:spacing w:after="0" w:line="240" w:lineRule="auto"/>
        <w:rPr>
          <w:rFonts w:ascii="Arial" w:eastAsia="Calibri" w:hAnsi="Arial" w:cs="Arial"/>
          <w:sz w:val="24"/>
          <w:szCs w:val="24"/>
        </w:rPr>
      </w:pPr>
    </w:p>
    <w:p w:rsidR="00A7026C" w:rsidRPr="00A7026C" w:rsidRDefault="00A7026C" w:rsidP="00A7026C">
      <w:pPr>
        <w:spacing w:after="0" w:line="240" w:lineRule="auto"/>
        <w:rPr>
          <w:rFonts w:ascii="Arial" w:eastAsia="Calibri" w:hAnsi="Arial" w:cs="Arial"/>
          <w:sz w:val="24"/>
          <w:szCs w:val="24"/>
        </w:rPr>
      </w:pPr>
      <w:r w:rsidRPr="00A7026C">
        <w:rPr>
          <w:rFonts w:ascii="Arial" w:eastAsia="Calibri" w:hAnsi="Arial" w:cs="Arial"/>
          <w:sz w:val="24"/>
          <w:szCs w:val="24"/>
        </w:rPr>
        <w:t>With reference to his reply to question 126 on 18 July 2019, (a) what number of the 20 public service employees have been found to have conducted business with the State in contravention of section 8 of the Public Administration Management Act, Act 11 of 2014, in each calendar year since 1 January 2014, (b) how did his department identify the 20 employees and (c) what mechanisms have been put in place to detect public service employees who are conducting business with the State?</w:t>
      </w:r>
      <w:r w:rsidRPr="00A7026C">
        <w:rPr>
          <w:rFonts w:ascii="Arial" w:eastAsia="Calibri" w:hAnsi="Arial" w:cs="Arial"/>
          <w:sz w:val="24"/>
          <w:szCs w:val="24"/>
        </w:rPr>
        <w:tab/>
      </w:r>
      <w:r w:rsidRPr="00A7026C">
        <w:rPr>
          <w:rFonts w:ascii="Arial" w:eastAsia="Calibri" w:hAnsi="Arial" w:cs="Arial"/>
          <w:sz w:val="24"/>
          <w:szCs w:val="24"/>
        </w:rPr>
        <w:tab/>
      </w:r>
      <w:r w:rsidRPr="00A7026C">
        <w:rPr>
          <w:rFonts w:ascii="Arial" w:eastAsia="Calibri" w:hAnsi="Arial" w:cs="Arial"/>
          <w:sz w:val="24"/>
          <w:szCs w:val="24"/>
        </w:rPr>
        <w:tab/>
      </w:r>
      <w:r w:rsidRPr="00A7026C">
        <w:rPr>
          <w:rFonts w:ascii="Arial" w:eastAsia="Calibri" w:hAnsi="Arial" w:cs="Arial"/>
          <w:sz w:val="24"/>
          <w:szCs w:val="24"/>
        </w:rPr>
        <w:tab/>
      </w:r>
      <w:r w:rsidRPr="00A7026C">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015424">
        <w:rPr>
          <w:rFonts w:ascii="Arial" w:eastAsia="Calibri" w:hAnsi="Arial" w:cs="Arial"/>
          <w:b/>
          <w:sz w:val="24"/>
          <w:szCs w:val="24"/>
        </w:rPr>
        <w:t>NW1486E</w:t>
      </w:r>
    </w:p>
    <w:p w:rsidR="002F0E3F" w:rsidRPr="0010289D" w:rsidRDefault="002F0E3F" w:rsidP="002F0E3F">
      <w:pPr>
        <w:spacing w:before="100" w:beforeAutospacing="1" w:after="100" w:afterAutospacing="1" w:line="240" w:lineRule="auto"/>
        <w:jc w:val="both"/>
        <w:outlineLvl w:val="0"/>
        <w:rPr>
          <w:rFonts w:ascii="Arial" w:eastAsia="Calibri" w:hAnsi="Arial" w:cs="Arial"/>
          <w:sz w:val="24"/>
          <w:szCs w:val="24"/>
        </w:rPr>
      </w:pPr>
      <w:r w:rsidRPr="00A31315">
        <w:rPr>
          <w:rFonts w:ascii="Arial" w:eastAsia="Calibri" w:hAnsi="Arial" w:cs="Arial"/>
          <w:b/>
          <w:sz w:val="24"/>
          <w:szCs w:val="24"/>
        </w:rPr>
        <w:t xml:space="preserve">REPLY </w:t>
      </w:r>
    </w:p>
    <w:p w:rsidR="002F0E3F" w:rsidRDefault="002F0E3F" w:rsidP="002F0E3F">
      <w:pPr>
        <w:spacing w:after="0" w:line="240" w:lineRule="auto"/>
        <w:rPr>
          <w:rFonts w:ascii="Arial" w:eastAsia="Calibri" w:hAnsi="Arial" w:cs="Arial"/>
          <w:b/>
          <w:sz w:val="24"/>
          <w:szCs w:val="24"/>
          <w:u w:val="single"/>
        </w:rPr>
      </w:pPr>
    </w:p>
    <w:p w:rsidR="002F0E3F" w:rsidRPr="00F20F47" w:rsidRDefault="00F20F47" w:rsidP="002747B4">
      <w:pPr>
        <w:pStyle w:val="ListParagraph"/>
        <w:numPr>
          <w:ilvl w:val="0"/>
          <w:numId w:val="1"/>
        </w:numPr>
        <w:spacing w:after="0" w:line="240" w:lineRule="auto"/>
        <w:rPr>
          <w:rFonts w:ascii="Arial" w:eastAsia="Calibri" w:hAnsi="Arial" w:cs="Arial"/>
          <w:sz w:val="24"/>
          <w:szCs w:val="24"/>
        </w:rPr>
      </w:pPr>
      <w:r w:rsidRPr="00F20F47">
        <w:rPr>
          <w:rFonts w:ascii="Arial" w:eastAsia="Calibri" w:hAnsi="Arial" w:cs="Arial"/>
          <w:sz w:val="24"/>
          <w:szCs w:val="24"/>
        </w:rPr>
        <w:t xml:space="preserve">The number of the 20 public service employees found to have conducted business with </w:t>
      </w:r>
      <w:r>
        <w:rPr>
          <w:rFonts w:ascii="Arial" w:eastAsia="Calibri" w:hAnsi="Arial" w:cs="Arial"/>
          <w:sz w:val="24"/>
          <w:szCs w:val="24"/>
        </w:rPr>
        <w:t xml:space="preserve">the </w:t>
      </w:r>
      <w:r w:rsidRPr="00F20F47">
        <w:rPr>
          <w:rFonts w:ascii="Arial" w:eastAsia="Calibri" w:hAnsi="Arial" w:cs="Arial"/>
          <w:sz w:val="24"/>
          <w:szCs w:val="24"/>
        </w:rPr>
        <w:t xml:space="preserve">State is not </w:t>
      </w:r>
      <w:r>
        <w:rPr>
          <w:rFonts w:ascii="Arial" w:eastAsia="Calibri" w:hAnsi="Arial" w:cs="Arial"/>
          <w:sz w:val="24"/>
          <w:szCs w:val="24"/>
        </w:rPr>
        <w:t>known</w:t>
      </w:r>
      <w:r w:rsidR="00302A1F">
        <w:rPr>
          <w:rFonts w:ascii="Arial" w:eastAsia="Calibri" w:hAnsi="Arial" w:cs="Arial"/>
          <w:sz w:val="24"/>
          <w:szCs w:val="24"/>
        </w:rPr>
        <w:t xml:space="preserve"> to the DPSA</w:t>
      </w:r>
      <w:r w:rsidR="002747B4">
        <w:rPr>
          <w:rFonts w:ascii="Arial" w:eastAsia="Calibri" w:hAnsi="Arial" w:cs="Arial"/>
          <w:sz w:val="24"/>
          <w:szCs w:val="24"/>
        </w:rPr>
        <w:t xml:space="preserve">.  The </w:t>
      </w:r>
      <w:r w:rsidRPr="00F20F47">
        <w:rPr>
          <w:rFonts w:ascii="Arial" w:eastAsia="Calibri" w:hAnsi="Arial" w:cs="Arial"/>
          <w:sz w:val="24"/>
          <w:szCs w:val="24"/>
        </w:rPr>
        <w:t xml:space="preserve">list </w:t>
      </w:r>
      <w:r w:rsidR="002747B4">
        <w:rPr>
          <w:rFonts w:ascii="Arial" w:eastAsia="Calibri" w:hAnsi="Arial" w:cs="Arial"/>
          <w:sz w:val="24"/>
          <w:szCs w:val="24"/>
        </w:rPr>
        <w:t xml:space="preserve">with 20 names </w:t>
      </w:r>
      <w:r w:rsidRPr="00F20F47">
        <w:rPr>
          <w:rFonts w:ascii="Arial" w:eastAsia="Calibri" w:hAnsi="Arial" w:cs="Arial"/>
          <w:sz w:val="24"/>
          <w:szCs w:val="24"/>
        </w:rPr>
        <w:t xml:space="preserve">was handed to the South African Police Service </w:t>
      </w:r>
      <w:r>
        <w:rPr>
          <w:rFonts w:ascii="Arial" w:eastAsia="Calibri" w:hAnsi="Arial" w:cs="Arial"/>
          <w:sz w:val="24"/>
          <w:szCs w:val="24"/>
        </w:rPr>
        <w:t xml:space="preserve">(SAPS) on 24 June 2019 </w:t>
      </w:r>
      <w:r w:rsidR="002747B4">
        <w:rPr>
          <w:rFonts w:ascii="Arial" w:eastAsia="Calibri" w:hAnsi="Arial" w:cs="Arial"/>
          <w:sz w:val="24"/>
          <w:szCs w:val="24"/>
        </w:rPr>
        <w:t xml:space="preserve">to conduct </w:t>
      </w:r>
      <w:r>
        <w:rPr>
          <w:rFonts w:ascii="Arial" w:eastAsia="Calibri" w:hAnsi="Arial" w:cs="Arial"/>
          <w:sz w:val="24"/>
          <w:szCs w:val="24"/>
        </w:rPr>
        <w:t>investigations</w:t>
      </w:r>
      <w:r w:rsidR="002747B4">
        <w:rPr>
          <w:rFonts w:ascii="Arial" w:eastAsia="Calibri" w:hAnsi="Arial" w:cs="Arial"/>
          <w:sz w:val="24"/>
          <w:szCs w:val="24"/>
        </w:rPr>
        <w:t xml:space="preserve"> and</w:t>
      </w:r>
      <w:r w:rsidR="004E0B15">
        <w:rPr>
          <w:rFonts w:ascii="Arial" w:eastAsia="Calibri" w:hAnsi="Arial" w:cs="Arial"/>
          <w:sz w:val="24"/>
          <w:szCs w:val="24"/>
        </w:rPr>
        <w:t>,</w:t>
      </w:r>
      <w:r w:rsidR="002747B4">
        <w:rPr>
          <w:rFonts w:ascii="Arial" w:eastAsia="Calibri" w:hAnsi="Arial" w:cs="Arial"/>
          <w:sz w:val="24"/>
          <w:szCs w:val="24"/>
        </w:rPr>
        <w:t xml:space="preserve"> </w:t>
      </w:r>
      <w:r w:rsidR="004E0B15">
        <w:rPr>
          <w:rFonts w:ascii="Arial" w:eastAsia="Calibri" w:hAnsi="Arial" w:cs="Arial"/>
          <w:sz w:val="24"/>
          <w:szCs w:val="24"/>
        </w:rPr>
        <w:t xml:space="preserve">based on their findings, to </w:t>
      </w:r>
      <w:r w:rsidR="00BF7A1D">
        <w:rPr>
          <w:rFonts w:ascii="Arial" w:eastAsia="Calibri" w:hAnsi="Arial" w:cs="Arial"/>
          <w:sz w:val="24"/>
          <w:szCs w:val="24"/>
        </w:rPr>
        <w:t xml:space="preserve">request the National Prosecuting Authority (NPA) to prosecute </w:t>
      </w:r>
      <w:r w:rsidR="002747B4">
        <w:rPr>
          <w:rFonts w:ascii="Arial" w:eastAsia="Calibri" w:hAnsi="Arial" w:cs="Arial"/>
          <w:sz w:val="24"/>
          <w:szCs w:val="24"/>
        </w:rPr>
        <w:t xml:space="preserve">those in contravention of </w:t>
      </w:r>
      <w:r w:rsidR="002747B4" w:rsidRPr="002747B4">
        <w:rPr>
          <w:rFonts w:ascii="Arial" w:eastAsia="Calibri" w:hAnsi="Arial" w:cs="Arial"/>
          <w:sz w:val="24"/>
          <w:szCs w:val="24"/>
        </w:rPr>
        <w:t xml:space="preserve">section 8 of the Public </w:t>
      </w:r>
      <w:r w:rsidR="000B7092">
        <w:rPr>
          <w:rFonts w:ascii="Arial" w:eastAsia="Calibri" w:hAnsi="Arial" w:cs="Arial"/>
          <w:sz w:val="24"/>
          <w:szCs w:val="24"/>
        </w:rPr>
        <w:t>Administration Management Act, A</w:t>
      </w:r>
      <w:r w:rsidR="002747B4" w:rsidRPr="002747B4">
        <w:rPr>
          <w:rFonts w:ascii="Arial" w:eastAsia="Calibri" w:hAnsi="Arial" w:cs="Arial"/>
          <w:sz w:val="24"/>
          <w:szCs w:val="24"/>
        </w:rPr>
        <w:t>ct 11 of 2014</w:t>
      </w:r>
      <w:r>
        <w:rPr>
          <w:rFonts w:ascii="Arial" w:eastAsia="Calibri" w:hAnsi="Arial" w:cs="Arial"/>
          <w:sz w:val="24"/>
          <w:szCs w:val="24"/>
        </w:rPr>
        <w:t xml:space="preserve">.  As section </w:t>
      </w:r>
      <w:r w:rsidRPr="00F20F47">
        <w:rPr>
          <w:rFonts w:ascii="Arial" w:eastAsia="Calibri" w:hAnsi="Arial" w:cs="Arial"/>
          <w:sz w:val="24"/>
          <w:szCs w:val="24"/>
        </w:rPr>
        <w:t xml:space="preserve">8 of the Public Administration Management Act only came into effect on 1 April 2019, </w:t>
      </w:r>
      <w:r w:rsidR="000B7092">
        <w:rPr>
          <w:rFonts w:ascii="Arial" w:eastAsia="Calibri" w:hAnsi="Arial" w:cs="Arial"/>
          <w:sz w:val="24"/>
          <w:szCs w:val="24"/>
        </w:rPr>
        <w:t xml:space="preserve">and </w:t>
      </w:r>
      <w:r w:rsidR="004E0B15">
        <w:rPr>
          <w:rFonts w:ascii="Arial" w:eastAsia="Calibri" w:hAnsi="Arial" w:cs="Arial"/>
          <w:sz w:val="24"/>
          <w:szCs w:val="24"/>
        </w:rPr>
        <w:t>conducting business with the State became an offence</w:t>
      </w:r>
      <w:r w:rsidR="000B7092">
        <w:rPr>
          <w:rFonts w:ascii="Arial" w:eastAsia="Calibri" w:hAnsi="Arial" w:cs="Arial"/>
          <w:sz w:val="24"/>
          <w:szCs w:val="24"/>
        </w:rPr>
        <w:t xml:space="preserve"> for</w:t>
      </w:r>
      <w:r w:rsidR="004E0B15">
        <w:rPr>
          <w:rFonts w:ascii="Arial" w:eastAsia="Calibri" w:hAnsi="Arial" w:cs="Arial"/>
          <w:sz w:val="24"/>
          <w:szCs w:val="24"/>
        </w:rPr>
        <w:t xml:space="preserve"> </w:t>
      </w:r>
      <w:r w:rsidR="000B7092">
        <w:rPr>
          <w:rFonts w:ascii="Arial" w:eastAsia="Calibri" w:hAnsi="Arial" w:cs="Arial"/>
          <w:sz w:val="24"/>
          <w:szCs w:val="24"/>
        </w:rPr>
        <w:t xml:space="preserve">public service employees </w:t>
      </w:r>
      <w:r w:rsidR="00BF7A1D">
        <w:rPr>
          <w:rFonts w:ascii="Arial" w:eastAsia="Calibri" w:hAnsi="Arial" w:cs="Arial"/>
          <w:sz w:val="24"/>
          <w:szCs w:val="24"/>
        </w:rPr>
        <w:t>only</w:t>
      </w:r>
      <w:r w:rsidR="004E0B15">
        <w:rPr>
          <w:rFonts w:ascii="Arial" w:eastAsia="Calibri" w:hAnsi="Arial" w:cs="Arial"/>
          <w:sz w:val="24"/>
          <w:szCs w:val="24"/>
        </w:rPr>
        <w:t xml:space="preserve"> then, </w:t>
      </w:r>
      <w:r w:rsidRPr="00F20F47">
        <w:rPr>
          <w:rFonts w:ascii="Arial" w:eastAsia="Calibri" w:hAnsi="Arial" w:cs="Arial"/>
          <w:sz w:val="24"/>
          <w:szCs w:val="24"/>
        </w:rPr>
        <w:t xml:space="preserve">the </w:t>
      </w:r>
      <w:r w:rsidR="002747B4">
        <w:rPr>
          <w:rFonts w:ascii="Arial" w:eastAsia="Calibri" w:hAnsi="Arial" w:cs="Arial"/>
          <w:sz w:val="24"/>
          <w:szCs w:val="24"/>
        </w:rPr>
        <w:t xml:space="preserve">name list </w:t>
      </w:r>
      <w:r w:rsidR="000B7092">
        <w:rPr>
          <w:rFonts w:ascii="Arial" w:eastAsia="Calibri" w:hAnsi="Arial" w:cs="Arial"/>
          <w:sz w:val="24"/>
          <w:szCs w:val="24"/>
        </w:rPr>
        <w:t>submitted to the Police</w:t>
      </w:r>
      <w:r w:rsidR="00BF7A1D">
        <w:rPr>
          <w:rFonts w:ascii="Arial" w:eastAsia="Calibri" w:hAnsi="Arial" w:cs="Arial"/>
          <w:sz w:val="24"/>
          <w:szCs w:val="24"/>
        </w:rPr>
        <w:t xml:space="preserve"> and NPA</w:t>
      </w:r>
      <w:r w:rsidR="000B7092">
        <w:rPr>
          <w:rFonts w:ascii="Arial" w:eastAsia="Calibri" w:hAnsi="Arial" w:cs="Arial"/>
          <w:sz w:val="24"/>
          <w:szCs w:val="24"/>
        </w:rPr>
        <w:t xml:space="preserve"> </w:t>
      </w:r>
      <w:r w:rsidR="002747B4">
        <w:rPr>
          <w:rFonts w:ascii="Arial" w:eastAsia="Calibri" w:hAnsi="Arial" w:cs="Arial"/>
          <w:sz w:val="24"/>
          <w:szCs w:val="24"/>
        </w:rPr>
        <w:t xml:space="preserve">only contains employees </w:t>
      </w:r>
      <w:r w:rsidR="004E0B15">
        <w:rPr>
          <w:rFonts w:ascii="Arial" w:eastAsia="Calibri" w:hAnsi="Arial" w:cs="Arial"/>
          <w:sz w:val="24"/>
          <w:szCs w:val="24"/>
        </w:rPr>
        <w:t xml:space="preserve">who are in contravention of the </w:t>
      </w:r>
      <w:r w:rsidR="004E0B15" w:rsidRPr="002747B4">
        <w:rPr>
          <w:rFonts w:ascii="Arial" w:eastAsia="Calibri" w:hAnsi="Arial" w:cs="Arial"/>
          <w:sz w:val="24"/>
          <w:szCs w:val="24"/>
        </w:rPr>
        <w:t>Public Administration Management Act</w:t>
      </w:r>
      <w:r w:rsidR="00F37BF7">
        <w:rPr>
          <w:rFonts w:ascii="Arial" w:eastAsia="Calibri" w:hAnsi="Arial" w:cs="Arial"/>
          <w:sz w:val="24"/>
          <w:szCs w:val="24"/>
        </w:rPr>
        <w:t xml:space="preserve"> since 1 April 2019.</w:t>
      </w:r>
    </w:p>
    <w:p w:rsidR="00F20F47" w:rsidRPr="002747B4" w:rsidRDefault="004E0B15" w:rsidP="00F20F47">
      <w:pPr>
        <w:pStyle w:val="ListParagraph"/>
        <w:numPr>
          <w:ilvl w:val="0"/>
          <w:numId w:val="1"/>
        </w:numPr>
        <w:spacing w:after="0" w:line="240" w:lineRule="auto"/>
        <w:rPr>
          <w:rFonts w:ascii="Arial" w:eastAsia="Calibri" w:hAnsi="Arial" w:cs="Arial"/>
          <w:b/>
          <w:sz w:val="24"/>
          <w:szCs w:val="24"/>
          <w:u w:val="single"/>
        </w:rPr>
      </w:pPr>
      <w:r>
        <w:rPr>
          <w:rFonts w:ascii="Arial" w:eastAsia="Calibri" w:hAnsi="Arial" w:cs="Arial"/>
          <w:sz w:val="24"/>
          <w:szCs w:val="24"/>
        </w:rPr>
        <w:t xml:space="preserve">This department identified the </w:t>
      </w:r>
      <w:r w:rsidR="00F20F47" w:rsidRPr="00F20F47">
        <w:rPr>
          <w:rFonts w:ascii="Arial" w:eastAsia="Calibri" w:hAnsi="Arial" w:cs="Arial"/>
          <w:sz w:val="24"/>
          <w:szCs w:val="24"/>
        </w:rPr>
        <w:t xml:space="preserve">20 public service employees </w:t>
      </w:r>
      <w:r>
        <w:rPr>
          <w:rFonts w:ascii="Arial" w:eastAsia="Calibri" w:hAnsi="Arial" w:cs="Arial"/>
          <w:sz w:val="24"/>
          <w:szCs w:val="24"/>
        </w:rPr>
        <w:t xml:space="preserve">as possibly </w:t>
      </w:r>
      <w:r w:rsidR="00F20F47" w:rsidRPr="00F20F47">
        <w:rPr>
          <w:rFonts w:ascii="Arial" w:eastAsia="Calibri" w:hAnsi="Arial" w:cs="Arial"/>
          <w:sz w:val="24"/>
          <w:szCs w:val="24"/>
        </w:rPr>
        <w:t>conducting business with the State, based on information obtained from the Central Supplier Database, as provided by National Treasury.</w:t>
      </w:r>
      <w:r w:rsidR="00F37BF7" w:rsidRPr="00F37BF7">
        <w:rPr>
          <w:rFonts w:ascii="Arial" w:eastAsia="Calibri" w:hAnsi="Arial" w:cs="Arial"/>
          <w:sz w:val="24"/>
          <w:szCs w:val="24"/>
        </w:rPr>
        <w:t xml:space="preserve"> </w:t>
      </w:r>
      <w:r w:rsidR="00F37BF7">
        <w:rPr>
          <w:rFonts w:ascii="Arial" w:eastAsia="Calibri" w:hAnsi="Arial" w:cs="Arial"/>
          <w:sz w:val="24"/>
          <w:szCs w:val="24"/>
        </w:rPr>
        <w:t>This database contains a register of all individuals registered to tender for business with the State and is maintained by National Treasury.  The information obtained from this database is compared with information on the Personnel Salary System (PERSAL) which then identified the public service employees registered on the database.</w:t>
      </w:r>
    </w:p>
    <w:p w:rsidR="00A07BF6" w:rsidRPr="00A07BF6" w:rsidRDefault="006E260D" w:rsidP="007E7AE4">
      <w:pPr>
        <w:pStyle w:val="ListParagraph"/>
        <w:numPr>
          <w:ilvl w:val="0"/>
          <w:numId w:val="1"/>
        </w:numPr>
        <w:spacing w:after="0" w:line="240" w:lineRule="auto"/>
        <w:rPr>
          <w:rFonts w:ascii="Arial" w:eastAsia="Calibri" w:hAnsi="Arial" w:cs="Arial"/>
          <w:b/>
          <w:sz w:val="24"/>
          <w:szCs w:val="24"/>
          <w:u w:val="single"/>
        </w:rPr>
      </w:pPr>
      <w:r>
        <w:rPr>
          <w:rFonts w:ascii="Arial" w:eastAsia="Calibri" w:hAnsi="Arial" w:cs="Arial"/>
          <w:sz w:val="24"/>
          <w:szCs w:val="24"/>
        </w:rPr>
        <w:t>The following</w:t>
      </w:r>
      <w:r w:rsidRPr="00A7026C">
        <w:rPr>
          <w:rFonts w:ascii="Arial" w:eastAsia="Calibri" w:hAnsi="Arial" w:cs="Arial"/>
          <w:sz w:val="24"/>
          <w:szCs w:val="24"/>
        </w:rPr>
        <w:t xml:space="preserve"> mechanisms have been put in place to detect public service employees who are conducting business with the State</w:t>
      </w:r>
      <w:r>
        <w:rPr>
          <w:rFonts w:ascii="Arial" w:eastAsia="Calibri" w:hAnsi="Arial" w:cs="Arial"/>
          <w:sz w:val="24"/>
          <w:szCs w:val="24"/>
        </w:rPr>
        <w:t>:</w:t>
      </w:r>
      <w:r w:rsidRPr="006E260D">
        <w:rPr>
          <w:rFonts w:ascii="Arial" w:eastAsia="Calibri" w:hAnsi="Arial" w:cs="Arial"/>
          <w:sz w:val="24"/>
          <w:szCs w:val="24"/>
        </w:rPr>
        <w:t xml:space="preserve"> </w:t>
      </w:r>
      <w:r>
        <w:rPr>
          <w:rFonts w:ascii="Arial" w:eastAsia="Calibri" w:hAnsi="Arial" w:cs="Arial"/>
          <w:sz w:val="24"/>
          <w:szCs w:val="24"/>
        </w:rPr>
        <w:t xml:space="preserve"> </w:t>
      </w:r>
    </w:p>
    <w:p w:rsidR="00A07BF6" w:rsidRPr="00A07BF6" w:rsidRDefault="004E0B15" w:rsidP="00A07BF6">
      <w:pPr>
        <w:pStyle w:val="ListParagraph"/>
        <w:numPr>
          <w:ilvl w:val="0"/>
          <w:numId w:val="2"/>
        </w:numPr>
        <w:spacing w:after="0" w:line="240" w:lineRule="auto"/>
        <w:rPr>
          <w:rFonts w:ascii="Arial" w:eastAsia="Calibri" w:hAnsi="Arial" w:cs="Arial"/>
          <w:b/>
          <w:sz w:val="24"/>
          <w:szCs w:val="24"/>
          <w:u w:val="single"/>
        </w:rPr>
      </w:pPr>
      <w:r w:rsidRPr="006E260D">
        <w:rPr>
          <w:rFonts w:ascii="Arial" w:eastAsia="Calibri" w:hAnsi="Arial" w:cs="Arial"/>
          <w:sz w:val="24"/>
          <w:szCs w:val="24"/>
        </w:rPr>
        <w:t xml:space="preserve">The DPSA </w:t>
      </w:r>
      <w:r w:rsidR="006E260D" w:rsidRPr="006E260D">
        <w:rPr>
          <w:rFonts w:ascii="Arial" w:eastAsia="Calibri" w:hAnsi="Arial" w:cs="Arial"/>
          <w:sz w:val="24"/>
          <w:szCs w:val="24"/>
        </w:rPr>
        <w:t>affected changes to the Personnel Salary System</w:t>
      </w:r>
      <w:r w:rsidR="006E260D">
        <w:rPr>
          <w:rFonts w:ascii="Arial" w:eastAsia="Calibri" w:hAnsi="Arial" w:cs="Arial"/>
          <w:sz w:val="24"/>
          <w:szCs w:val="24"/>
        </w:rPr>
        <w:t xml:space="preserve"> (PERSAL)</w:t>
      </w:r>
      <w:r w:rsidR="006E260D" w:rsidRPr="006E260D">
        <w:rPr>
          <w:rFonts w:ascii="Arial" w:eastAsia="Calibri" w:hAnsi="Arial" w:cs="Arial"/>
          <w:sz w:val="24"/>
          <w:szCs w:val="24"/>
        </w:rPr>
        <w:t xml:space="preserve"> </w:t>
      </w:r>
      <w:r w:rsidR="00A07BF6">
        <w:rPr>
          <w:rFonts w:ascii="Arial" w:eastAsia="Calibri" w:hAnsi="Arial" w:cs="Arial"/>
          <w:sz w:val="24"/>
          <w:szCs w:val="24"/>
        </w:rPr>
        <w:t xml:space="preserve">to allow </w:t>
      </w:r>
      <w:r w:rsidR="006E260D" w:rsidRPr="006E260D">
        <w:rPr>
          <w:rFonts w:ascii="Arial" w:eastAsia="Calibri" w:hAnsi="Arial" w:cs="Arial"/>
          <w:sz w:val="24"/>
          <w:szCs w:val="24"/>
        </w:rPr>
        <w:t xml:space="preserve">departments </w:t>
      </w:r>
      <w:r w:rsidR="00A07BF6">
        <w:rPr>
          <w:rFonts w:ascii="Arial" w:eastAsia="Calibri" w:hAnsi="Arial" w:cs="Arial"/>
          <w:sz w:val="24"/>
          <w:szCs w:val="24"/>
        </w:rPr>
        <w:t>to</w:t>
      </w:r>
      <w:r w:rsidR="006E260D" w:rsidRPr="006E260D">
        <w:rPr>
          <w:rFonts w:ascii="Arial" w:eastAsia="Calibri" w:hAnsi="Arial" w:cs="Arial"/>
          <w:sz w:val="24"/>
          <w:szCs w:val="24"/>
        </w:rPr>
        <w:t xml:space="preserve"> capture </w:t>
      </w:r>
      <w:r w:rsidR="00A07BF6">
        <w:rPr>
          <w:rFonts w:ascii="Arial" w:eastAsia="Calibri" w:hAnsi="Arial" w:cs="Arial"/>
          <w:sz w:val="24"/>
          <w:szCs w:val="24"/>
        </w:rPr>
        <w:t xml:space="preserve">requests from employees to perform </w:t>
      </w:r>
      <w:r w:rsidR="006E260D" w:rsidRPr="006E260D">
        <w:rPr>
          <w:rFonts w:ascii="Arial" w:eastAsia="Calibri" w:hAnsi="Arial" w:cs="Arial"/>
          <w:sz w:val="24"/>
          <w:szCs w:val="24"/>
        </w:rPr>
        <w:t xml:space="preserve">other remunerative work </w:t>
      </w:r>
      <w:r w:rsidR="00302A1F">
        <w:rPr>
          <w:rFonts w:ascii="Arial" w:eastAsia="Calibri" w:hAnsi="Arial" w:cs="Arial"/>
          <w:sz w:val="24"/>
          <w:szCs w:val="24"/>
        </w:rPr>
        <w:t>on it.  This</w:t>
      </w:r>
      <w:r w:rsidR="006E260D">
        <w:rPr>
          <w:rFonts w:ascii="Arial" w:eastAsia="Calibri" w:hAnsi="Arial" w:cs="Arial"/>
          <w:sz w:val="24"/>
          <w:szCs w:val="24"/>
        </w:rPr>
        <w:t xml:space="preserve"> data </w:t>
      </w:r>
      <w:r w:rsidR="00302A1F">
        <w:rPr>
          <w:rFonts w:ascii="Arial" w:eastAsia="Calibri" w:hAnsi="Arial" w:cs="Arial"/>
          <w:sz w:val="24"/>
          <w:szCs w:val="24"/>
        </w:rPr>
        <w:t xml:space="preserve">captured on PERSAL </w:t>
      </w:r>
      <w:r w:rsidR="006E260D">
        <w:rPr>
          <w:rFonts w:ascii="Arial" w:eastAsia="Calibri" w:hAnsi="Arial" w:cs="Arial"/>
          <w:sz w:val="24"/>
          <w:szCs w:val="24"/>
        </w:rPr>
        <w:t xml:space="preserve">is </w:t>
      </w:r>
      <w:r w:rsidR="00A07BF6">
        <w:rPr>
          <w:rFonts w:ascii="Arial" w:eastAsia="Calibri" w:hAnsi="Arial" w:cs="Arial"/>
          <w:sz w:val="24"/>
          <w:szCs w:val="24"/>
        </w:rPr>
        <w:t xml:space="preserve">then </w:t>
      </w:r>
      <w:r w:rsidR="006E260D">
        <w:rPr>
          <w:rFonts w:ascii="Arial" w:eastAsia="Calibri" w:hAnsi="Arial" w:cs="Arial"/>
          <w:sz w:val="24"/>
          <w:szCs w:val="24"/>
        </w:rPr>
        <w:t xml:space="preserve">analysed </w:t>
      </w:r>
      <w:r w:rsidR="00A07BF6">
        <w:rPr>
          <w:rFonts w:ascii="Arial" w:eastAsia="Calibri" w:hAnsi="Arial" w:cs="Arial"/>
          <w:sz w:val="24"/>
          <w:szCs w:val="24"/>
        </w:rPr>
        <w:t xml:space="preserve">and compared with information on the eDisclosure system </w:t>
      </w:r>
      <w:r w:rsidR="006E260D">
        <w:rPr>
          <w:rFonts w:ascii="Arial" w:eastAsia="Calibri" w:hAnsi="Arial" w:cs="Arial"/>
          <w:sz w:val="24"/>
          <w:szCs w:val="24"/>
        </w:rPr>
        <w:t xml:space="preserve">to </w:t>
      </w:r>
      <w:r w:rsidR="00A07BF6">
        <w:rPr>
          <w:rFonts w:ascii="Arial" w:eastAsia="Calibri" w:hAnsi="Arial" w:cs="Arial"/>
          <w:sz w:val="24"/>
          <w:szCs w:val="24"/>
        </w:rPr>
        <w:t>detect</w:t>
      </w:r>
      <w:r w:rsidR="006E260D" w:rsidRPr="006E260D">
        <w:rPr>
          <w:rFonts w:ascii="Arial" w:eastAsia="Calibri" w:hAnsi="Arial" w:cs="Arial"/>
          <w:sz w:val="24"/>
          <w:szCs w:val="24"/>
        </w:rPr>
        <w:t xml:space="preserve"> </w:t>
      </w:r>
      <w:r w:rsidR="006E260D">
        <w:rPr>
          <w:rFonts w:ascii="Arial" w:eastAsia="Calibri" w:hAnsi="Arial" w:cs="Arial"/>
          <w:sz w:val="24"/>
          <w:szCs w:val="24"/>
        </w:rPr>
        <w:t xml:space="preserve">possible </w:t>
      </w:r>
      <w:r w:rsidR="00302A1F">
        <w:rPr>
          <w:rFonts w:ascii="Arial" w:eastAsia="Calibri" w:hAnsi="Arial" w:cs="Arial"/>
          <w:sz w:val="24"/>
          <w:szCs w:val="24"/>
        </w:rPr>
        <w:t xml:space="preserve">cases </w:t>
      </w:r>
      <w:r w:rsidR="00A07BF6">
        <w:rPr>
          <w:rFonts w:ascii="Arial" w:eastAsia="Calibri" w:hAnsi="Arial" w:cs="Arial"/>
          <w:sz w:val="24"/>
          <w:szCs w:val="24"/>
        </w:rPr>
        <w:t>of</w:t>
      </w:r>
      <w:r w:rsidR="00302A1F">
        <w:rPr>
          <w:rFonts w:ascii="Arial" w:eastAsia="Calibri" w:hAnsi="Arial" w:cs="Arial"/>
          <w:sz w:val="24"/>
          <w:szCs w:val="24"/>
        </w:rPr>
        <w:t xml:space="preserve"> employees </w:t>
      </w:r>
      <w:r w:rsidR="006E260D">
        <w:rPr>
          <w:rFonts w:ascii="Arial" w:eastAsia="Calibri" w:hAnsi="Arial" w:cs="Arial"/>
          <w:sz w:val="24"/>
          <w:szCs w:val="24"/>
        </w:rPr>
        <w:t>conduct</w:t>
      </w:r>
      <w:r w:rsidR="00302A1F">
        <w:rPr>
          <w:rFonts w:ascii="Arial" w:eastAsia="Calibri" w:hAnsi="Arial" w:cs="Arial"/>
          <w:sz w:val="24"/>
          <w:szCs w:val="24"/>
        </w:rPr>
        <w:t xml:space="preserve">ing business </w:t>
      </w:r>
      <w:r w:rsidR="006E260D">
        <w:rPr>
          <w:rFonts w:ascii="Arial" w:eastAsia="Calibri" w:hAnsi="Arial" w:cs="Arial"/>
          <w:sz w:val="24"/>
          <w:szCs w:val="24"/>
        </w:rPr>
        <w:t xml:space="preserve">with the State.  </w:t>
      </w:r>
      <w:r w:rsidR="00A07BF6">
        <w:rPr>
          <w:rFonts w:ascii="Arial" w:eastAsia="Calibri" w:hAnsi="Arial" w:cs="Arial"/>
          <w:sz w:val="24"/>
          <w:szCs w:val="24"/>
        </w:rPr>
        <w:t>Departments’</w:t>
      </w:r>
      <w:r w:rsidR="00302A1F">
        <w:rPr>
          <w:rFonts w:ascii="Arial" w:eastAsia="Calibri" w:hAnsi="Arial" w:cs="Arial"/>
          <w:sz w:val="24"/>
          <w:szCs w:val="24"/>
        </w:rPr>
        <w:t xml:space="preserve"> management of other remunerative work</w:t>
      </w:r>
      <w:r w:rsidR="00A07BF6">
        <w:rPr>
          <w:rFonts w:ascii="Arial" w:eastAsia="Calibri" w:hAnsi="Arial" w:cs="Arial"/>
          <w:sz w:val="24"/>
          <w:szCs w:val="24"/>
        </w:rPr>
        <w:t xml:space="preserve"> (as captured on PERSAL)</w:t>
      </w:r>
      <w:r w:rsidR="00302A1F">
        <w:rPr>
          <w:rFonts w:ascii="Arial" w:eastAsia="Calibri" w:hAnsi="Arial" w:cs="Arial"/>
          <w:sz w:val="24"/>
          <w:szCs w:val="24"/>
        </w:rPr>
        <w:t xml:space="preserve"> </w:t>
      </w:r>
      <w:r w:rsidR="00A07BF6">
        <w:rPr>
          <w:rFonts w:ascii="Arial" w:eastAsia="Calibri" w:hAnsi="Arial" w:cs="Arial"/>
          <w:sz w:val="24"/>
          <w:szCs w:val="24"/>
        </w:rPr>
        <w:t>are</w:t>
      </w:r>
      <w:r w:rsidR="00302A1F">
        <w:rPr>
          <w:rFonts w:ascii="Arial" w:eastAsia="Calibri" w:hAnsi="Arial" w:cs="Arial"/>
          <w:sz w:val="24"/>
          <w:szCs w:val="24"/>
        </w:rPr>
        <w:t xml:space="preserve"> monitored </w:t>
      </w:r>
      <w:r w:rsidR="00A07BF6">
        <w:rPr>
          <w:rFonts w:ascii="Arial" w:eastAsia="Calibri" w:hAnsi="Arial" w:cs="Arial"/>
          <w:sz w:val="24"/>
          <w:szCs w:val="24"/>
        </w:rPr>
        <w:t xml:space="preserve">by the DPSA </w:t>
      </w:r>
      <w:r w:rsidR="00302A1F">
        <w:rPr>
          <w:rFonts w:ascii="Arial" w:eastAsia="Calibri" w:hAnsi="Arial" w:cs="Arial"/>
          <w:sz w:val="24"/>
          <w:szCs w:val="24"/>
        </w:rPr>
        <w:t>and a report is drafted annually, which is</w:t>
      </w:r>
      <w:r w:rsidR="006E260D">
        <w:rPr>
          <w:rFonts w:ascii="Arial" w:eastAsia="Calibri" w:hAnsi="Arial" w:cs="Arial"/>
          <w:sz w:val="24"/>
          <w:szCs w:val="24"/>
        </w:rPr>
        <w:t xml:space="preserve"> distributed to departments</w:t>
      </w:r>
      <w:r w:rsidR="00A07BF6">
        <w:rPr>
          <w:rFonts w:ascii="Arial" w:eastAsia="Calibri" w:hAnsi="Arial" w:cs="Arial"/>
          <w:sz w:val="24"/>
          <w:szCs w:val="24"/>
        </w:rPr>
        <w:t xml:space="preserve">. </w:t>
      </w:r>
      <w:r w:rsidR="000B7092">
        <w:rPr>
          <w:rFonts w:ascii="Arial" w:eastAsia="Calibri" w:hAnsi="Arial" w:cs="Arial"/>
          <w:sz w:val="24"/>
          <w:szCs w:val="24"/>
        </w:rPr>
        <w:t>The DPSA also annually drafts a</w:t>
      </w:r>
      <w:r w:rsidR="009F49AE">
        <w:rPr>
          <w:rFonts w:ascii="Arial" w:eastAsia="Calibri" w:hAnsi="Arial" w:cs="Arial"/>
          <w:sz w:val="24"/>
          <w:szCs w:val="24"/>
        </w:rPr>
        <w:t xml:space="preserve"> report </w:t>
      </w:r>
      <w:r w:rsidR="000B7092">
        <w:rPr>
          <w:rFonts w:ascii="Arial" w:eastAsia="Calibri" w:hAnsi="Arial" w:cs="Arial"/>
          <w:sz w:val="24"/>
          <w:szCs w:val="24"/>
        </w:rPr>
        <w:t xml:space="preserve">based on </w:t>
      </w:r>
      <w:r w:rsidR="009F49AE">
        <w:rPr>
          <w:rFonts w:ascii="Arial" w:eastAsia="Calibri" w:hAnsi="Arial" w:cs="Arial"/>
          <w:sz w:val="24"/>
          <w:szCs w:val="24"/>
        </w:rPr>
        <w:t>the information submitted to the</w:t>
      </w:r>
      <w:r w:rsidR="00A07BF6">
        <w:rPr>
          <w:rFonts w:ascii="Arial" w:eastAsia="Calibri" w:hAnsi="Arial" w:cs="Arial"/>
          <w:sz w:val="24"/>
          <w:szCs w:val="24"/>
        </w:rPr>
        <w:t xml:space="preserve"> </w:t>
      </w:r>
      <w:r w:rsidR="009F49AE">
        <w:rPr>
          <w:rFonts w:ascii="Arial" w:eastAsia="Calibri" w:hAnsi="Arial" w:cs="Arial"/>
          <w:sz w:val="24"/>
          <w:szCs w:val="24"/>
        </w:rPr>
        <w:t xml:space="preserve">eDisclosure system, which exposes those employees conducting private work without permission and </w:t>
      </w:r>
      <w:r w:rsidR="000B7092">
        <w:rPr>
          <w:rFonts w:ascii="Arial" w:eastAsia="Calibri" w:hAnsi="Arial" w:cs="Arial"/>
          <w:sz w:val="24"/>
          <w:szCs w:val="24"/>
        </w:rPr>
        <w:t xml:space="preserve">promotes the detection of employees possibly </w:t>
      </w:r>
      <w:r w:rsidR="009F49AE">
        <w:rPr>
          <w:rFonts w:ascii="Arial" w:eastAsia="Calibri" w:hAnsi="Arial" w:cs="Arial"/>
          <w:sz w:val="24"/>
          <w:szCs w:val="24"/>
        </w:rPr>
        <w:t>conducting business with the State.</w:t>
      </w:r>
    </w:p>
    <w:p w:rsidR="00D339CF" w:rsidRPr="00D339CF" w:rsidRDefault="006E260D" w:rsidP="00A07BF6">
      <w:pPr>
        <w:pStyle w:val="ListParagraph"/>
        <w:numPr>
          <w:ilvl w:val="0"/>
          <w:numId w:val="2"/>
        </w:numPr>
        <w:spacing w:after="0" w:line="240" w:lineRule="auto"/>
        <w:rPr>
          <w:rFonts w:ascii="Arial" w:eastAsia="Calibri" w:hAnsi="Arial" w:cs="Arial"/>
          <w:b/>
          <w:sz w:val="24"/>
          <w:szCs w:val="24"/>
          <w:u w:val="single"/>
        </w:rPr>
      </w:pPr>
      <w:r>
        <w:rPr>
          <w:rFonts w:ascii="Arial" w:eastAsia="Calibri" w:hAnsi="Arial" w:cs="Arial"/>
          <w:sz w:val="24"/>
          <w:szCs w:val="24"/>
        </w:rPr>
        <w:t xml:space="preserve">Information is extracted from the </w:t>
      </w:r>
      <w:r w:rsidR="00302A1F">
        <w:rPr>
          <w:rFonts w:ascii="Arial" w:eastAsia="Calibri" w:hAnsi="Arial" w:cs="Arial"/>
          <w:sz w:val="24"/>
          <w:szCs w:val="24"/>
        </w:rPr>
        <w:t xml:space="preserve">Central Supplier Database, which contains a register of all individuals </w:t>
      </w:r>
      <w:r w:rsidR="00D339CF">
        <w:rPr>
          <w:rFonts w:ascii="Arial" w:eastAsia="Calibri" w:hAnsi="Arial" w:cs="Arial"/>
          <w:sz w:val="24"/>
          <w:szCs w:val="24"/>
        </w:rPr>
        <w:t xml:space="preserve">registered to tender for </w:t>
      </w:r>
      <w:r w:rsidR="00302A1F">
        <w:rPr>
          <w:rFonts w:ascii="Arial" w:eastAsia="Calibri" w:hAnsi="Arial" w:cs="Arial"/>
          <w:sz w:val="24"/>
          <w:szCs w:val="24"/>
        </w:rPr>
        <w:t>business with the State</w:t>
      </w:r>
      <w:r w:rsidR="00A07BF6">
        <w:rPr>
          <w:rFonts w:ascii="Arial" w:eastAsia="Calibri" w:hAnsi="Arial" w:cs="Arial"/>
          <w:sz w:val="24"/>
          <w:szCs w:val="24"/>
        </w:rPr>
        <w:t xml:space="preserve"> and is maintained by National Treasury</w:t>
      </w:r>
      <w:r w:rsidR="00302A1F">
        <w:rPr>
          <w:rFonts w:ascii="Arial" w:eastAsia="Calibri" w:hAnsi="Arial" w:cs="Arial"/>
          <w:sz w:val="24"/>
          <w:szCs w:val="24"/>
        </w:rPr>
        <w:t>.  Th</w:t>
      </w:r>
      <w:r w:rsidR="00D339CF">
        <w:rPr>
          <w:rFonts w:ascii="Arial" w:eastAsia="Calibri" w:hAnsi="Arial" w:cs="Arial"/>
          <w:sz w:val="24"/>
          <w:szCs w:val="24"/>
        </w:rPr>
        <w:t>is</w:t>
      </w:r>
      <w:r w:rsidR="00302A1F">
        <w:rPr>
          <w:rFonts w:ascii="Arial" w:eastAsia="Calibri" w:hAnsi="Arial" w:cs="Arial"/>
          <w:sz w:val="24"/>
          <w:szCs w:val="24"/>
        </w:rPr>
        <w:t xml:space="preserve"> data is </w:t>
      </w:r>
      <w:r>
        <w:rPr>
          <w:rFonts w:ascii="Arial" w:eastAsia="Calibri" w:hAnsi="Arial" w:cs="Arial"/>
          <w:sz w:val="24"/>
          <w:szCs w:val="24"/>
        </w:rPr>
        <w:t xml:space="preserve">analysed and </w:t>
      </w:r>
      <w:r w:rsidR="00302A1F">
        <w:rPr>
          <w:rFonts w:ascii="Arial" w:eastAsia="Calibri" w:hAnsi="Arial" w:cs="Arial"/>
          <w:sz w:val="24"/>
          <w:szCs w:val="24"/>
        </w:rPr>
        <w:t>compared to data on PERSAL</w:t>
      </w:r>
      <w:r w:rsidR="00D339CF">
        <w:rPr>
          <w:rFonts w:ascii="Arial" w:eastAsia="Calibri" w:hAnsi="Arial" w:cs="Arial"/>
          <w:sz w:val="24"/>
          <w:szCs w:val="24"/>
        </w:rPr>
        <w:t>, so as</w:t>
      </w:r>
      <w:r w:rsidR="00302A1F">
        <w:rPr>
          <w:rFonts w:ascii="Arial" w:eastAsia="Calibri" w:hAnsi="Arial" w:cs="Arial"/>
          <w:sz w:val="24"/>
          <w:szCs w:val="24"/>
        </w:rPr>
        <w:t xml:space="preserve"> to identify public service employees.  </w:t>
      </w:r>
      <w:r w:rsidR="00D339CF">
        <w:rPr>
          <w:rFonts w:ascii="Arial" w:eastAsia="Calibri" w:hAnsi="Arial" w:cs="Arial"/>
          <w:sz w:val="24"/>
          <w:szCs w:val="24"/>
        </w:rPr>
        <w:t>These employees are then deregistered by National Treasury from the database.  The DPSA draft a</w:t>
      </w:r>
      <w:r w:rsidR="00302A1F">
        <w:rPr>
          <w:rFonts w:ascii="Arial" w:eastAsia="Calibri" w:hAnsi="Arial" w:cs="Arial"/>
          <w:sz w:val="24"/>
          <w:szCs w:val="24"/>
        </w:rPr>
        <w:t xml:space="preserve"> statistical </w:t>
      </w:r>
      <w:r>
        <w:rPr>
          <w:rFonts w:ascii="Arial" w:eastAsia="Calibri" w:hAnsi="Arial" w:cs="Arial"/>
          <w:sz w:val="24"/>
          <w:szCs w:val="24"/>
        </w:rPr>
        <w:t xml:space="preserve">report </w:t>
      </w:r>
      <w:r w:rsidR="00302A1F">
        <w:rPr>
          <w:rFonts w:ascii="Arial" w:eastAsia="Calibri" w:hAnsi="Arial" w:cs="Arial"/>
          <w:sz w:val="24"/>
          <w:szCs w:val="24"/>
        </w:rPr>
        <w:t xml:space="preserve">containing data </w:t>
      </w:r>
      <w:r w:rsidR="00D339CF">
        <w:rPr>
          <w:rFonts w:ascii="Arial" w:eastAsia="Calibri" w:hAnsi="Arial" w:cs="Arial"/>
          <w:sz w:val="24"/>
          <w:szCs w:val="24"/>
        </w:rPr>
        <w:t xml:space="preserve">from the Central Supplier Database on employees possibly conducting business with the State and submits it annually to </w:t>
      </w:r>
      <w:r>
        <w:rPr>
          <w:rFonts w:ascii="Arial" w:eastAsia="Calibri" w:hAnsi="Arial" w:cs="Arial"/>
          <w:sz w:val="24"/>
          <w:szCs w:val="24"/>
        </w:rPr>
        <w:t xml:space="preserve">Cabinet.  </w:t>
      </w:r>
    </w:p>
    <w:p w:rsidR="00D339CF" w:rsidRPr="00D339CF" w:rsidRDefault="00D339CF" w:rsidP="00A07BF6">
      <w:pPr>
        <w:pStyle w:val="ListParagraph"/>
        <w:numPr>
          <w:ilvl w:val="0"/>
          <w:numId w:val="2"/>
        </w:numPr>
        <w:spacing w:after="0" w:line="240" w:lineRule="auto"/>
        <w:rPr>
          <w:rFonts w:ascii="Arial" w:eastAsia="Calibri" w:hAnsi="Arial" w:cs="Arial"/>
          <w:b/>
          <w:sz w:val="24"/>
          <w:szCs w:val="24"/>
          <w:u w:val="single"/>
        </w:rPr>
      </w:pPr>
      <w:r>
        <w:rPr>
          <w:rFonts w:ascii="Arial" w:eastAsia="Calibri" w:hAnsi="Arial" w:cs="Arial"/>
          <w:sz w:val="24"/>
          <w:szCs w:val="24"/>
        </w:rPr>
        <w:t xml:space="preserve">Based on the information received from the Central Supplier Database, the </w:t>
      </w:r>
      <w:r w:rsidR="00302A1F">
        <w:rPr>
          <w:rFonts w:ascii="Arial" w:eastAsia="Calibri" w:hAnsi="Arial" w:cs="Arial"/>
          <w:sz w:val="24"/>
          <w:szCs w:val="24"/>
        </w:rPr>
        <w:t xml:space="preserve">DPSA </w:t>
      </w:r>
      <w:r>
        <w:rPr>
          <w:rFonts w:ascii="Arial" w:eastAsia="Calibri" w:hAnsi="Arial" w:cs="Arial"/>
          <w:sz w:val="24"/>
          <w:szCs w:val="24"/>
        </w:rPr>
        <w:t xml:space="preserve">directs letters to </w:t>
      </w:r>
      <w:r w:rsidR="00302A1F">
        <w:rPr>
          <w:rFonts w:ascii="Arial" w:eastAsia="Calibri" w:hAnsi="Arial" w:cs="Arial"/>
          <w:sz w:val="24"/>
          <w:szCs w:val="24"/>
        </w:rPr>
        <w:t xml:space="preserve">departments to encourage them to confirm </w:t>
      </w:r>
      <w:r>
        <w:rPr>
          <w:rFonts w:ascii="Arial" w:eastAsia="Calibri" w:hAnsi="Arial" w:cs="Arial"/>
          <w:sz w:val="24"/>
          <w:szCs w:val="24"/>
        </w:rPr>
        <w:t>that</w:t>
      </w:r>
      <w:r w:rsidR="00302A1F">
        <w:rPr>
          <w:rFonts w:ascii="Arial" w:eastAsia="Calibri" w:hAnsi="Arial" w:cs="Arial"/>
          <w:sz w:val="24"/>
          <w:szCs w:val="24"/>
        </w:rPr>
        <w:t xml:space="preserve"> the identified individuals were indeed conducting business with the State</w:t>
      </w:r>
      <w:r>
        <w:rPr>
          <w:rFonts w:ascii="Arial" w:eastAsia="Calibri" w:hAnsi="Arial" w:cs="Arial"/>
          <w:sz w:val="24"/>
          <w:szCs w:val="24"/>
        </w:rPr>
        <w:t xml:space="preserve">, were till in Government employ and to encourage them to </w:t>
      </w:r>
      <w:r w:rsidR="00302A1F">
        <w:rPr>
          <w:rFonts w:ascii="Arial" w:eastAsia="Calibri" w:hAnsi="Arial" w:cs="Arial"/>
          <w:sz w:val="24"/>
          <w:szCs w:val="24"/>
        </w:rPr>
        <w:t xml:space="preserve">take action </w:t>
      </w:r>
      <w:r>
        <w:rPr>
          <w:rFonts w:ascii="Arial" w:eastAsia="Calibri" w:hAnsi="Arial" w:cs="Arial"/>
          <w:sz w:val="24"/>
          <w:szCs w:val="24"/>
        </w:rPr>
        <w:t>where</w:t>
      </w:r>
      <w:r w:rsidR="00302A1F">
        <w:rPr>
          <w:rFonts w:ascii="Arial" w:eastAsia="Calibri" w:hAnsi="Arial" w:cs="Arial"/>
          <w:sz w:val="24"/>
          <w:szCs w:val="24"/>
        </w:rPr>
        <w:t xml:space="preserve"> needed and to report </w:t>
      </w:r>
      <w:r>
        <w:rPr>
          <w:rFonts w:ascii="Arial" w:eastAsia="Calibri" w:hAnsi="Arial" w:cs="Arial"/>
          <w:sz w:val="24"/>
          <w:szCs w:val="24"/>
        </w:rPr>
        <w:t xml:space="preserve">the steps taken against culprits </w:t>
      </w:r>
      <w:r w:rsidR="00302A1F">
        <w:rPr>
          <w:rFonts w:ascii="Arial" w:eastAsia="Calibri" w:hAnsi="Arial" w:cs="Arial"/>
          <w:sz w:val="24"/>
          <w:szCs w:val="24"/>
        </w:rPr>
        <w:t xml:space="preserve">to the DPSA.  </w:t>
      </w:r>
      <w:r>
        <w:rPr>
          <w:rFonts w:ascii="Arial" w:eastAsia="Calibri" w:hAnsi="Arial" w:cs="Arial"/>
          <w:sz w:val="24"/>
          <w:szCs w:val="24"/>
        </w:rPr>
        <w:t>This information is also included in the statistical report presented to Cabinet.</w:t>
      </w:r>
    </w:p>
    <w:p w:rsidR="002F0E3F" w:rsidRPr="009F49AE" w:rsidRDefault="006E260D" w:rsidP="00362364">
      <w:pPr>
        <w:pStyle w:val="ListParagraph"/>
        <w:numPr>
          <w:ilvl w:val="0"/>
          <w:numId w:val="2"/>
        </w:numPr>
        <w:spacing w:after="0" w:line="240" w:lineRule="auto"/>
        <w:rPr>
          <w:rFonts w:ascii="Arial" w:eastAsia="Calibri" w:hAnsi="Arial" w:cs="Arial"/>
          <w:b/>
          <w:sz w:val="24"/>
          <w:szCs w:val="24"/>
          <w:u w:val="single"/>
        </w:rPr>
      </w:pPr>
      <w:r w:rsidRPr="009F49AE">
        <w:rPr>
          <w:rFonts w:ascii="Arial" w:eastAsia="Calibri" w:hAnsi="Arial" w:cs="Arial"/>
          <w:sz w:val="24"/>
          <w:szCs w:val="24"/>
        </w:rPr>
        <w:t>The DPSA also in</w:t>
      </w:r>
      <w:r w:rsidR="004E0B15" w:rsidRPr="009F49AE">
        <w:rPr>
          <w:rFonts w:ascii="Arial" w:eastAsia="Calibri" w:hAnsi="Arial" w:cs="Arial"/>
          <w:sz w:val="24"/>
          <w:szCs w:val="24"/>
        </w:rPr>
        <w:t xml:space="preserve">creased awareness </w:t>
      </w:r>
      <w:r w:rsidR="009F49AE" w:rsidRPr="009F49AE">
        <w:rPr>
          <w:rFonts w:ascii="Arial" w:eastAsia="Calibri" w:hAnsi="Arial" w:cs="Arial"/>
          <w:sz w:val="24"/>
          <w:szCs w:val="24"/>
        </w:rPr>
        <w:t xml:space="preserve">on the detection of employees conducting business with the State </w:t>
      </w:r>
      <w:r w:rsidR="004E0B15" w:rsidRPr="009F49AE">
        <w:rPr>
          <w:rFonts w:ascii="Arial" w:eastAsia="Calibri" w:hAnsi="Arial" w:cs="Arial"/>
          <w:sz w:val="24"/>
          <w:szCs w:val="24"/>
        </w:rPr>
        <w:t>among Ethics Officers of the various departments</w:t>
      </w:r>
      <w:r w:rsidR="0089575F">
        <w:rPr>
          <w:rFonts w:ascii="Arial" w:eastAsia="Calibri" w:hAnsi="Arial" w:cs="Arial"/>
          <w:sz w:val="24"/>
          <w:szCs w:val="24"/>
        </w:rPr>
        <w:t xml:space="preserve"> by means of hosting an annual National Ethics Officer Forum.</w:t>
      </w:r>
    </w:p>
    <w:p w:rsidR="009F49AE" w:rsidRPr="009F49AE" w:rsidRDefault="009F49AE" w:rsidP="009F49AE">
      <w:pPr>
        <w:pStyle w:val="ListParagraph"/>
        <w:spacing w:after="0" w:line="240" w:lineRule="auto"/>
        <w:ind w:left="1440"/>
        <w:rPr>
          <w:rFonts w:ascii="Arial" w:eastAsia="Calibri" w:hAnsi="Arial" w:cs="Arial"/>
          <w:b/>
          <w:sz w:val="24"/>
          <w:szCs w:val="24"/>
          <w:u w:val="single"/>
        </w:rPr>
      </w:pPr>
    </w:p>
    <w:sectPr w:rsidR="009F49AE" w:rsidRPr="009F49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09" w:rsidRDefault="00660C09" w:rsidP="002F0E3F">
      <w:pPr>
        <w:spacing w:after="0" w:line="240" w:lineRule="auto"/>
      </w:pPr>
      <w:r>
        <w:separator/>
      </w:r>
    </w:p>
  </w:endnote>
  <w:endnote w:type="continuationSeparator" w:id="0">
    <w:p w:rsidR="00660C09" w:rsidRDefault="00660C09" w:rsidP="002F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3F" w:rsidRPr="002F0E3F" w:rsidRDefault="002F0E3F">
    <w:pPr>
      <w:pStyle w:val="Footer"/>
      <w:rPr>
        <w:b/>
        <w:i/>
      </w:rPr>
    </w:pPr>
    <w:r w:rsidRPr="002F0E3F">
      <w:rPr>
        <w:b/>
        <w:i/>
      </w:rPr>
      <w:t>Dr L A Schreiber (DA) to ask the Minister for the Public Service a</w:t>
    </w:r>
    <w:r w:rsidR="00015424">
      <w:rPr>
        <w:b/>
        <w:i/>
      </w:rPr>
      <w:t>nd Administration: (Question 493</w:t>
    </w:r>
    <w:r w:rsidRPr="002F0E3F">
      <w:rPr>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09" w:rsidRDefault="00660C09" w:rsidP="002F0E3F">
      <w:pPr>
        <w:spacing w:after="0" w:line="240" w:lineRule="auto"/>
      </w:pPr>
      <w:r>
        <w:separator/>
      </w:r>
    </w:p>
  </w:footnote>
  <w:footnote w:type="continuationSeparator" w:id="0">
    <w:p w:rsidR="00660C09" w:rsidRDefault="00660C09" w:rsidP="002F0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66A8E"/>
    <w:multiLevelType w:val="hybridMultilevel"/>
    <w:tmpl w:val="E0D85868"/>
    <w:lvl w:ilvl="0" w:tplc="02DE576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9BA507B"/>
    <w:multiLevelType w:val="hybridMultilevel"/>
    <w:tmpl w:val="8B42DD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3F"/>
    <w:rsid w:val="00015424"/>
    <w:rsid w:val="000B0B7B"/>
    <w:rsid w:val="000B7092"/>
    <w:rsid w:val="001877F1"/>
    <w:rsid w:val="001D0BAA"/>
    <w:rsid w:val="002747B4"/>
    <w:rsid w:val="002F0E3F"/>
    <w:rsid w:val="00302A1F"/>
    <w:rsid w:val="004E0B15"/>
    <w:rsid w:val="005D7B0C"/>
    <w:rsid w:val="00660C09"/>
    <w:rsid w:val="006E260D"/>
    <w:rsid w:val="00771BA5"/>
    <w:rsid w:val="0089575F"/>
    <w:rsid w:val="00925470"/>
    <w:rsid w:val="009740D3"/>
    <w:rsid w:val="009F49AE"/>
    <w:rsid w:val="00A07BF6"/>
    <w:rsid w:val="00A36ADB"/>
    <w:rsid w:val="00A7026C"/>
    <w:rsid w:val="00BF7A1D"/>
    <w:rsid w:val="00D339CF"/>
    <w:rsid w:val="00F20F47"/>
    <w:rsid w:val="00F37BF7"/>
    <w:rsid w:val="00F76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4864E-DBAA-4B9D-A010-5D78EE2B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E3F"/>
  </w:style>
  <w:style w:type="paragraph" w:styleId="Footer">
    <w:name w:val="footer"/>
    <w:basedOn w:val="Normal"/>
    <w:link w:val="FooterChar"/>
    <w:uiPriority w:val="99"/>
    <w:unhideWhenUsed/>
    <w:rsid w:val="002F0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E3F"/>
  </w:style>
  <w:style w:type="paragraph" w:styleId="ListParagraph">
    <w:name w:val="List Paragraph"/>
    <w:basedOn w:val="Normal"/>
    <w:uiPriority w:val="34"/>
    <w:qFormat/>
    <w:rsid w:val="00F20F47"/>
    <w:pPr>
      <w:ind w:left="720"/>
      <w:contextualSpacing/>
    </w:pPr>
  </w:style>
  <w:style w:type="character" w:styleId="Hyperlink">
    <w:name w:val="Hyperlink"/>
    <w:basedOn w:val="DefaultParagraphFont"/>
    <w:uiPriority w:val="99"/>
    <w:unhideWhenUsed/>
    <w:rsid w:val="009F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Salomon Hoogenraad-Vermaak</cp:lastModifiedBy>
  <cp:revision>10</cp:revision>
  <dcterms:created xsi:type="dcterms:W3CDTF">2019-08-26T07:47:00Z</dcterms:created>
  <dcterms:modified xsi:type="dcterms:W3CDTF">2019-08-27T07:26:00Z</dcterms:modified>
</cp:coreProperties>
</file>