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ED" w:rsidRPr="00A02825" w:rsidRDefault="00352DED">
      <w:pPr>
        <w:rPr>
          <w:b/>
          <w:sz w:val="24"/>
          <w:szCs w:val="24"/>
        </w:rPr>
      </w:pPr>
      <w:r w:rsidRPr="00A02825">
        <w:rPr>
          <w:b/>
          <w:sz w:val="24"/>
          <w:szCs w:val="24"/>
        </w:rPr>
        <w:t xml:space="preserve">National Assembly </w:t>
      </w:r>
    </w:p>
    <w:p w:rsidR="00352DED" w:rsidRPr="00A02825" w:rsidRDefault="00352DED">
      <w:pPr>
        <w:rPr>
          <w:b/>
          <w:sz w:val="24"/>
          <w:szCs w:val="24"/>
        </w:rPr>
      </w:pPr>
      <w:r w:rsidRPr="00A02825">
        <w:rPr>
          <w:b/>
          <w:sz w:val="24"/>
          <w:szCs w:val="24"/>
        </w:rPr>
        <w:t>Question Number: 490</w:t>
      </w:r>
    </w:p>
    <w:p w:rsidR="00352DED" w:rsidRPr="00740CC7" w:rsidRDefault="00352DED">
      <w:pPr>
        <w:rPr>
          <w:sz w:val="24"/>
          <w:szCs w:val="24"/>
        </w:rPr>
      </w:pPr>
      <w:r w:rsidRPr="00A02825">
        <w:rPr>
          <w:b/>
          <w:sz w:val="24"/>
          <w:szCs w:val="24"/>
        </w:rPr>
        <w:t>Mr D America (DA) to ask the Minister of Transport:</w:t>
      </w:r>
    </w:p>
    <w:p w:rsidR="00352DED" w:rsidRPr="00740CC7" w:rsidRDefault="00352DED">
      <w:pPr>
        <w:rPr>
          <w:sz w:val="24"/>
          <w:szCs w:val="24"/>
        </w:rPr>
      </w:pPr>
    </w:p>
    <w:p w:rsidR="00352DED" w:rsidRDefault="00352DED" w:rsidP="002439B2">
      <w:pPr>
        <w:pStyle w:val="ListParagraph"/>
        <w:numPr>
          <w:ilvl w:val="0"/>
          <w:numId w:val="1"/>
        </w:numPr>
        <w:jc w:val="both"/>
        <w:rPr>
          <w:sz w:val="24"/>
          <w:szCs w:val="24"/>
        </w:rPr>
      </w:pPr>
      <w:r w:rsidRPr="00740CC7">
        <w:rPr>
          <w:sz w:val="24"/>
          <w:szCs w:val="24"/>
        </w:rPr>
        <w:t>How is the National Master Plan (Natmap) being incorporated into (i) her department and (ii) each entity reporting to her, (b)(i) how is the implementation of the Natmap being monitored and (ii) by whom and (c) what are the timelines and time frames in this regard?</w:t>
      </w:r>
    </w:p>
    <w:p w:rsidR="00352DED" w:rsidRDefault="00352DED" w:rsidP="002439B2">
      <w:pPr>
        <w:pStyle w:val="ListParagraph"/>
        <w:jc w:val="both"/>
        <w:rPr>
          <w:sz w:val="24"/>
          <w:szCs w:val="24"/>
        </w:rPr>
      </w:pPr>
      <w:r>
        <w:rPr>
          <w:sz w:val="24"/>
          <w:szCs w:val="24"/>
        </w:rPr>
        <w:t xml:space="preserve">          NW544E</w:t>
      </w:r>
    </w:p>
    <w:p w:rsidR="00352DED" w:rsidRPr="00A02825" w:rsidRDefault="00352DED" w:rsidP="002439B2">
      <w:pPr>
        <w:pStyle w:val="ListParagraph"/>
        <w:jc w:val="both"/>
        <w:rPr>
          <w:b/>
          <w:sz w:val="24"/>
          <w:szCs w:val="24"/>
        </w:rPr>
      </w:pPr>
      <w:r w:rsidRPr="00A02825">
        <w:rPr>
          <w:b/>
          <w:sz w:val="24"/>
          <w:szCs w:val="24"/>
        </w:rPr>
        <w:t>REPLY</w:t>
      </w:r>
    </w:p>
    <w:p w:rsidR="00352DED" w:rsidRPr="00A02825" w:rsidRDefault="00352DED" w:rsidP="002439B2">
      <w:pPr>
        <w:pStyle w:val="ListParagraph"/>
        <w:numPr>
          <w:ilvl w:val="0"/>
          <w:numId w:val="3"/>
        </w:numPr>
        <w:jc w:val="both"/>
        <w:rPr>
          <w:b/>
          <w:sz w:val="24"/>
          <w:szCs w:val="24"/>
        </w:rPr>
      </w:pPr>
      <w:r w:rsidRPr="00A02825">
        <w:rPr>
          <w:b/>
          <w:sz w:val="24"/>
          <w:szCs w:val="24"/>
        </w:rPr>
        <w:t>i) Incorporation of NATMAP into DOT plans</w:t>
      </w:r>
    </w:p>
    <w:p w:rsidR="00352DED" w:rsidRDefault="00352DED" w:rsidP="002439B2">
      <w:pPr>
        <w:ind w:left="1080"/>
        <w:jc w:val="both"/>
        <w:rPr>
          <w:sz w:val="24"/>
          <w:szCs w:val="24"/>
        </w:rPr>
      </w:pPr>
      <w:r>
        <w:rPr>
          <w:sz w:val="24"/>
          <w:szCs w:val="24"/>
        </w:rPr>
        <w:t>During the development of NATMAP 2050, an extensive consultation approach from the municipalities, provinces and agencies (bottom-up-approach) was undertaken and that culminated into a product informed by plans from various stakeholders.</w:t>
      </w:r>
    </w:p>
    <w:p w:rsidR="00352DED" w:rsidRDefault="00352DED" w:rsidP="002439B2">
      <w:pPr>
        <w:ind w:left="1080"/>
        <w:jc w:val="both"/>
        <w:rPr>
          <w:sz w:val="24"/>
          <w:szCs w:val="24"/>
        </w:rPr>
      </w:pPr>
      <w:r>
        <w:rPr>
          <w:sz w:val="24"/>
          <w:szCs w:val="24"/>
        </w:rPr>
        <w:t>The NATMAP 2050 Synopsis Report was submitted to the Cabinet on the 18</w:t>
      </w:r>
      <w:r w:rsidRPr="00E26C8F">
        <w:rPr>
          <w:sz w:val="24"/>
          <w:szCs w:val="24"/>
          <w:vertAlign w:val="superscript"/>
        </w:rPr>
        <w:t>th</w:t>
      </w:r>
      <w:r>
        <w:rPr>
          <w:sz w:val="24"/>
          <w:szCs w:val="24"/>
        </w:rPr>
        <w:t xml:space="preserve"> September 2013 and amongst others Cabinet approved that the Presidential Infrastructure Coordinating Commission (PICC) Management Committee (MANCO) and the Minister of Transport review the proposed NATMAP 2050. In line with the above Cabinet resolution, the Department has review and updated the NATMAP 2050 Synopsis Report and awaiting the Plan’s endorsement by PICC MANCO before it is resubmitted to Cabinet for approval.</w:t>
      </w:r>
    </w:p>
    <w:p w:rsidR="00352DED" w:rsidRDefault="00352DED" w:rsidP="002439B2">
      <w:pPr>
        <w:ind w:left="1080"/>
        <w:jc w:val="both"/>
        <w:rPr>
          <w:sz w:val="24"/>
          <w:szCs w:val="24"/>
        </w:rPr>
      </w:pPr>
      <w:r>
        <w:rPr>
          <w:sz w:val="24"/>
          <w:szCs w:val="24"/>
        </w:rPr>
        <w:t>NATMAP 2050 Synopsis Update specifies outcomes and strategic objectives linked to key government policies that include DOT Strategy amongst others. Its objective will be delivered by linking key proposal with broader national policy areas, the MTSF 2014-2019, NDP 2030 and National infrastructure Plan (NIP).</w:t>
      </w:r>
    </w:p>
    <w:p w:rsidR="00352DED" w:rsidRDefault="00352DED" w:rsidP="002439B2">
      <w:pPr>
        <w:ind w:left="1080"/>
        <w:jc w:val="both"/>
        <w:rPr>
          <w:sz w:val="24"/>
          <w:szCs w:val="24"/>
        </w:rPr>
      </w:pPr>
      <w:r w:rsidRPr="00A02825">
        <w:rPr>
          <w:b/>
          <w:sz w:val="24"/>
          <w:szCs w:val="24"/>
        </w:rPr>
        <w:t>ii) Incorporation of NATMAP into Entities Plans</w:t>
      </w:r>
    </w:p>
    <w:p w:rsidR="00352DED" w:rsidRDefault="00352DED" w:rsidP="002439B2">
      <w:pPr>
        <w:ind w:left="1080"/>
        <w:jc w:val="both"/>
        <w:rPr>
          <w:sz w:val="24"/>
          <w:szCs w:val="24"/>
        </w:rPr>
      </w:pPr>
      <w:r>
        <w:rPr>
          <w:sz w:val="24"/>
          <w:szCs w:val="24"/>
        </w:rPr>
        <w:t>Based on the bottom-up approach that was adopted throughout the development process of NATMAP 2050,different implementing agencies will have to develop their own implementing plans in line with the intervention proposed on the Synopsis Update report. Upon submission of their strategic plans, the Minister will be ensure that implementation of NATMAP 2050 is finds a clear expression in their plans moving forward.</w:t>
      </w:r>
    </w:p>
    <w:p w:rsidR="00352DED" w:rsidRDefault="00352DED" w:rsidP="002439B2">
      <w:pPr>
        <w:ind w:left="1080"/>
        <w:jc w:val="both"/>
        <w:rPr>
          <w:sz w:val="24"/>
          <w:szCs w:val="24"/>
        </w:rPr>
      </w:pPr>
    </w:p>
    <w:p w:rsidR="00352DED" w:rsidRDefault="00352DED" w:rsidP="002439B2">
      <w:pPr>
        <w:ind w:left="1080"/>
        <w:jc w:val="both"/>
        <w:rPr>
          <w:sz w:val="24"/>
          <w:szCs w:val="24"/>
        </w:rPr>
      </w:pPr>
    </w:p>
    <w:p w:rsidR="00352DED" w:rsidRPr="00756274" w:rsidRDefault="00352DED" w:rsidP="002439B2">
      <w:pPr>
        <w:pStyle w:val="ListParagraph"/>
        <w:numPr>
          <w:ilvl w:val="0"/>
          <w:numId w:val="3"/>
        </w:numPr>
        <w:jc w:val="both"/>
        <w:rPr>
          <w:b/>
          <w:sz w:val="24"/>
          <w:szCs w:val="24"/>
        </w:rPr>
      </w:pPr>
      <w:r w:rsidRPr="00756274">
        <w:rPr>
          <w:b/>
          <w:sz w:val="24"/>
          <w:szCs w:val="24"/>
        </w:rPr>
        <w:t xml:space="preserve">i) Implementation Monitoring </w:t>
      </w:r>
    </w:p>
    <w:p w:rsidR="00352DED" w:rsidRDefault="00352DED" w:rsidP="002439B2">
      <w:pPr>
        <w:pStyle w:val="ListParagraph"/>
        <w:ind w:left="1080"/>
        <w:jc w:val="both"/>
        <w:rPr>
          <w:sz w:val="24"/>
          <w:szCs w:val="24"/>
        </w:rPr>
      </w:pPr>
      <w:r>
        <w:rPr>
          <w:sz w:val="24"/>
          <w:szCs w:val="24"/>
        </w:rPr>
        <w:t>The Department will regularly monitor the implementation of this Plan by engaging implementing agents in terms of getting the report and serving on different for a or committees that will oversee the implementation of NATMAP 2050 interventions.</w:t>
      </w:r>
    </w:p>
    <w:p w:rsidR="00352DED" w:rsidRDefault="00352DED" w:rsidP="002439B2">
      <w:pPr>
        <w:pStyle w:val="ListParagraph"/>
        <w:ind w:left="1080"/>
        <w:jc w:val="both"/>
        <w:rPr>
          <w:sz w:val="24"/>
          <w:szCs w:val="24"/>
        </w:rPr>
      </w:pPr>
    </w:p>
    <w:p w:rsidR="00352DED" w:rsidRDefault="00352DED" w:rsidP="002439B2">
      <w:pPr>
        <w:pStyle w:val="ListParagraph"/>
        <w:ind w:left="1080"/>
        <w:jc w:val="both"/>
        <w:rPr>
          <w:sz w:val="24"/>
          <w:szCs w:val="24"/>
        </w:rPr>
      </w:pPr>
      <w:r>
        <w:rPr>
          <w:sz w:val="24"/>
          <w:szCs w:val="24"/>
        </w:rPr>
        <w:t>ii) By whom</w:t>
      </w:r>
    </w:p>
    <w:p w:rsidR="00352DED" w:rsidRDefault="00352DED" w:rsidP="002439B2">
      <w:pPr>
        <w:pStyle w:val="ListParagraph"/>
        <w:ind w:left="1080"/>
        <w:jc w:val="both"/>
        <w:rPr>
          <w:sz w:val="24"/>
          <w:szCs w:val="24"/>
        </w:rPr>
      </w:pPr>
      <w:r>
        <w:rPr>
          <w:sz w:val="24"/>
          <w:szCs w:val="24"/>
        </w:rPr>
        <w:t xml:space="preserve">    The Branch: Integrated Transport Planning will oversee the implementation process and supported by Chief Director Macro Sector Planning and Director Master Planning,</w:t>
      </w:r>
    </w:p>
    <w:p w:rsidR="00352DED" w:rsidRDefault="00352DED" w:rsidP="002439B2">
      <w:pPr>
        <w:pStyle w:val="ListParagraph"/>
        <w:ind w:left="1080"/>
        <w:jc w:val="both"/>
        <w:rPr>
          <w:sz w:val="24"/>
          <w:szCs w:val="24"/>
        </w:rPr>
      </w:pPr>
    </w:p>
    <w:p w:rsidR="00352DED" w:rsidRPr="002439B2" w:rsidRDefault="00352DED" w:rsidP="002439B2">
      <w:pPr>
        <w:pStyle w:val="ListParagraph"/>
        <w:numPr>
          <w:ilvl w:val="0"/>
          <w:numId w:val="3"/>
        </w:numPr>
        <w:jc w:val="both"/>
        <w:rPr>
          <w:b/>
          <w:sz w:val="24"/>
          <w:szCs w:val="24"/>
        </w:rPr>
      </w:pPr>
      <w:r w:rsidRPr="002439B2">
        <w:rPr>
          <w:b/>
          <w:sz w:val="24"/>
          <w:szCs w:val="24"/>
        </w:rPr>
        <w:t xml:space="preserve">Timelines </w:t>
      </w:r>
    </w:p>
    <w:p w:rsidR="00352DED" w:rsidRDefault="00352DED" w:rsidP="002439B2">
      <w:pPr>
        <w:pStyle w:val="ListParagraph"/>
        <w:ind w:left="1080"/>
        <w:jc w:val="both"/>
        <w:rPr>
          <w:sz w:val="24"/>
          <w:szCs w:val="24"/>
        </w:rPr>
      </w:pPr>
      <w:r>
        <w:rPr>
          <w:sz w:val="24"/>
          <w:szCs w:val="24"/>
        </w:rPr>
        <w:t>Interventions indicated on the draft NATMAP 2050 Synopsis Update documents are categorised with the following timeframes:</w:t>
      </w:r>
    </w:p>
    <w:p w:rsidR="00352DED" w:rsidRDefault="00352DED" w:rsidP="002439B2">
      <w:pPr>
        <w:pStyle w:val="ListParagraph"/>
        <w:numPr>
          <w:ilvl w:val="0"/>
          <w:numId w:val="6"/>
        </w:numPr>
        <w:jc w:val="both"/>
        <w:rPr>
          <w:sz w:val="24"/>
          <w:szCs w:val="24"/>
        </w:rPr>
      </w:pPr>
      <w:r>
        <w:rPr>
          <w:sz w:val="24"/>
          <w:szCs w:val="24"/>
        </w:rPr>
        <w:t>Short term: 5 years (20152020)</w:t>
      </w:r>
    </w:p>
    <w:p w:rsidR="00352DED" w:rsidRDefault="00352DED" w:rsidP="002439B2">
      <w:pPr>
        <w:pStyle w:val="ListParagraph"/>
        <w:numPr>
          <w:ilvl w:val="0"/>
          <w:numId w:val="6"/>
        </w:numPr>
        <w:jc w:val="both"/>
        <w:rPr>
          <w:sz w:val="24"/>
          <w:szCs w:val="24"/>
        </w:rPr>
      </w:pPr>
      <w:r>
        <w:rPr>
          <w:sz w:val="24"/>
          <w:szCs w:val="24"/>
        </w:rPr>
        <w:t>Medium term: 10 years (2020-2030)</w:t>
      </w:r>
    </w:p>
    <w:p w:rsidR="00352DED" w:rsidRDefault="00352DED" w:rsidP="002439B2">
      <w:pPr>
        <w:pStyle w:val="ListParagraph"/>
        <w:numPr>
          <w:ilvl w:val="0"/>
          <w:numId w:val="6"/>
        </w:numPr>
        <w:jc w:val="both"/>
        <w:rPr>
          <w:sz w:val="24"/>
          <w:szCs w:val="24"/>
        </w:rPr>
      </w:pPr>
      <w:r>
        <w:rPr>
          <w:sz w:val="24"/>
          <w:szCs w:val="24"/>
        </w:rPr>
        <w:t>Long Term: 20 years (2020-2050)</w:t>
      </w:r>
    </w:p>
    <w:p w:rsidR="00352DED" w:rsidRPr="002439B2" w:rsidRDefault="00352DED" w:rsidP="002439B2">
      <w:pPr>
        <w:jc w:val="both"/>
        <w:rPr>
          <w:sz w:val="24"/>
          <w:szCs w:val="24"/>
        </w:rPr>
      </w:pPr>
      <w:r>
        <w:rPr>
          <w:sz w:val="24"/>
          <w:szCs w:val="24"/>
        </w:rPr>
        <w:t xml:space="preserve"> </w:t>
      </w:r>
      <w:bookmarkStart w:id="0" w:name="_GoBack"/>
      <w:bookmarkEnd w:id="0"/>
      <w:r>
        <w:rPr>
          <w:sz w:val="24"/>
          <w:szCs w:val="24"/>
        </w:rPr>
        <w:t xml:space="preserve"> </w:t>
      </w:r>
      <w:r w:rsidRPr="002439B2">
        <w:rPr>
          <w:sz w:val="24"/>
          <w:szCs w:val="24"/>
        </w:rPr>
        <w:t xml:space="preserve">It is worth noting that the Performance Agreement between the President and                      </w:t>
      </w:r>
      <w:r>
        <w:rPr>
          <w:sz w:val="24"/>
          <w:szCs w:val="24"/>
        </w:rPr>
        <w:t xml:space="preserve">       </w:t>
      </w:r>
      <w:r w:rsidRPr="002439B2">
        <w:rPr>
          <w:sz w:val="24"/>
          <w:szCs w:val="24"/>
        </w:rPr>
        <w:t>the Minister of Transport, says that by June 2016, the Integrated National Transport Plan    should be developed and approved.</w:t>
      </w:r>
    </w:p>
    <w:p w:rsidR="00352DED" w:rsidRPr="00756274" w:rsidRDefault="00352DED" w:rsidP="002439B2">
      <w:pPr>
        <w:jc w:val="both"/>
        <w:rPr>
          <w:sz w:val="24"/>
          <w:szCs w:val="24"/>
        </w:rPr>
      </w:pPr>
      <w:r w:rsidRPr="00756274">
        <w:rPr>
          <w:sz w:val="24"/>
          <w:szCs w:val="24"/>
        </w:rPr>
        <w:t xml:space="preserve">  </w:t>
      </w:r>
    </w:p>
    <w:p w:rsidR="00352DED" w:rsidRPr="00A02825" w:rsidRDefault="00352DED" w:rsidP="002439B2">
      <w:pPr>
        <w:ind w:left="1080"/>
        <w:jc w:val="both"/>
        <w:rPr>
          <w:b/>
          <w:sz w:val="24"/>
          <w:szCs w:val="24"/>
        </w:rPr>
      </w:pPr>
    </w:p>
    <w:p w:rsidR="00352DED" w:rsidRPr="00A02825" w:rsidRDefault="00352DED" w:rsidP="002439B2">
      <w:pPr>
        <w:ind w:left="1440"/>
        <w:jc w:val="both"/>
        <w:rPr>
          <w:sz w:val="24"/>
          <w:szCs w:val="24"/>
        </w:rPr>
      </w:pPr>
    </w:p>
    <w:sectPr w:rsidR="00352DED" w:rsidRPr="00A02825" w:rsidSect="00767C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D5C"/>
    <w:multiLevelType w:val="hybridMultilevel"/>
    <w:tmpl w:val="F02C83E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E501118"/>
    <w:multiLevelType w:val="hybridMultilevel"/>
    <w:tmpl w:val="62B4EFE2"/>
    <w:lvl w:ilvl="0" w:tplc="494E9F8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33241B25"/>
    <w:multiLevelType w:val="hybridMultilevel"/>
    <w:tmpl w:val="26701CCC"/>
    <w:lvl w:ilvl="0" w:tplc="87D0ACE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559D221A"/>
    <w:multiLevelType w:val="hybridMultilevel"/>
    <w:tmpl w:val="DDB86206"/>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69F367ED"/>
    <w:multiLevelType w:val="hybridMultilevel"/>
    <w:tmpl w:val="C9B0E876"/>
    <w:lvl w:ilvl="0" w:tplc="D688A126">
      <w:start w:val="1"/>
      <w:numFmt w:val="upperLetter"/>
      <w:lvlText w:val="%1)"/>
      <w:lvlJc w:val="left"/>
      <w:pPr>
        <w:ind w:left="1185" w:hanging="360"/>
      </w:pPr>
      <w:rPr>
        <w:rFonts w:cs="Times New Roman" w:hint="default"/>
      </w:rPr>
    </w:lvl>
    <w:lvl w:ilvl="1" w:tplc="1C090019" w:tentative="1">
      <w:start w:val="1"/>
      <w:numFmt w:val="lowerLetter"/>
      <w:lvlText w:val="%2."/>
      <w:lvlJc w:val="left"/>
      <w:pPr>
        <w:ind w:left="1905" w:hanging="360"/>
      </w:pPr>
      <w:rPr>
        <w:rFonts w:cs="Times New Roman"/>
      </w:rPr>
    </w:lvl>
    <w:lvl w:ilvl="2" w:tplc="1C09001B" w:tentative="1">
      <w:start w:val="1"/>
      <w:numFmt w:val="lowerRoman"/>
      <w:lvlText w:val="%3."/>
      <w:lvlJc w:val="right"/>
      <w:pPr>
        <w:ind w:left="2625" w:hanging="180"/>
      </w:pPr>
      <w:rPr>
        <w:rFonts w:cs="Times New Roman"/>
      </w:rPr>
    </w:lvl>
    <w:lvl w:ilvl="3" w:tplc="1C09000F" w:tentative="1">
      <w:start w:val="1"/>
      <w:numFmt w:val="decimal"/>
      <w:lvlText w:val="%4."/>
      <w:lvlJc w:val="left"/>
      <w:pPr>
        <w:ind w:left="3345" w:hanging="360"/>
      </w:pPr>
      <w:rPr>
        <w:rFonts w:cs="Times New Roman"/>
      </w:rPr>
    </w:lvl>
    <w:lvl w:ilvl="4" w:tplc="1C090019" w:tentative="1">
      <w:start w:val="1"/>
      <w:numFmt w:val="lowerLetter"/>
      <w:lvlText w:val="%5."/>
      <w:lvlJc w:val="left"/>
      <w:pPr>
        <w:ind w:left="4065" w:hanging="360"/>
      </w:pPr>
      <w:rPr>
        <w:rFonts w:cs="Times New Roman"/>
      </w:rPr>
    </w:lvl>
    <w:lvl w:ilvl="5" w:tplc="1C09001B" w:tentative="1">
      <w:start w:val="1"/>
      <w:numFmt w:val="lowerRoman"/>
      <w:lvlText w:val="%6."/>
      <w:lvlJc w:val="right"/>
      <w:pPr>
        <w:ind w:left="4785" w:hanging="180"/>
      </w:pPr>
      <w:rPr>
        <w:rFonts w:cs="Times New Roman"/>
      </w:rPr>
    </w:lvl>
    <w:lvl w:ilvl="6" w:tplc="1C09000F" w:tentative="1">
      <w:start w:val="1"/>
      <w:numFmt w:val="decimal"/>
      <w:lvlText w:val="%7."/>
      <w:lvlJc w:val="left"/>
      <w:pPr>
        <w:ind w:left="5505" w:hanging="360"/>
      </w:pPr>
      <w:rPr>
        <w:rFonts w:cs="Times New Roman"/>
      </w:rPr>
    </w:lvl>
    <w:lvl w:ilvl="7" w:tplc="1C090019" w:tentative="1">
      <w:start w:val="1"/>
      <w:numFmt w:val="lowerLetter"/>
      <w:lvlText w:val="%8."/>
      <w:lvlJc w:val="left"/>
      <w:pPr>
        <w:ind w:left="6225" w:hanging="360"/>
      </w:pPr>
      <w:rPr>
        <w:rFonts w:cs="Times New Roman"/>
      </w:rPr>
    </w:lvl>
    <w:lvl w:ilvl="8" w:tplc="1C09001B" w:tentative="1">
      <w:start w:val="1"/>
      <w:numFmt w:val="lowerRoman"/>
      <w:lvlText w:val="%9."/>
      <w:lvlJc w:val="right"/>
      <w:pPr>
        <w:ind w:left="6945" w:hanging="180"/>
      </w:pPr>
      <w:rPr>
        <w:rFonts w:cs="Times New Roman"/>
      </w:rPr>
    </w:lvl>
  </w:abstractNum>
  <w:abstractNum w:abstractNumId="5">
    <w:nsid w:val="71E82F49"/>
    <w:multiLevelType w:val="hybridMultilevel"/>
    <w:tmpl w:val="9C0285B6"/>
    <w:lvl w:ilvl="0" w:tplc="37C4B45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CC7"/>
    <w:rsid w:val="00173E75"/>
    <w:rsid w:val="002439B2"/>
    <w:rsid w:val="00352DED"/>
    <w:rsid w:val="00386033"/>
    <w:rsid w:val="00740CC7"/>
    <w:rsid w:val="00756274"/>
    <w:rsid w:val="00767CB5"/>
    <w:rsid w:val="00A02825"/>
    <w:rsid w:val="00A0685C"/>
    <w:rsid w:val="00C33950"/>
    <w:rsid w:val="00C447A3"/>
    <w:rsid w:val="00D74BD1"/>
    <w:rsid w:val="00E26C8F"/>
    <w:rsid w:val="00E40393"/>
    <w:rsid w:val="00EB43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CB5"/>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0C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426</Words>
  <Characters>2434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Gomolemo Seoposengwe</dc:creator>
  <cp:keywords/>
  <dc:description/>
  <cp:lastModifiedBy>schuene</cp:lastModifiedBy>
  <cp:revision>2</cp:revision>
  <dcterms:created xsi:type="dcterms:W3CDTF">2016-03-17T07:07:00Z</dcterms:created>
  <dcterms:modified xsi:type="dcterms:W3CDTF">2016-03-17T07:07:00Z</dcterms:modified>
</cp:coreProperties>
</file>