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90" w:rsidRPr="00632490" w:rsidRDefault="00632490" w:rsidP="00632490">
      <w:pPr>
        <w:autoSpaceDE w:val="0"/>
        <w:autoSpaceDN w:val="0"/>
        <w:adjustRightInd w:val="0"/>
        <w:spacing w:after="0" w:line="240" w:lineRule="auto"/>
        <w:jc w:val="center"/>
        <w:rPr>
          <w:rFonts w:ascii="Arial" w:hAnsi="Arial" w:cs="Arial"/>
          <w:b/>
          <w:sz w:val="20"/>
          <w:szCs w:val="20"/>
        </w:rPr>
      </w:pPr>
      <w:r w:rsidRPr="00632490">
        <w:rPr>
          <w:rFonts w:ascii="Arial" w:hAnsi="Arial" w:cs="Arial"/>
          <w:b/>
          <w:sz w:val="20"/>
          <w:szCs w:val="20"/>
        </w:rPr>
        <w:t>MINISTRY OF ENERGY</w:t>
      </w:r>
    </w:p>
    <w:p w:rsidR="00632490" w:rsidRPr="00632490" w:rsidRDefault="00632490" w:rsidP="00632490">
      <w:pPr>
        <w:autoSpaceDE w:val="0"/>
        <w:autoSpaceDN w:val="0"/>
        <w:adjustRightInd w:val="0"/>
        <w:spacing w:after="0" w:line="240" w:lineRule="auto"/>
        <w:jc w:val="center"/>
        <w:rPr>
          <w:rFonts w:ascii="Arial" w:hAnsi="Arial" w:cs="Arial"/>
          <w:b/>
          <w:sz w:val="20"/>
          <w:szCs w:val="20"/>
        </w:rPr>
      </w:pPr>
      <w:r w:rsidRPr="00632490">
        <w:rPr>
          <w:rFonts w:ascii="Arial" w:hAnsi="Arial" w:cs="Arial"/>
          <w:b/>
          <w:sz w:val="20"/>
          <w:szCs w:val="20"/>
        </w:rPr>
        <w:t>REPUBLIC OF SOUTH AFRICA</w:t>
      </w:r>
    </w:p>
    <w:p w:rsidR="00632490" w:rsidRPr="00632490" w:rsidRDefault="00632490" w:rsidP="00632490">
      <w:pPr>
        <w:autoSpaceDE w:val="0"/>
        <w:autoSpaceDN w:val="0"/>
        <w:adjustRightInd w:val="0"/>
        <w:spacing w:after="0" w:line="240" w:lineRule="auto"/>
        <w:jc w:val="center"/>
        <w:rPr>
          <w:rFonts w:ascii="Arial" w:hAnsi="Arial" w:cs="Arial"/>
          <w:b/>
          <w:sz w:val="20"/>
          <w:szCs w:val="20"/>
        </w:rPr>
      </w:pPr>
      <w:r w:rsidRPr="00632490">
        <w:rPr>
          <w:rFonts w:ascii="Arial" w:hAnsi="Arial" w:cs="Arial"/>
          <w:b/>
          <w:sz w:val="20"/>
          <w:szCs w:val="20"/>
        </w:rPr>
        <w:t>PRIVATE BAG x 96, PRETORIA, 0001, Tel (012) 406 7658</w:t>
      </w:r>
    </w:p>
    <w:p w:rsidR="00004325" w:rsidRPr="00632490" w:rsidRDefault="00632490" w:rsidP="00632490">
      <w:pPr>
        <w:spacing w:after="0" w:line="240" w:lineRule="auto"/>
        <w:jc w:val="center"/>
        <w:rPr>
          <w:rFonts w:ascii="Arial" w:hAnsi="Arial" w:cs="Arial"/>
          <w:b/>
          <w:sz w:val="20"/>
          <w:szCs w:val="20"/>
        </w:rPr>
      </w:pPr>
      <w:r w:rsidRPr="00632490">
        <w:rPr>
          <w:rFonts w:ascii="Arial" w:hAnsi="Arial" w:cs="Arial"/>
          <w:b/>
          <w:sz w:val="20"/>
          <w:szCs w:val="20"/>
        </w:rPr>
        <w:t>PRIVATE BAG x 9111, CAPE TOWN, 8000 (021) 469 6412, Fax (021) 465 5980</w:t>
      </w:r>
    </w:p>
    <w:p w:rsidR="00632490" w:rsidRPr="00632490" w:rsidRDefault="00632490" w:rsidP="00632490">
      <w:pPr>
        <w:spacing w:after="0" w:line="240" w:lineRule="auto"/>
        <w:jc w:val="center"/>
        <w:rPr>
          <w:rFonts w:ascii="Arial" w:hAnsi="Arial" w:cs="Arial"/>
          <w:b/>
          <w:sz w:val="20"/>
          <w:szCs w:val="20"/>
        </w:rPr>
      </w:pPr>
    </w:p>
    <w:p w:rsidR="00632490" w:rsidRPr="00632490" w:rsidRDefault="00632490" w:rsidP="00632490">
      <w:pPr>
        <w:spacing w:after="0" w:line="240" w:lineRule="auto"/>
        <w:jc w:val="center"/>
        <w:rPr>
          <w:rFonts w:ascii="Arial" w:hAnsi="Arial" w:cs="Arial"/>
          <w:b/>
          <w:sz w:val="20"/>
          <w:szCs w:val="20"/>
        </w:rPr>
      </w:pPr>
      <w:r w:rsidRPr="00632490">
        <w:rPr>
          <w:rFonts w:ascii="Arial" w:hAnsi="Arial" w:cs="Arial"/>
          <w:b/>
          <w:sz w:val="20"/>
          <w:szCs w:val="20"/>
        </w:rPr>
        <w:t>Memorandum from the Parliamentary Office</w:t>
      </w:r>
    </w:p>
    <w:p w:rsidR="00632490" w:rsidRPr="00632490" w:rsidRDefault="00632490" w:rsidP="00632490">
      <w:pPr>
        <w:autoSpaceDE w:val="0"/>
        <w:autoSpaceDN w:val="0"/>
        <w:adjustRightInd w:val="0"/>
        <w:spacing w:after="0" w:line="240" w:lineRule="auto"/>
        <w:rPr>
          <w:rFonts w:ascii="Arial" w:hAnsi="Arial" w:cs="Arial"/>
          <w:b/>
          <w:sz w:val="20"/>
          <w:szCs w:val="20"/>
        </w:rPr>
      </w:pPr>
    </w:p>
    <w:p w:rsidR="00632490" w:rsidRPr="00632490" w:rsidRDefault="00632490" w:rsidP="00632490">
      <w:pPr>
        <w:autoSpaceDE w:val="0"/>
        <w:autoSpaceDN w:val="0"/>
        <w:adjustRightInd w:val="0"/>
        <w:spacing w:after="0" w:line="240" w:lineRule="auto"/>
        <w:rPr>
          <w:rFonts w:ascii="Arial" w:hAnsi="Arial" w:cs="Arial"/>
          <w:b/>
          <w:sz w:val="20"/>
          <w:szCs w:val="20"/>
        </w:rPr>
      </w:pPr>
      <w:r w:rsidRPr="00632490">
        <w:rPr>
          <w:rFonts w:ascii="Arial" w:hAnsi="Arial" w:cs="Arial"/>
          <w:b/>
          <w:sz w:val="20"/>
          <w:szCs w:val="20"/>
        </w:rPr>
        <w:t xml:space="preserve">National </w:t>
      </w:r>
      <w:proofErr w:type="gramStart"/>
      <w:r w:rsidRPr="00632490">
        <w:rPr>
          <w:rFonts w:ascii="Arial" w:hAnsi="Arial" w:cs="Arial"/>
          <w:b/>
          <w:sz w:val="20"/>
          <w:szCs w:val="20"/>
        </w:rPr>
        <w:t>Assembly :</w:t>
      </w:r>
      <w:proofErr w:type="gramEnd"/>
      <w:r w:rsidRPr="00632490">
        <w:rPr>
          <w:rFonts w:ascii="Arial" w:hAnsi="Arial" w:cs="Arial"/>
          <w:b/>
          <w:sz w:val="20"/>
          <w:szCs w:val="20"/>
        </w:rPr>
        <w:t xml:space="preserve"> 488</w:t>
      </w:r>
    </w:p>
    <w:p w:rsidR="00632490" w:rsidRDefault="00632490" w:rsidP="00632490">
      <w:pPr>
        <w:autoSpaceDE w:val="0"/>
        <w:autoSpaceDN w:val="0"/>
        <w:adjustRightInd w:val="0"/>
        <w:spacing w:after="0" w:line="240" w:lineRule="auto"/>
        <w:rPr>
          <w:rFonts w:ascii="Arial" w:hAnsi="Arial" w:cs="Arial"/>
          <w:sz w:val="20"/>
          <w:szCs w:val="20"/>
        </w:rPr>
      </w:pPr>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hAnsi="Arial" w:cs="Arial"/>
          <w:sz w:val="20"/>
          <w:szCs w:val="20"/>
        </w:rPr>
        <w:t xml:space="preserve">Please find attached a response to Parliamentary Question for </w:t>
      </w:r>
      <w:r w:rsidRPr="00632490">
        <w:rPr>
          <w:rFonts w:ascii="Arial" w:hAnsi="Arial" w:cs="Arial"/>
          <w:i/>
          <w:iCs/>
          <w:sz w:val="20"/>
          <w:szCs w:val="20"/>
        </w:rPr>
        <w:t xml:space="preserve">written reply </w:t>
      </w:r>
      <w:r w:rsidRPr="00632490">
        <w:rPr>
          <w:rFonts w:ascii="Arial" w:hAnsi="Arial" w:cs="Arial"/>
          <w:sz w:val="20"/>
          <w:szCs w:val="20"/>
        </w:rPr>
        <w:t xml:space="preserve">asked by Mr K J </w:t>
      </w:r>
      <w:proofErr w:type="spellStart"/>
      <w:r w:rsidRPr="00632490">
        <w:rPr>
          <w:rFonts w:ascii="Arial" w:hAnsi="Arial" w:cs="Arial"/>
          <w:sz w:val="20"/>
          <w:szCs w:val="20"/>
        </w:rPr>
        <w:t>Mileham</w:t>
      </w:r>
      <w:proofErr w:type="spellEnd"/>
      <w:r w:rsidRPr="00632490">
        <w:rPr>
          <w:rFonts w:ascii="Arial" w:hAnsi="Arial" w:cs="Arial"/>
          <w:sz w:val="20"/>
          <w:szCs w:val="20"/>
        </w:rPr>
        <w:t xml:space="preserve"> (DA)</w:t>
      </w:r>
      <w:r>
        <w:rPr>
          <w:rFonts w:ascii="Arial" w:hAnsi="Arial" w:cs="Arial"/>
          <w:sz w:val="20"/>
          <w:szCs w:val="20"/>
        </w:rPr>
        <w:t xml:space="preserve"> </w:t>
      </w:r>
      <w:r w:rsidRPr="00632490">
        <w:rPr>
          <w:rFonts w:ascii="Arial" w:hAnsi="Arial" w:cs="Arial"/>
          <w:sz w:val="20"/>
          <w:szCs w:val="20"/>
        </w:rPr>
        <w:t>to ask the Minister of Mineral Resources and Energy.</w:t>
      </w:r>
    </w:p>
    <w:p w:rsidR="00632490" w:rsidRDefault="00632490" w:rsidP="00632490">
      <w:pPr>
        <w:autoSpaceDE w:val="0"/>
        <w:autoSpaceDN w:val="0"/>
        <w:adjustRightInd w:val="0"/>
        <w:spacing w:after="0" w:line="240" w:lineRule="auto"/>
        <w:rPr>
          <w:rFonts w:ascii="Arial" w:eastAsia="HiddenHorzOCR" w:hAnsi="Arial" w:cs="Arial"/>
          <w:sz w:val="20"/>
          <w:szCs w:val="20"/>
        </w:rPr>
      </w:pPr>
    </w:p>
    <w:p w:rsidR="00632490" w:rsidRDefault="00632490" w:rsidP="00632490">
      <w:pPr>
        <w:autoSpaceDE w:val="0"/>
        <w:autoSpaceDN w:val="0"/>
        <w:adjustRightInd w:val="0"/>
        <w:spacing w:after="0" w:line="240" w:lineRule="auto"/>
        <w:rPr>
          <w:rFonts w:ascii="Arial" w:eastAsia="HiddenHorzOCR" w:hAnsi="Arial" w:cs="Arial"/>
          <w:sz w:val="20"/>
          <w:szCs w:val="20"/>
        </w:rPr>
      </w:pPr>
    </w:p>
    <w:p w:rsidR="00632490" w:rsidRPr="00632490" w:rsidRDefault="00632490" w:rsidP="00632490">
      <w:pPr>
        <w:autoSpaceDE w:val="0"/>
        <w:autoSpaceDN w:val="0"/>
        <w:adjustRightInd w:val="0"/>
        <w:spacing w:after="0" w:line="240" w:lineRule="auto"/>
        <w:rPr>
          <w:rFonts w:ascii="Arial" w:eastAsia="HiddenHorzOCR" w:hAnsi="Arial" w:cs="Arial"/>
          <w:sz w:val="20"/>
          <w:szCs w:val="20"/>
        </w:rPr>
      </w:pPr>
      <w:r w:rsidRPr="00632490">
        <w:rPr>
          <w:rFonts w:ascii="Arial" w:eastAsia="HiddenHorzOCR" w:hAnsi="Arial" w:cs="Arial"/>
          <w:sz w:val="20"/>
          <w:szCs w:val="20"/>
        </w:rPr>
        <w:t xml:space="preserve">Mr </w:t>
      </w:r>
      <w:proofErr w:type="spellStart"/>
      <w:r w:rsidRPr="00632490">
        <w:rPr>
          <w:rFonts w:ascii="Arial" w:eastAsia="HiddenHorzOCR" w:hAnsi="Arial" w:cs="Arial"/>
          <w:sz w:val="20"/>
          <w:szCs w:val="20"/>
        </w:rPr>
        <w:t>Zizamele</w:t>
      </w:r>
      <w:proofErr w:type="spellEnd"/>
      <w:r w:rsidRPr="00632490">
        <w:rPr>
          <w:rFonts w:ascii="Arial" w:eastAsia="HiddenHorzOCR" w:hAnsi="Arial" w:cs="Arial"/>
          <w:sz w:val="20"/>
          <w:szCs w:val="20"/>
        </w:rPr>
        <w:t xml:space="preserve"> </w:t>
      </w:r>
      <w:proofErr w:type="spellStart"/>
      <w:r w:rsidRPr="00632490">
        <w:rPr>
          <w:rFonts w:ascii="Arial" w:eastAsia="HiddenHorzOCR" w:hAnsi="Arial" w:cs="Arial"/>
          <w:sz w:val="20"/>
          <w:szCs w:val="20"/>
        </w:rPr>
        <w:t>Mbambo</w:t>
      </w:r>
      <w:proofErr w:type="spellEnd"/>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eastAsia="HiddenHorzOCR" w:hAnsi="Arial" w:cs="Arial"/>
          <w:sz w:val="20"/>
          <w:szCs w:val="20"/>
        </w:rPr>
        <w:t>Deputy_ Director-General: Nuclear Energy</w:t>
      </w:r>
      <w:r w:rsidRPr="00632490">
        <w:rPr>
          <w:rFonts w:ascii="Arial" w:eastAsia="HiddenHorzOCR" w:hAnsi="Arial" w:cs="Arial"/>
          <w:sz w:val="20"/>
          <w:szCs w:val="20"/>
        </w:rPr>
        <w:br/>
        <w:t>28/08/2019</w:t>
      </w:r>
      <w:r w:rsidRPr="00632490">
        <w:rPr>
          <w:rFonts w:ascii="Arial" w:eastAsia="HiddenHorzOCR" w:hAnsi="Arial" w:cs="Arial"/>
          <w:sz w:val="20"/>
          <w:szCs w:val="20"/>
        </w:rPr>
        <w:br/>
      </w:r>
      <w:r w:rsidRPr="00632490">
        <w:rPr>
          <w:rFonts w:ascii="Arial" w:eastAsia="HiddenHorzOCR" w:hAnsi="Arial" w:cs="Arial"/>
          <w:sz w:val="20"/>
          <w:szCs w:val="20"/>
        </w:rPr>
        <w:br/>
      </w:r>
      <w:r w:rsidRPr="00632490">
        <w:rPr>
          <w:rFonts w:ascii="Arial" w:hAnsi="Arial" w:cs="Arial"/>
          <w:sz w:val="20"/>
          <w:szCs w:val="20"/>
        </w:rPr>
        <w:t xml:space="preserve">Recommended </w:t>
      </w:r>
      <w:r w:rsidRPr="00632490">
        <w:rPr>
          <w:rFonts w:ascii="Arial" w:hAnsi="Arial" w:cs="Arial"/>
          <w:i/>
          <w:iCs/>
          <w:sz w:val="20"/>
          <w:szCs w:val="20"/>
        </w:rPr>
        <w:t xml:space="preserve">I </w:t>
      </w:r>
      <w:r w:rsidRPr="00632490">
        <w:rPr>
          <w:rFonts w:ascii="Arial" w:hAnsi="Arial" w:cs="Arial"/>
          <w:sz w:val="20"/>
          <w:szCs w:val="20"/>
        </w:rPr>
        <w:t>Not Recommended</w:t>
      </w:r>
      <w:r w:rsidRPr="00632490">
        <w:rPr>
          <w:rFonts w:ascii="Arial" w:hAnsi="Arial" w:cs="Arial"/>
          <w:sz w:val="20"/>
          <w:szCs w:val="20"/>
        </w:rPr>
        <w:br/>
      </w:r>
      <w:r w:rsidRPr="00632490">
        <w:rPr>
          <w:rFonts w:ascii="Arial" w:hAnsi="Arial" w:cs="Arial"/>
          <w:sz w:val="20"/>
          <w:szCs w:val="20"/>
        </w:rPr>
        <w:br/>
        <w:t xml:space="preserve">Mr. </w:t>
      </w:r>
      <w:proofErr w:type="spellStart"/>
      <w:r w:rsidRPr="00632490">
        <w:rPr>
          <w:rFonts w:ascii="Arial" w:hAnsi="Arial" w:cs="Arial"/>
          <w:sz w:val="20"/>
          <w:szCs w:val="20"/>
        </w:rPr>
        <w:t>Thabane</w:t>
      </w:r>
      <w:proofErr w:type="spellEnd"/>
      <w:r w:rsidRPr="00632490">
        <w:rPr>
          <w:rFonts w:ascii="Arial" w:hAnsi="Arial" w:cs="Arial"/>
          <w:sz w:val="20"/>
          <w:szCs w:val="20"/>
        </w:rPr>
        <w:t xml:space="preserve"> Zulu</w:t>
      </w:r>
    </w:p>
    <w:p w:rsidR="00632490" w:rsidRPr="00632490" w:rsidRDefault="00632490" w:rsidP="00632490">
      <w:pPr>
        <w:spacing w:after="0" w:line="240" w:lineRule="auto"/>
        <w:rPr>
          <w:rFonts w:ascii="Arial" w:hAnsi="Arial" w:cs="Arial"/>
          <w:b/>
          <w:sz w:val="20"/>
          <w:szCs w:val="20"/>
        </w:rPr>
      </w:pPr>
      <w:r w:rsidRPr="00632490">
        <w:rPr>
          <w:rFonts w:ascii="Arial" w:hAnsi="Arial" w:cs="Arial"/>
          <w:sz w:val="20"/>
          <w:szCs w:val="20"/>
        </w:rPr>
        <w:t>Director General: Department of Energy</w:t>
      </w:r>
      <w:r w:rsidRPr="00632490">
        <w:rPr>
          <w:rFonts w:ascii="Arial" w:hAnsi="Arial" w:cs="Arial"/>
          <w:sz w:val="20"/>
          <w:szCs w:val="20"/>
        </w:rPr>
        <w:br/>
        <w:t>28/08/2019</w:t>
      </w:r>
      <w:r w:rsidRPr="00632490">
        <w:rPr>
          <w:rFonts w:ascii="Arial" w:hAnsi="Arial" w:cs="Arial"/>
          <w:sz w:val="20"/>
          <w:szCs w:val="20"/>
        </w:rPr>
        <w:br/>
      </w:r>
      <w:r w:rsidRPr="00632490">
        <w:rPr>
          <w:rFonts w:ascii="Arial" w:hAnsi="Arial" w:cs="Arial"/>
          <w:sz w:val="20"/>
          <w:szCs w:val="20"/>
        </w:rPr>
        <w:br/>
        <w:t>Approved</w:t>
      </w:r>
      <w:r w:rsidRPr="00632490">
        <w:rPr>
          <w:rFonts w:ascii="Arial" w:hAnsi="Arial" w:cs="Arial"/>
          <w:sz w:val="20"/>
          <w:szCs w:val="20"/>
        </w:rPr>
        <w:br/>
      </w:r>
      <w:r w:rsidRPr="00632490">
        <w:rPr>
          <w:rFonts w:ascii="Arial" w:hAnsi="Arial" w:cs="Arial"/>
          <w:sz w:val="20"/>
          <w:szCs w:val="20"/>
        </w:rPr>
        <w:br/>
      </w:r>
      <w:r w:rsidRPr="00632490">
        <w:rPr>
          <w:rFonts w:ascii="Arial" w:hAnsi="Arial" w:cs="Arial"/>
          <w:b/>
          <w:sz w:val="20"/>
          <w:szCs w:val="20"/>
        </w:rPr>
        <w:t>Mr S.G Mantashe</w:t>
      </w:r>
      <w:r w:rsidRPr="00632490">
        <w:rPr>
          <w:rFonts w:ascii="Arial" w:hAnsi="Arial" w:cs="Arial"/>
          <w:b/>
          <w:sz w:val="20"/>
          <w:szCs w:val="20"/>
        </w:rPr>
        <w:br/>
        <w:t>28/08/2019</w:t>
      </w:r>
    </w:p>
    <w:p w:rsidR="00632490" w:rsidRPr="00632490" w:rsidRDefault="00632490" w:rsidP="00632490">
      <w:pPr>
        <w:spacing w:after="0" w:line="240" w:lineRule="auto"/>
        <w:rPr>
          <w:rFonts w:ascii="Arial" w:hAnsi="Arial" w:cs="Arial"/>
          <w:b/>
          <w:sz w:val="20"/>
          <w:szCs w:val="20"/>
        </w:rPr>
      </w:pPr>
    </w:p>
    <w:p w:rsidR="00632490" w:rsidRPr="00632490" w:rsidRDefault="00632490" w:rsidP="00632490">
      <w:pPr>
        <w:autoSpaceDE w:val="0"/>
        <w:autoSpaceDN w:val="0"/>
        <w:adjustRightInd w:val="0"/>
        <w:spacing w:after="0" w:line="240" w:lineRule="auto"/>
        <w:rPr>
          <w:rFonts w:ascii="Arial" w:hAnsi="Arial" w:cs="Arial"/>
          <w:b/>
          <w:bCs/>
          <w:sz w:val="20"/>
          <w:szCs w:val="20"/>
        </w:rPr>
      </w:pPr>
      <w:r w:rsidRPr="00632490">
        <w:rPr>
          <w:rFonts w:ascii="Arial" w:hAnsi="Arial" w:cs="Arial"/>
          <w:b/>
          <w:bCs/>
          <w:sz w:val="20"/>
          <w:szCs w:val="20"/>
        </w:rPr>
        <w:t xml:space="preserve">488. Mr K J </w:t>
      </w:r>
      <w:proofErr w:type="spellStart"/>
      <w:r w:rsidRPr="00632490">
        <w:rPr>
          <w:rFonts w:ascii="Arial" w:hAnsi="Arial" w:cs="Arial"/>
          <w:b/>
          <w:bCs/>
          <w:sz w:val="20"/>
          <w:szCs w:val="20"/>
        </w:rPr>
        <w:t>Mileham</w:t>
      </w:r>
      <w:proofErr w:type="spellEnd"/>
      <w:r w:rsidRPr="00632490">
        <w:rPr>
          <w:rFonts w:ascii="Arial" w:hAnsi="Arial" w:cs="Arial"/>
          <w:b/>
          <w:bCs/>
          <w:sz w:val="20"/>
          <w:szCs w:val="20"/>
        </w:rPr>
        <w:t xml:space="preserve"> (DA) to ask the Minister of Mineral Resources and Energy:</w:t>
      </w:r>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hAnsi="Arial" w:cs="Arial"/>
          <w:sz w:val="20"/>
          <w:szCs w:val="20"/>
        </w:rPr>
        <w:br/>
        <w:t xml:space="preserve">(1) What is the status of the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site, in the </w:t>
      </w:r>
      <w:proofErr w:type="spellStart"/>
      <w:r w:rsidRPr="00632490">
        <w:rPr>
          <w:rFonts w:ascii="Arial" w:hAnsi="Arial" w:cs="Arial"/>
          <w:sz w:val="20"/>
          <w:szCs w:val="20"/>
        </w:rPr>
        <w:t>Kouga</w:t>
      </w:r>
      <w:proofErr w:type="spellEnd"/>
      <w:r w:rsidRPr="00632490">
        <w:rPr>
          <w:rFonts w:ascii="Arial" w:hAnsi="Arial" w:cs="Arial"/>
          <w:sz w:val="20"/>
          <w:szCs w:val="20"/>
        </w:rPr>
        <w:t xml:space="preserve"> Local Municipality, which was intended to be the site of the nuclear build </w:t>
      </w:r>
      <w:proofErr w:type="gramStart"/>
      <w:r w:rsidRPr="00632490">
        <w:rPr>
          <w:rFonts w:ascii="Arial" w:hAnsi="Arial" w:cs="Arial"/>
          <w:sz w:val="20"/>
          <w:szCs w:val="20"/>
        </w:rPr>
        <w:t>programme;</w:t>
      </w:r>
      <w:proofErr w:type="gramEnd"/>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hAnsi="Arial" w:cs="Arial"/>
          <w:sz w:val="20"/>
          <w:szCs w:val="20"/>
        </w:rPr>
        <w:br/>
        <w:t xml:space="preserve">(2) </w:t>
      </w:r>
      <w:proofErr w:type="gramStart"/>
      <w:r w:rsidRPr="00632490">
        <w:rPr>
          <w:rFonts w:ascii="Arial" w:hAnsi="Arial" w:cs="Arial"/>
          <w:sz w:val="20"/>
          <w:szCs w:val="20"/>
        </w:rPr>
        <w:t>why</w:t>
      </w:r>
      <w:proofErr w:type="gramEnd"/>
      <w:r w:rsidRPr="00632490">
        <w:rPr>
          <w:rFonts w:ascii="Arial" w:hAnsi="Arial" w:cs="Arial"/>
          <w:sz w:val="20"/>
          <w:szCs w:val="20"/>
        </w:rPr>
        <w:t xml:space="preserve"> are public participation processes around the specified site continuing;</w:t>
      </w:r>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hAnsi="Arial" w:cs="Arial"/>
          <w:sz w:val="20"/>
          <w:szCs w:val="20"/>
        </w:rPr>
        <w:br/>
        <w:t xml:space="preserve">(3) </w:t>
      </w:r>
      <w:proofErr w:type="gramStart"/>
      <w:r w:rsidRPr="00632490">
        <w:rPr>
          <w:rFonts w:ascii="Arial" w:hAnsi="Arial" w:cs="Arial"/>
          <w:sz w:val="20"/>
          <w:szCs w:val="20"/>
        </w:rPr>
        <w:t>what</w:t>
      </w:r>
      <w:proofErr w:type="gramEnd"/>
      <w:r w:rsidRPr="00632490">
        <w:rPr>
          <w:rFonts w:ascii="Arial" w:hAnsi="Arial" w:cs="Arial"/>
          <w:sz w:val="20"/>
          <w:szCs w:val="20"/>
        </w:rPr>
        <w:t xml:space="preserve"> is the status of the nuclear build programme? NW1481E</w:t>
      </w:r>
    </w:p>
    <w:p w:rsidR="00632490" w:rsidRPr="00632490" w:rsidRDefault="00632490" w:rsidP="00632490">
      <w:pPr>
        <w:autoSpaceDE w:val="0"/>
        <w:autoSpaceDN w:val="0"/>
        <w:adjustRightInd w:val="0"/>
        <w:spacing w:after="0" w:line="240" w:lineRule="auto"/>
        <w:rPr>
          <w:rFonts w:ascii="Arial" w:hAnsi="Arial" w:cs="Arial"/>
          <w:sz w:val="20"/>
          <w:szCs w:val="20"/>
        </w:rPr>
      </w:pPr>
      <w:r w:rsidRPr="00632490">
        <w:rPr>
          <w:rFonts w:ascii="Arial" w:hAnsi="Arial" w:cs="Arial"/>
          <w:b/>
          <w:bCs/>
          <w:sz w:val="20"/>
          <w:szCs w:val="20"/>
        </w:rPr>
        <w:br/>
        <w:t>Reply</w:t>
      </w:r>
      <w:proofErr w:type="gramStart"/>
      <w:r w:rsidRPr="00632490">
        <w:rPr>
          <w:rFonts w:ascii="Arial" w:hAnsi="Arial" w:cs="Arial"/>
          <w:b/>
          <w:bCs/>
          <w:sz w:val="20"/>
          <w:szCs w:val="20"/>
        </w:rPr>
        <w:t>:</w:t>
      </w:r>
      <w:proofErr w:type="gramEnd"/>
      <w:r w:rsidRPr="00632490">
        <w:rPr>
          <w:rFonts w:ascii="Arial" w:hAnsi="Arial" w:cs="Arial"/>
          <w:b/>
          <w:bCs/>
          <w:sz w:val="20"/>
          <w:szCs w:val="20"/>
        </w:rPr>
        <w:br/>
      </w:r>
      <w:r w:rsidRPr="00632490">
        <w:rPr>
          <w:rFonts w:ascii="Arial" w:hAnsi="Arial" w:cs="Arial"/>
          <w:b/>
          <w:bCs/>
          <w:sz w:val="20"/>
          <w:szCs w:val="20"/>
        </w:rPr>
        <w:br/>
      </w:r>
      <w:r w:rsidRPr="00632490">
        <w:rPr>
          <w:rFonts w:ascii="Arial" w:hAnsi="Arial" w:cs="Arial"/>
          <w:sz w:val="20"/>
          <w:szCs w:val="20"/>
        </w:rPr>
        <w:t xml:space="preserve">1.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remains one of Eskom's suitable sites to host a nuclear power plant. It has undergone extensive environmental studies in the form of environmental impact assessment and nuclear site safety review by independent consultants. Eskom has submitted nuclear site installation license (N ISL) applications for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in order to get the site ready for any South African future nuclear power </w:t>
      </w:r>
      <w:proofErr w:type="spellStart"/>
      <w:r w:rsidRPr="00632490">
        <w:rPr>
          <w:rFonts w:ascii="Arial" w:hAnsi="Arial" w:cs="Arial"/>
          <w:sz w:val="20"/>
          <w:szCs w:val="20"/>
        </w:rPr>
        <w:t>plans</w:t>
      </w:r>
      <w:proofErr w:type="spellEnd"/>
      <w:r w:rsidRPr="00632490">
        <w:rPr>
          <w:rFonts w:ascii="Arial" w:hAnsi="Arial" w:cs="Arial"/>
          <w:sz w:val="20"/>
          <w:szCs w:val="20"/>
        </w:rPr>
        <w:t>.</w:t>
      </w:r>
      <w:r w:rsidRPr="00632490">
        <w:rPr>
          <w:rFonts w:ascii="Arial" w:hAnsi="Arial" w:cs="Arial"/>
          <w:sz w:val="20"/>
          <w:szCs w:val="20"/>
        </w:rPr>
        <w:br/>
      </w:r>
      <w:r w:rsidRPr="00632490">
        <w:rPr>
          <w:rFonts w:ascii="Arial" w:hAnsi="Arial" w:cs="Arial"/>
          <w:sz w:val="20"/>
          <w:szCs w:val="20"/>
        </w:rPr>
        <w:br/>
        <w:t>2. Site approvals for nuclear power plants, the Environmental Impact Assessment (EIA) by the Department of Environmental Affairs (DEA) and Nuclear Installation Site License (N ISL) from National Nuclear Regulator (NNR) are long-lead items. Consequently, the NNR is continuing with Eskom's application for NISL. The public hearings are an integral part of this NISL process.</w:t>
      </w:r>
      <w:r w:rsidRPr="00632490">
        <w:rPr>
          <w:rFonts w:ascii="Arial" w:hAnsi="Arial" w:cs="Arial"/>
          <w:sz w:val="20"/>
          <w:szCs w:val="20"/>
        </w:rPr>
        <w:br/>
      </w:r>
      <w:r w:rsidRPr="00632490">
        <w:rPr>
          <w:rFonts w:ascii="Arial" w:hAnsi="Arial" w:cs="Arial"/>
          <w:sz w:val="20"/>
          <w:szCs w:val="20"/>
        </w:rPr>
        <w:br/>
        <w:t xml:space="preserve">Since receipt and acceptance of the Nuclear Installation Site Licence applications, the National Nuclear Regulator (NNR) has been seized with its internal technical review process of the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site application, which is a lengthy and thorough process focusing on technical, scientific and onsite assessments amongst others.</w:t>
      </w:r>
      <w:r w:rsidRPr="00632490">
        <w:rPr>
          <w:rFonts w:ascii="Arial" w:hAnsi="Arial" w:cs="Arial"/>
          <w:sz w:val="20"/>
          <w:szCs w:val="20"/>
        </w:rPr>
        <w:br/>
      </w:r>
      <w:r w:rsidRPr="00632490">
        <w:rPr>
          <w:rFonts w:ascii="Arial" w:hAnsi="Arial" w:cs="Arial"/>
          <w:sz w:val="20"/>
          <w:szCs w:val="20"/>
        </w:rPr>
        <w:br/>
        <w:t xml:space="preserve">The reason for holding NNR public hearings around the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during this time is that NNR has completed its internal review process of the </w:t>
      </w:r>
      <w:proofErr w:type="spellStart"/>
      <w:r w:rsidRPr="00632490">
        <w:rPr>
          <w:rFonts w:ascii="Arial" w:hAnsi="Arial" w:cs="Arial"/>
          <w:sz w:val="20"/>
          <w:szCs w:val="20"/>
        </w:rPr>
        <w:t>Thyspunt</w:t>
      </w:r>
      <w:proofErr w:type="spellEnd"/>
      <w:r w:rsidRPr="00632490">
        <w:rPr>
          <w:rFonts w:ascii="Arial" w:hAnsi="Arial" w:cs="Arial"/>
          <w:sz w:val="20"/>
          <w:szCs w:val="20"/>
        </w:rPr>
        <w:t xml:space="preserve"> site application and is now embarking on an external consultation process to listen to health, safety and environmental concerns related to the application from interested and affected parties. The NNR embarks on this process to ensure that its regulatory decision making is independent, robust and transparent.</w:t>
      </w:r>
      <w:r w:rsidRPr="00632490">
        <w:rPr>
          <w:rFonts w:ascii="Arial" w:hAnsi="Arial" w:cs="Arial"/>
          <w:sz w:val="20"/>
          <w:szCs w:val="20"/>
        </w:rPr>
        <w:br/>
      </w:r>
      <w:r w:rsidRPr="00632490">
        <w:rPr>
          <w:rFonts w:ascii="Arial" w:hAnsi="Arial" w:cs="Arial"/>
          <w:sz w:val="20"/>
          <w:szCs w:val="20"/>
        </w:rPr>
        <w:lastRenderedPageBreak/>
        <w:br/>
        <w:t>3. In terms of the Nuclear Energy Policy for 2008, the new nuclear build programme is still part of the energy mix. The Nuclear Energy Policy provides the government vision for developing extensive nuclear energy programme and to become self-sufficient in all aspects of the nuclear value chain for peaceful use of nuclear energy.</w:t>
      </w:r>
      <w:r w:rsidRPr="00632490">
        <w:rPr>
          <w:rFonts w:ascii="Arial" w:hAnsi="Arial" w:cs="Arial"/>
          <w:sz w:val="20"/>
          <w:szCs w:val="20"/>
        </w:rPr>
        <w:br/>
      </w:r>
      <w:r w:rsidRPr="00632490">
        <w:rPr>
          <w:rFonts w:ascii="Arial" w:hAnsi="Arial" w:cs="Arial"/>
          <w:sz w:val="20"/>
          <w:szCs w:val="20"/>
        </w:rPr>
        <w:br/>
        <w:t xml:space="preserve">The nuclear build programme is informed by the Integrated Resources Plan (IRP). NEDLAC is in the process of finalizing IRP. In September 2019, the Integrated Resource Plan will be tabled in Cabinet for approval. The Integrated Resource Plan considers a diversified energy </w:t>
      </w:r>
      <w:proofErr w:type="gramStart"/>
      <w:r w:rsidRPr="00632490">
        <w:rPr>
          <w:rFonts w:ascii="Arial" w:hAnsi="Arial" w:cs="Arial"/>
          <w:sz w:val="20"/>
          <w:szCs w:val="20"/>
        </w:rPr>
        <w:t>mix that include</w:t>
      </w:r>
      <w:proofErr w:type="gramEnd"/>
      <w:r w:rsidRPr="00632490">
        <w:rPr>
          <w:rFonts w:ascii="Arial" w:hAnsi="Arial" w:cs="Arial"/>
          <w:sz w:val="20"/>
          <w:szCs w:val="20"/>
        </w:rPr>
        <w:t xml:space="preserve"> cleaner coal, nuclear, gas, hydro, </w:t>
      </w:r>
      <w:proofErr w:type="spellStart"/>
      <w:r w:rsidRPr="00632490">
        <w:rPr>
          <w:rFonts w:ascii="Arial" w:hAnsi="Arial" w:cs="Arial"/>
          <w:sz w:val="20"/>
          <w:szCs w:val="20"/>
        </w:rPr>
        <w:t>renewables</w:t>
      </w:r>
      <w:proofErr w:type="spellEnd"/>
      <w:r w:rsidRPr="00632490">
        <w:rPr>
          <w:rFonts w:ascii="Arial" w:hAnsi="Arial" w:cs="Arial"/>
          <w:sz w:val="20"/>
          <w:szCs w:val="20"/>
        </w:rPr>
        <w:t xml:space="preserve"> and battery storage. The outcomes of the revised IRP, will determine how the nuclear new build programme becomes phased in future. Government policy position is that South Africa will acquire nuclear at the price, pace and scale that the country can afford.</w:t>
      </w:r>
    </w:p>
    <w:sectPr w:rsidR="00632490" w:rsidRPr="006324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632490"/>
    <w:rsid w:val="00632490"/>
    <w:rsid w:val="00FE1D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2961</Characters>
  <Application>Microsoft Office Word</Application>
  <DocSecurity>0</DocSecurity>
  <Lines>24</Lines>
  <Paragraphs>6</Paragraphs>
  <ScaleCrop>false</ScaleCrop>
  <Company>Proline</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2019-09-06T13:08:00Z</dcterms:created>
  <dcterms:modified xsi:type="dcterms:W3CDTF">2019-09-06T13:15:00Z</dcterms:modified>
</cp:coreProperties>
</file>