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06" w:rsidRDefault="00352506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031DD4" w:rsidRDefault="00031DD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031DD4">
        <w:rPr>
          <w:rFonts w:cs="Arial"/>
          <w:b/>
          <w:sz w:val="24"/>
          <w:szCs w:val="24"/>
          <w:lang w:val="en-US" w:eastAsia="en-US"/>
        </w:rPr>
        <w:t>485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31DD4" w:rsidRPr="00031DD4">
        <w:rPr>
          <w:rFonts w:eastAsia="Calibri" w:cs="Arial"/>
          <w:b/>
          <w:sz w:val="24"/>
          <w:szCs w:val="24"/>
          <w:lang w:eastAsia="en-US"/>
        </w:rPr>
        <w:t>NW1478E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662AA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31DD4">
        <w:rPr>
          <w:rFonts w:cs="Arial"/>
          <w:b/>
          <w:sz w:val="24"/>
          <w:szCs w:val="24"/>
        </w:rPr>
        <w:t>23</w:t>
      </w:r>
      <w:r w:rsidR="00E501BF">
        <w:rPr>
          <w:rFonts w:cs="Arial"/>
          <w:b/>
          <w:sz w:val="24"/>
          <w:szCs w:val="24"/>
        </w:rPr>
        <w:t xml:space="preserve"> </w:t>
      </w:r>
      <w:r w:rsidR="00031DD4">
        <w:rPr>
          <w:rFonts w:cs="Arial"/>
          <w:b/>
          <w:sz w:val="24"/>
          <w:szCs w:val="24"/>
        </w:rPr>
        <w:t>AUGUST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</w:t>
      </w:r>
      <w:r w:rsidR="00513FEE">
        <w:rPr>
          <w:rFonts w:cs="Arial"/>
          <w:b/>
          <w:sz w:val="24"/>
          <w:szCs w:val="24"/>
          <w:lang w:val="en-US" w:eastAsia="en-US"/>
        </w:rPr>
        <w:t xml:space="preserve">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513FEE">
        <w:rPr>
          <w:rFonts w:cs="Arial"/>
          <w:b/>
          <w:sz w:val="24"/>
          <w:szCs w:val="24"/>
          <w:lang w:val="en-US" w:eastAsia="en-US"/>
        </w:rPr>
        <w:t>2 SEPTEMBER</w:t>
      </w:r>
      <w:r w:rsidR="00031DD4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01BF">
        <w:rPr>
          <w:rFonts w:cs="Arial"/>
          <w:b/>
          <w:sz w:val="24"/>
          <w:szCs w:val="24"/>
          <w:lang w:val="en-US" w:eastAsia="en-US"/>
        </w:rPr>
        <w:t>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031DD4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485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031DD4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J H Steenhuisen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031DD4" w:rsidRPr="00031DD4" w:rsidRDefault="00031DD4" w:rsidP="00031DD4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b/>
          <w:noProof/>
          <w:sz w:val="24"/>
          <w:szCs w:val="24"/>
          <w:lang w:val="en-GB" w:eastAsia="en-US"/>
        </w:rPr>
      </w:pPr>
      <w:r w:rsidRPr="00031DD4">
        <w:rPr>
          <w:rFonts w:eastAsia="Calibri" w:cs="Arial"/>
          <w:color w:val="000000"/>
          <w:sz w:val="24"/>
          <w:szCs w:val="24"/>
          <w:lang w:eastAsia="en-ZA"/>
        </w:rPr>
        <w:t>(1)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  <w:t>Whether the integrity and lifestyle audits of senior officials in her department have commenced as she undertook during the Debate on Vote 11 - Public Works and Infrastructure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fldChar w:fldCharType="begin"/>
      </w:r>
      <w:r w:rsidRPr="00031DD4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031DD4">
        <w:rPr>
          <w:rFonts w:eastAsia="Calibri" w:cs="Arial"/>
          <w:b/>
          <w:noProof/>
          <w:sz w:val="24"/>
          <w:szCs w:val="24"/>
          <w:lang w:val="en-GB" w:eastAsia="en-US"/>
        </w:rPr>
        <w:instrText>Public Works and Infrastructure</w:instrText>
      </w:r>
      <w:r w:rsidRPr="00031DD4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fldChar w:fldCharType="end"/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 xml:space="preserve"> Appropriation Bill in the National Assembly, on 10 June 2019; if not, (a) why not and (b) by what date will the audits commence; if so, (</w:t>
      </w:r>
      <w:proofErr w:type="spellStart"/>
      <w:r w:rsidRPr="00031DD4">
        <w:rPr>
          <w:rFonts w:eastAsia="Calibri" w:cs="Arial"/>
          <w:color w:val="000000"/>
          <w:sz w:val="24"/>
          <w:szCs w:val="24"/>
          <w:lang w:eastAsia="en-ZA"/>
        </w:rPr>
        <w:t>i</w:t>
      </w:r>
      <w:proofErr w:type="spellEnd"/>
      <w:r w:rsidRPr="00031DD4">
        <w:rPr>
          <w:rFonts w:eastAsia="Calibri" w:cs="Arial"/>
          <w:color w:val="000000"/>
          <w:sz w:val="24"/>
          <w:szCs w:val="24"/>
          <w:lang w:eastAsia="en-ZA"/>
        </w:rPr>
        <w:t>) what are the relevant details and (ii) by what date will the audits be completed;</w:t>
      </w:r>
    </w:p>
    <w:p w:rsidR="00031DD4" w:rsidRPr="00031DD4" w:rsidRDefault="00031DD4" w:rsidP="00031DD4">
      <w:pPr>
        <w:spacing w:before="100" w:beforeAutospacing="1" w:after="100" w:afterAutospacing="1" w:line="276" w:lineRule="auto"/>
        <w:ind w:left="1440" w:hanging="720"/>
        <w:rPr>
          <w:rFonts w:eastAsia="Calibri" w:cs="Arial"/>
          <w:color w:val="000000"/>
          <w:sz w:val="24"/>
          <w:szCs w:val="24"/>
          <w:lang w:eastAsia="en-ZA"/>
        </w:rPr>
      </w:pPr>
      <w:r w:rsidRPr="00031DD4">
        <w:rPr>
          <w:rFonts w:eastAsia="Calibri" w:cs="Arial"/>
          <w:color w:val="000000"/>
          <w:sz w:val="24"/>
          <w:szCs w:val="24"/>
          <w:lang w:eastAsia="en-ZA"/>
        </w:rPr>
        <w:t>(2)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  <w:t>what (a) are the terms of reference of the integrity and lifestyle audits and (b) aspects of the senior officers’ professional and personal lives will be audited;</w:t>
      </w:r>
    </w:p>
    <w:p w:rsidR="00031DD4" w:rsidRPr="00031DD4" w:rsidRDefault="00031DD4" w:rsidP="00031DD4">
      <w:pPr>
        <w:spacing w:before="100" w:beforeAutospacing="1" w:after="100" w:afterAutospacing="1" w:line="276" w:lineRule="auto"/>
        <w:ind w:left="1440" w:hanging="720"/>
        <w:rPr>
          <w:rFonts w:eastAsia="Calibri" w:cs="Arial"/>
          <w:color w:val="000000"/>
          <w:sz w:val="24"/>
          <w:szCs w:val="24"/>
          <w:lang w:eastAsia="en-ZA"/>
        </w:rPr>
      </w:pPr>
      <w:r w:rsidRPr="00031DD4">
        <w:rPr>
          <w:rFonts w:eastAsia="Calibri" w:cs="Arial"/>
          <w:color w:val="000000"/>
          <w:sz w:val="24"/>
          <w:szCs w:val="24"/>
          <w:lang w:eastAsia="en-ZA"/>
        </w:rPr>
        <w:t>(3)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  <w:t xml:space="preserve">whether </w:t>
      </w:r>
      <w:r w:rsidR="00385199" w:rsidRPr="00031DD4">
        <w:rPr>
          <w:rFonts w:eastAsia="Calibri" w:cs="Arial"/>
          <w:color w:val="000000"/>
          <w:sz w:val="24"/>
          <w:szCs w:val="24"/>
          <w:lang w:eastAsia="en-ZA"/>
        </w:rPr>
        <w:t>integrity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 xml:space="preserve"> and lifestyle audits include declarations of conviction in cases of theft, criminal charges and pending prosecutions or convictions; if not, why not; if so, what are the relevant details;</w:t>
      </w:r>
    </w:p>
    <w:p w:rsidR="00031DD4" w:rsidRPr="00031DD4" w:rsidRDefault="00031DD4" w:rsidP="00031DD4">
      <w:pPr>
        <w:spacing w:before="100" w:beforeAutospacing="1" w:after="100" w:afterAutospacing="1" w:line="276" w:lineRule="auto"/>
        <w:ind w:left="1440" w:hanging="720"/>
        <w:rPr>
          <w:rFonts w:eastAsia="Calibri" w:cs="Arial"/>
          <w:color w:val="000000"/>
          <w:sz w:val="24"/>
          <w:szCs w:val="24"/>
          <w:lang w:eastAsia="en-ZA"/>
        </w:rPr>
      </w:pPr>
      <w:r w:rsidRPr="00031DD4">
        <w:rPr>
          <w:rFonts w:eastAsia="Calibri" w:cs="Arial"/>
          <w:color w:val="000000"/>
          <w:sz w:val="24"/>
          <w:szCs w:val="24"/>
          <w:lang w:eastAsia="en-ZA"/>
        </w:rPr>
        <w:t>(4)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  <w:t xml:space="preserve">whether the integrity and lifestyle audits are being conducted by an external service provider; if not, what are the relevant details; if so, (a) who is the service provider and (b) how was the service provider appointed; </w:t>
      </w:r>
    </w:p>
    <w:p w:rsidR="00031DD4" w:rsidRPr="00031DD4" w:rsidRDefault="00031DD4" w:rsidP="00031DD4">
      <w:pPr>
        <w:ind w:left="1440" w:right="16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031DD4">
        <w:rPr>
          <w:rFonts w:eastAsia="Calibri" w:cs="Arial"/>
          <w:color w:val="000000"/>
          <w:sz w:val="24"/>
          <w:szCs w:val="24"/>
          <w:lang w:eastAsia="en-ZA"/>
        </w:rPr>
        <w:t>(5)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</w:r>
      <w:proofErr w:type="gramStart"/>
      <w:r w:rsidRPr="00031DD4">
        <w:rPr>
          <w:rFonts w:eastAsia="Calibri" w:cs="Arial"/>
          <w:color w:val="000000"/>
          <w:sz w:val="24"/>
          <w:szCs w:val="24"/>
          <w:lang w:eastAsia="en-ZA"/>
        </w:rPr>
        <w:t>whether</w:t>
      </w:r>
      <w:proofErr w:type="gramEnd"/>
      <w:r w:rsidRPr="00031DD4">
        <w:rPr>
          <w:rFonts w:eastAsia="Calibri" w:cs="Arial"/>
          <w:color w:val="000000"/>
          <w:sz w:val="24"/>
          <w:szCs w:val="24"/>
          <w:lang w:eastAsia="en-ZA"/>
        </w:rPr>
        <w:t xml:space="preserve"> the integrity and lifestyle audits are based on self-disclosure; if so, how is the personal information being verified?</w:t>
      </w:r>
      <w:r w:rsidRPr="00031DD4">
        <w:rPr>
          <w:rFonts w:eastAsia="Calibri" w:cs="Arial"/>
          <w:color w:val="000000"/>
          <w:sz w:val="24"/>
          <w:szCs w:val="24"/>
          <w:lang w:eastAsia="en-ZA"/>
        </w:rPr>
        <w:tab/>
      </w:r>
      <w:r>
        <w:rPr>
          <w:rFonts w:eastAsia="Calibri" w:cs="Arial"/>
          <w:color w:val="000000"/>
          <w:sz w:val="24"/>
          <w:szCs w:val="24"/>
          <w:lang w:eastAsia="en-ZA"/>
        </w:rPr>
        <w:tab/>
      </w:r>
      <w:r>
        <w:rPr>
          <w:rFonts w:eastAsia="Calibri" w:cs="Arial"/>
          <w:color w:val="000000"/>
          <w:sz w:val="24"/>
          <w:szCs w:val="24"/>
          <w:lang w:eastAsia="en-ZA"/>
        </w:rPr>
        <w:tab/>
        <w:t xml:space="preserve">     </w:t>
      </w:r>
      <w:r w:rsidRPr="00031DD4">
        <w:rPr>
          <w:rFonts w:eastAsia="Calibri" w:cs="Arial"/>
          <w:b/>
          <w:sz w:val="24"/>
          <w:szCs w:val="24"/>
          <w:lang w:eastAsia="en-US"/>
        </w:rPr>
        <w:t>NW1478E</w:t>
      </w:r>
    </w:p>
    <w:p w:rsidR="004D2F24" w:rsidRPr="005B3B26" w:rsidRDefault="004D2F24" w:rsidP="00031DD4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lastRenderedPageBreak/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2265E0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&amp; Infrastructure: </w:t>
      </w:r>
    </w:p>
    <w:p w:rsidR="00B94FEA" w:rsidRDefault="00B94FEA" w:rsidP="002265E0">
      <w:pPr>
        <w:spacing w:line="360" w:lineRule="auto"/>
        <w:rPr>
          <w:b/>
          <w:bCs/>
          <w:sz w:val="24"/>
          <w:szCs w:val="24"/>
        </w:rPr>
      </w:pPr>
    </w:p>
    <w:p w:rsidR="00DB3F1A" w:rsidRPr="000F2B83" w:rsidRDefault="00DB3F1A" w:rsidP="000F2B83">
      <w:pPr>
        <w:pStyle w:val="ListParagraph"/>
        <w:numPr>
          <w:ilvl w:val="0"/>
          <w:numId w:val="10"/>
        </w:numPr>
        <w:spacing w:line="360" w:lineRule="auto"/>
        <w:ind w:hanging="720"/>
        <w:rPr>
          <w:bCs/>
          <w:sz w:val="24"/>
          <w:szCs w:val="24"/>
        </w:rPr>
      </w:pPr>
      <w:r w:rsidRPr="000F2B83">
        <w:rPr>
          <w:bCs/>
          <w:sz w:val="24"/>
          <w:szCs w:val="24"/>
        </w:rPr>
        <w:t xml:space="preserve">The 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>integrity and lifestyle audits of senior officials with</w:t>
      </w:r>
      <w:r w:rsidR="00AB387E" w:rsidRPr="000F2B83">
        <w:rPr>
          <w:rFonts w:eastAsia="Calibri" w:cs="Arial"/>
          <w:color w:val="000000"/>
          <w:sz w:val="24"/>
          <w:szCs w:val="24"/>
          <w:lang w:eastAsia="en-ZA"/>
        </w:rPr>
        <w:t>in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 the Department ha</w:t>
      </w:r>
      <w:r w:rsidR="00B94FEA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ve not as yet commenced.  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>The SIU has been identified to</w:t>
      </w:r>
      <w:r w:rsidR="00AB387E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 conduct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 this </w:t>
      </w:r>
      <w:r w:rsidR="00B94FEA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work in Government Departments.  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This mandate will be effected through a Presidential </w:t>
      </w:r>
      <w:r w:rsidR="00AB387E" w:rsidRPr="000F2B83">
        <w:rPr>
          <w:rFonts w:eastAsia="Calibri" w:cs="Arial"/>
          <w:color w:val="000000"/>
          <w:sz w:val="24"/>
          <w:szCs w:val="24"/>
          <w:lang w:eastAsia="en-ZA"/>
        </w:rPr>
        <w:t>P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roclamation which is still under consideration. On </w:t>
      </w:r>
      <w:r w:rsidR="00AB387E" w:rsidRPr="000F2B83">
        <w:rPr>
          <w:rFonts w:eastAsia="Calibri" w:cs="Arial"/>
          <w:color w:val="000000"/>
          <w:sz w:val="24"/>
          <w:szCs w:val="24"/>
          <w:lang w:eastAsia="en-ZA"/>
        </w:rPr>
        <w:t>the</w:t>
      </w:r>
      <w:r w:rsidR="009662AA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 day of the Budget Vote, 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10 July 2019, the Department formally advised the SIU of its readiness to subject the Minister, Deputy </w:t>
      </w:r>
      <w:r w:rsidR="009662AA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Minister, the Director General 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>and the rest of senior m</w:t>
      </w:r>
      <w:r w:rsidR="00385199">
        <w:rPr>
          <w:rFonts w:eastAsia="Calibri" w:cs="Arial"/>
          <w:color w:val="000000"/>
          <w:sz w:val="24"/>
          <w:szCs w:val="24"/>
          <w:lang w:eastAsia="en-ZA"/>
        </w:rPr>
        <w:t>anagement to integrity and life</w:t>
      </w: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style audits. </w:t>
      </w:r>
      <w:r w:rsidR="009662AA"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 </w:t>
      </w:r>
      <w:bookmarkStart w:id="0" w:name="_GoBack"/>
      <w:bookmarkEnd w:id="0"/>
    </w:p>
    <w:p w:rsidR="00881B27" w:rsidRPr="00881B27" w:rsidRDefault="00881B27" w:rsidP="003A6002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left="1170" w:hanging="45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See the response above</w:t>
      </w:r>
    </w:p>
    <w:p w:rsidR="00881B27" w:rsidRPr="00881B27" w:rsidRDefault="00881B27" w:rsidP="003A6002">
      <w:pPr>
        <w:pStyle w:val="ListParagraph"/>
        <w:numPr>
          <w:ilvl w:val="0"/>
          <w:numId w:val="8"/>
        </w:numPr>
        <w:spacing w:line="360" w:lineRule="auto"/>
        <w:ind w:left="1170" w:hanging="45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We will</w:t>
      </w:r>
      <w:r w:rsidR="00AB387E">
        <w:rPr>
          <w:rFonts w:eastAsia="Calibri" w:cs="Arial"/>
          <w:color w:val="000000"/>
          <w:sz w:val="24"/>
          <w:szCs w:val="24"/>
          <w:lang w:eastAsia="en-ZA"/>
        </w:rPr>
        <w:t xml:space="preserve"> be</w:t>
      </w:r>
      <w:r>
        <w:rPr>
          <w:rFonts w:eastAsia="Calibri" w:cs="Arial"/>
          <w:color w:val="000000"/>
          <w:sz w:val="24"/>
          <w:szCs w:val="24"/>
          <w:lang w:eastAsia="en-ZA"/>
        </w:rPr>
        <w:t xml:space="preserve"> advised by the SIU as soon as a Proclamation (which will spell out the terms of reference of the audit) is issued by the Presidency</w:t>
      </w:r>
      <w:r w:rsidR="009662AA">
        <w:rPr>
          <w:rFonts w:eastAsia="Calibri" w:cs="Arial"/>
          <w:color w:val="000000"/>
          <w:sz w:val="24"/>
          <w:szCs w:val="24"/>
          <w:lang w:eastAsia="en-ZA"/>
        </w:rPr>
        <w:t>.</w:t>
      </w:r>
    </w:p>
    <w:p w:rsidR="00881B27" w:rsidRPr="00881B27" w:rsidRDefault="00881B27" w:rsidP="000F2B83">
      <w:pPr>
        <w:pStyle w:val="ListParagraph"/>
        <w:numPr>
          <w:ilvl w:val="0"/>
          <w:numId w:val="9"/>
        </w:numPr>
        <w:spacing w:line="360" w:lineRule="auto"/>
        <w:ind w:left="1620" w:hanging="45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See the response</w:t>
      </w:r>
      <w:r w:rsidR="00AB387E">
        <w:rPr>
          <w:rFonts w:eastAsia="Calibri" w:cs="Arial"/>
          <w:color w:val="000000"/>
          <w:sz w:val="24"/>
          <w:szCs w:val="24"/>
          <w:lang w:eastAsia="en-ZA"/>
        </w:rPr>
        <w:t xml:space="preserve"> in paragraph 1 above</w:t>
      </w:r>
    </w:p>
    <w:p w:rsidR="00881B27" w:rsidRPr="00881B27" w:rsidRDefault="00881B27" w:rsidP="000F2B83">
      <w:pPr>
        <w:pStyle w:val="ListParagraph"/>
        <w:numPr>
          <w:ilvl w:val="0"/>
          <w:numId w:val="9"/>
        </w:numPr>
        <w:spacing w:line="360" w:lineRule="auto"/>
        <w:ind w:left="1620" w:hanging="45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 xml:space="preserve">See the response in paragraph 1 above </w:t>
      </w:r>
    </w:p>
    <w:p w:rsidR="00881B27" w:rsidRPr="000F2B83" w:rsidRDefault="00881B27" w:rsidP="000F2B83">
      <w:pPr>
        <w:pStyle w:val="ListParagraph"/>
        <w:numPr>
          <w:ilvl w:val="0"/>
          <w:numId w:val="10"/>
        </w:numPr>
        <w:spacing w:line="360" w:lineRule="auto"/>
        <w:ind w:hanging="720"/>
        <w:rPr>
          <w:bCs/>
          <w:sz w:val="24"/>
          <w:szCs w:val="24"/>
        </w:rPr>
      </w:pPr>
      <w:r w:rsidRPr="000F2B83">
        <w:rPr>
          <w:rFonts w:eastAsia="Calibri" w:cs="Arial"/>
          <w:color w:val="000000"/>
          <w:sz w:val="24"/>
          <w:szCs w:val="24"/>
          <w:lang w:eastAsia="en-ZA"/>
        </w:rPr>
        <w:t xml:space="preserve">See response in paragraph 1 above </w:t>
      </w:r>
    </w:p>
    <w:p w:rsidR="00881B27" w:rsidRPr="00881B27" w:rsidRDefault="00881B27" w:rsidP="000F2B83">
      <w:pPr>
        <w:pStyle w:val="ListParagraph"/>
        <w:numPr>
          <w:ilvl w:val="0"/>
          <w:numId w:val="10"/>
        </w:numPr>
        <w:spacing w:line="360" w:lineRule="auto"/>
        <w:ind w:hanging="72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See response in paragraph 1 above</w:t>
      </w:r>
      <w:r w:rsidRPr="00881B27">
        <w:rPr>
          <w:rFonts w:eastAsia="Calibri" w:cs="Arial"/>
          <w:color w:val="000000"/>
          <w:sz w:val="24"/>
          <w:szCs w:val="24"/>
          <w:lang w:eastAsia="en-ZA"/>
        </w:rPr>
        <w:t xml:space="preserve"> </w:t>
      </w:r>
    </w:p>
    <w:p w:rsidR="00881B27" w:rsidRPr="00881B27" w:rsidRDefault="00881B27" w:rsidP="000F2B83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See response in paragraph 1 above</w:t>
      </w:r>
      <w:r w:rsidRPr="00881B27">
        <w:rPr>
          <w:rFonts w:eastAsia="Calibri" w:cs="Arial"/>
          <w:color w:val="000000"/>
          <w:sz w:val="24"/>
          <w:szCs w:val="24"/>
          <w:lang w:eastAsia="en-ZA"/>
        </w:rPr>
        <w:t xml:space="preserve"> </w:t>
      </w:r>
    </w:p>
    <w:p w:rsidR="00881B27" w:rsidRPr="00881B27" w:rsidRDefault="00881B27" w:rsidP="000F2B83">
      <w:pPr>
        <w:pStyle w:val="ListParagraph"/>
        <w:numPr>
          <w:ilvl w:val="0"/>
          <w:numId w:val="10"/>
        </w:numPr>
        <w:spacing w:line="360" w:lineRule="auto"/>
        <w:ind w:hanging="720"/>
        <w:rPr>
          <w:bCs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See response in paragraph 1 above</w:t>
      </w:r>
      <w:r w:rsidRPr="00881B27">
        <w:rPr>
          <w:rFonts w:eastAsia="Calibri" w:cs="Arial"/>
          <w:color w:val="000000"/>
          <w:sz w:val="24"/>
          <w:szCs w:val="24"/>
          <w:lang w:eastAsia="en-ZA"/>
        </w:rPr>
        <w:t xml:space="preserve"> </w:t>
      </w:r>
    </w:p>
    <w:p w:rsidR="00FC4EE9" w:rsidRDefault="00FC4EE9" w:rsidP="002265E0">
      <w:pPr>
        <w:spacing w:line="360" w:lineRule="auto"/>
        <w:rPr>
          <w:b/>
          <w:bCs/>
          <w:sz w:val="24"/>
          <w:szCs w:val="24"/>
        </w:rPr>
      </w:pPr>
    </w:p>
    <w:sectPr w:rsidR="00FC4EE9" w:rsidSect="00031DD4">
      <w:headerReference w:type="default" r:id="rId10"/>
      <w:footerReference w:type="default" r:id="rId11"/>
      <w:pgSz w:w="12240" w:h="15840"/>
      <w:pgMar w:top="108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A6" w:rsidRDefault="008F76A6" w:rsidP="00B01072">
      <w:r>
        <w:separator/>
      </w:r>
    </w:p>
  </w:endnote>
  <w:endnote w:type="continuationSeparator" w:id="0">
    <w:p w:rsidR="008F76A6" w:rsidRDefault="008F76A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031DD4">
      <w:rPr>
        <w:rFonts w:eastAsiaTheme="majorEastAsia" w:cs="Arial"/>
        <w:b/>
        <w:sz w:val="18"/>
        <w:szCs w:val="18"/>
      </w:rPr>
      <w:t>IONAL ASSEMBLY QUESTION NO. 485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031DD4" w:rsidRPr="00031DD4">
      <w:rPr>
        <w:rFonts w:eastAsia="Calibri" w:cs="Arial"/>
        <w:b/>
        <w:bCs/>
        <w:sz w:val="18"/>
        <w:szCs w:val="18"/>
        <w:lang w:val="af-ZA" w:eastAsia="en-US"/>
      </w:rPr>
      <w:t>Mr J H Steenhuisen (DA</w:t>
    </w:r>
    <w:proofErr w:type="gramStart"/>
    <w:r w:rsidR="00031DD4" w:rsidRPr="00031DD4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385199" w:rsidRPr="00385199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A6" w:rsidRDefault="008F76A6" w:rsidP="00B01072">
      <w:r>
        <w:separator/>
      </w:r>
    </w:p>
  </w:footnote>
  <w:footnote w:type="continuationSeparator" w:id="0">
    <w:p w:rsidR="008F76A6" w:rsidRDefault="008F76A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070F72"/>
    <w:multiLevelType w:val="hybridMultilevel"/>
    <w:tmpl w:val="3F061246"/>
    <w:lvl w:ilvl="0" w:tplc="88C08E1C">
      <w:start w:val="1"/>
      <w:numFmt w:val="lowerRoman"/>
      <w:lvlText w:val="(%1)"/>
      <w:lvlJc w:val="left"/>
      <w:pPr>
        <w:ind w:left="1800" w:hanging="720"/>
      </w:pPr>
      <w:rPr>
        <w:rFonts w:eastAsia="Calibri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8C6208"/>
    <w:multiLevelType w:val="hybridMultilevel"/>
    <w:tmpl w:val="7EA4E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2AFE"/>
    <w:multiLevelType w:val="hybridMultilevel"/>
    <w:tmpl w:val="5F04A91E"/>
    <w:lvl w:ilvl="0" w:tplc="8782FD62">
      <w:start w:val="1"/>
      <w:numFmt w:val="lowerLetter"/>
      <w:lvlText w:val="(%1)"/>
      <w:lvlJc w:val="left"/>
      <w:pPr>
        <w:ind w:left="1080" w:hanging="360"/>
      </w:pPr>
      <w:rPr>
        <w:rFonts w:eastAsia="Calibri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6FF553D4"/>
    <w:multiLevelType w:val="hybridMultilevel"/>
    <w:tmpl w:val="5F107B34"/>
    <w:lvl w:ilvl="0" w:tplc="4074F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1DD4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864C7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2B83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E6B86"/>
    <w:rsid w:val="002E6F59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C94"/>
    <w:rsid w:val="00385199"/>
    <w:rsid w:val="00385CC5"/>
    <w:rsid w:val="003930E2"/>
    <w:rsid w:val="003A0AD7"/>
    <w:rsid w:val="003A6002"/>
    <w:rsid w:val="003B3F50"/>
    <w:rsid w:val="003B41BA"/>
    <w:rsid w:val="003C1CD5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55BAD"/>
    <w:rsid w:val="00465041"/>
    <w:rsid w:val="004739D7"/>
    <w:rsid w:val="004868AF"/>
    <w:rsid w:val="0049199E"/>
    <w:rsid w:val="00493FB3"/>
    <w:rsid w:val="0049710C"/>
    <w:rsid w:val="004A5CCF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13FEE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6F6E61"/>
    <w:rsid w:val="0070345E"/>
    <w:rsid w:val="00705DD0"/>
    <w:rsid w:val="00713D62"/>
    <w:rsid w:val="007144AF"/>
    <w:rsid w:val="007221BB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3917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81B27"/>
    <w:rsid w:val="0089342B"/>
    <w:rsid w:val="00895659"/>
    <w:rsid w:val="008961F8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8F76A6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662AA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0799C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387E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61CE2"/>
    <w:rsid w:val="00B64EFC"/>
    <w:rsid w:val="00B72C9B"/>
    <w:rsid w:val="00B75DFF"/>
    <w:rsid w:val="00B76EA0"/>
    <w:rsid w:val="00B91CF8"/>
    <w:rsid w:val="00B94FEA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56A31"/>
    <w:rsid w:val="00C61078"/>
    <w:rsid w:val="00C72E84"/>
    <w:rsid w:val="00C734C8"/>
    <w:rsid w:val="00C94B70"/>
    <w:rsid w:val="00CA025E"/>
    <w:rsid w:val="00CA550E"/>
    <w:rsid w:val="00CC07E1"/>
    <w:rsid w:val="00CC1BD1"/>
    <w:rsid w:val="00CC255F"/>
    <w:rsid w:val="00CC2ECC"/>
    <w:rsid w:val="00CC69B7"/>
    <w:rsid w:val="00CC7AF7"/>
    <w:rsid w:val="00CD0F90"/>
    <w:rsid w:val="00CE70D6"/>
    <w:rsid w:val="00CE74B8"/>
    <w:rsid w:val="00D10DEB"/>
    <w:rsid w:val="00D12002"/>
    <w:rsid w:val="00D133E8"/>
    <w:rsid w:val="00D15ADE"/>
    <w:rsid w:val="00D2038B"/>
    <w:rsid w:val="00D20CFA"/>
    <w:rsid w:val="00D26A6A"/>
    <w:rsid w:val="00D31524"/>
    <w:rsid w:val="00D3269F"/>
    <w:rsid w:val="00D33DB5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66240"/>
    <w:rsid w:val="00D712DD"/>
    <w:rsid w:val="00D74A2D"/>
    <w:rsid w:val="00D82A5F"/>
    <w:rsid w:val="00D86A1E"/>
    <w:rsid w:val="00D94AE1"/>
    <w:rsid w:val="00D9548C"/>
    <w:rsid w:val="00DA1B8D"/>
    <w:rsid w:val="00DA1BD0"/>
    <w:rsid w:val="00DA5567"/>
    <w:rsid w:val="00DB2A96"/>
    <w:rsid w:val="00DB350C"/>
    <w:rsid w:val="00DB3BF4"/>
    <w:rsid w:val="00DB3F1A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6931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C4EE9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EF20-1508-4246-9742-6ED477C5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2019-08-29T07:30:00Z</cp:lastPrinted>
  <dcterms:created xsi:type="dcterms:W3CDTF">2019-09-02T09:02:00Z</dcterms:created>
  <dcterms:modified xsi:type="dcterms:W3CDTF">2019-09-02T09:03:00Z</dcterms:modified>
</cp:coreProperties>
</file>