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2" w:rsidRDefault="008960B2" w:rsidP="008960B2">
      <w:pPr>
        <w:rPr>
          <w:lang w:val="en-ZA"/>
        </w:rPr>
      </w:pPr>
      <w:bookmarkStart w:id="0" w:name="_GoBack"/>
      <w:bookmarkEnd w:id="0"/>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3C5832" w:rsidRDefault="003C5832" w:rsidP="003C5832">
      <w:pPr>
        <w:rPr>
          <w:rFonts w:ascii="Tahoma" w:hAnsi="Tahoma" w:cs="Tahoma"/>
          <w:b/>
          <w:bCs/>
        </w:rPr>
      </w:pPr>
    </w:p>
    <w:p w:rsidR="008960B2" w:rsidRDefault="008960B2" w:rsidP="003C5832">
      <w:pPr>
        <w:rPr>
          <w:rFonts w:ascii="Tahoma" w:hAnsi="Tahoma" w:cs="Tahoma"/>
          <w:b/>
          <w:bCs/>
        </w:rPr>
      </w:pPr>
      <w:r w:rsidRPr="00393CA8">
        <w:rPr>
          <w:rFonts w:ascii="Tahoma" w:hAnsi="Tahoma" w:cs="Tahoma"/>
          <w:b/>
          <w:bCs/>
        </w:rPr>
        <w:t>NATIONAL ASSEMBLY</w:t>
      </w:r>
    </w:p>
    <w:p w:rsidR="001D0EFB" w:rsidRPr="0045552D" w:rsidRDefault="001D0EFB" w:rsidP="001D0EFB">
      <w:pPr>
        <w:spacing w:before="100" w:beforeAutospacing="1" w:after="100" w:afterAutospacing="1"/>
        <w:jc w:val="both"/>
        <w:outlineLvl w:val="0"/>
        <w:rPr>
          <w:color w:val="FF0000"/>
        </w:rPr>
      </w:pPr>
      <w:r>
        <w:rPr>
          <w:b/>
        </w:rPr>
        <w:t>484.</w:t>
      </w:r>
      <w:r>
        <w:rPr>
          <w:b/>
        </w:rPr>
        <w:tab/>
      </w:r>
      <w:r w:rsidRPr="00055020">
        <w:rPr>
          <w:b/>
        </w:rPr>
        <w:t>Mr M M Dlamini (EFF) to ask the Minister of Public Enterprises:</w:t>
      </w:r>
      <w:r>
        <w:rPr>
          <w:b/>
        </w:rPr>
        <w:t xml:space="preserve"> </w:t>
      </w:r>
    </w:p>
    <w:p w:rsidR="001D0EFB" w:rsidRDefault="001D0EFB" w:rsidP="001D0EFB">
      <w:pPr>
        <w:pStyle w:val="BodyTextIndent2"/>
        <w:tabs>
          <w:tab w:val="left" w:pos="720"/>
        </w:tabs>
        <w:spacing w:before="100" w:beforeAutospacing="1" w:after="100" w:afterAutospacing="1" w:line="240" w:lineRule="auto"/>
        <w:ind w:left="720"/>
        <w:jc w:val="both"/>
        <w:rPr>
          <w:sz w:val="20"/>
        </w:rPr>
      </w:pPr>
      <w:r w:rsidRPr="00055020">
        <w:t xml:space="preserve">(a) </w:t>
      </w:r>
      <w:r w:rsidRPr="004E2846">
        <w:rPr>
          <w:rFonts w:eastAsia="Calibri"/>
          <w:lang w:val="en"/>
        </w:rPr>
        <w:t>What</w:t>
      </w:r>
      <w:r w:rsidRPr="00055020">
        <w:t xml:space="preserve"> number of qualified (i) engineers and (ii) artisans are currently employed at Eskom and (b) what is the (i) highest qualification level, (ii) date of employment, (iii) gender and (iv) race of each qualified engineer and artisan in each case?</w:t>
      </w:r>
      <w:r w:rsidRPr="00055020">
        <w:tab/>
      </w:r>
      <w:r w:rsidRPr="003D0A12">
        <w:rPr>
          <w:sz w:val="20"/>
        </w:rPr>
        <w:t>NW548E</w:t>
      </w:r>
    </w:p>
    <w:p w:rsidR="006E29C5" w:rsidRDefault="006E29C5" w:rsidP="006E29C5">
      <w:pPr>
        <w:spacing w:line="276" w:lineRule="auto"/>
        <w:ind w:left="-90" w:right="328"/>
        <w:jc w:val="both"/>
        <w:rPr>
          <w:rFonts w:ascii="Arial" w:hAnsi="Arial" w:cs="Arial"/>
          <w:b/>
          <w:bCs/>
        </w:rPr>
      </w:pPr>
    </w:p>
    <w:p w:rsidR="006E29C5" w:rsidRDefault="006E29C5" w:rsidP="006E29C5">
      <w:pPr>
        <w:spacing w:line="276" w:lineRule="auto"/>
        <w:ind w:left="-90" w:right="328"/>
        <w:jc w:val="both"/>
        <w:rPr>
          <w:rFonts w:ascii="Arial" w:hAnsi="Arial" w:cs="Arial"/>
          <w:b/>
          <w:bCs/>
        </w:rPr>
      </w:pPr>
      <w:r>
        <w:rPr>
          <w:rFonts w:ascii="Arial" w:hAnsi="Arial" w:cs="Arial"/>
          <w:b/>
          <w:bCs/>
        </w:rPr>
        <w:t>REPLY</w:t>
      </w:r>
    </w:p>
    <w:p w:rsidR="006E29C5" w:rsidRDefault="006E29C5" w:rsidP="006E29C5">
      <w:pPr>
        <w:spacing w:line="276" w:lineRule="auto"/>
        <w:ind w:left="-90" w:right="328"/>
        <w:jc w:val="both"/>
        <w:rPr>
          <w:rFonts w:ascii="Arial" w:hAnsi="Arial" w:cs="Arial"/>
          <w:b/>
          <w:bCs/>
        </w:rPr>
      </w:pPr>
    </w:p>
    <w:p w:rsidR="006E29C5" w:rsidRDefault="006E29C5" w:rsidP="006E29C5">
      <w:pPr>
        <w:jc w:val="both"/>
        <w:rPr>
          <w:rFonts w:ascii="Arial" w:hAnsi="Arial" w:cs="Arial"/>
        </w:rPr>
      </w:pPr>
      <w:r>
        <w:rPr>
          <w:rFonts w:ascii="Arial" w:hAnsi="Arial" w:cs="Arial"/>
        </w:rPr>
        <w:t>The Parliamentary question has been forward to the State Owned Enterprise and the Ministry of Public Enterprises awaits their urgent response. Further information will be conveyed to Parliament as soon as the response is received.</w:t>
      </w:r>
    </w:p>
    <w:p w:rsidR="006E29C5" w:rsidRPr="003D0A12" w:rsidRDefault="006E29C5" w:rsidP="006E29C5">
      <w:pPr>
        <w:pStyle w:val="BodyTextIndent2"/>
        <w:tabs>
          <w:tab w:val="left" w:pos="720"/>
        </w:tabs>
        <w:spacing w:before="100" w:beforeAutospacing="1" w:after="100" w:afterAutospacing="1" w:line="240" w:lineRule="auto"/>
        <w:ind w:left="0"/>
        <w:jc w:val="both"/>
        <w:rPr>
          <w:sz w:val="20"/>
        </w:rPr>
      </w:pPr>
    </w:p>
    <w:p w:rsidR="00DB2C41" w:rsidRPr="005960EE" w:rsidRDefault="00DB2C41" w:rsidP="00DB2C41">
      <w:pPr>
        <w:spacing w:before="100" w:beforeAutospacing="1" w:after="100" w:afterAutospacing="1"/>
        <w:jc w:val="both"/>
        <w:outlineLvl w:val="0"/>
        <w:rPr>
          <w:rFonts w:ascii="Arial" w:hAnsi="Arial" w:cs="Arial"/>
        </w:rPr>
      </w:pPr>
    </w:p>
    <w:p w:rsidR="00DB2C41" w:rsidRDefault="00DB2C41" w:rsidP="003C5832">
      <w:pPr>
        <w:rPr>
          <w:rFonts w:ascii="Tahoma" w:hAnsi="Tahoma" w:cs="Tahoma"/>
          <w:b/>
          <w:bCs/>
        </w:rPr>
      </w:pPr>
    </w:p>
    <w:sectPr w:rsidR="00DB2C41" w:rsidSect="00393CA8">
      <w:pgSz w:w="11907" w:h="16839" w:code="9"/>
      <w:pgMar w:top="709" w:right="1467"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F9D" w:rsidRDefault="00521F9D" w:rsidP="006A43DE">
      <w:r>
        <w:separator/>
      </w:r>
    </w:p>
  </w:endnote>
  <w:endnote w:type="continuationSeparator" w:id="0">
    <w:p w:rsidR="00521F9D" w:rsidRDefault="00521F9D"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F9D" w:rsidRDefault="00521F9D" w:rsidP="006A43DE">
      <w:r>
        <w:separator/>
      </w:r>
    </w:p>
  </w:footnote>
  <w:footnote w:type="continuationSeparator" w:id="0">
    <w:p w:rsidR="00521F9D" w:rsidRDefault="00521F9D"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15:restartNumberingAfterBreak="0">
    <w:nsid w:val="24261172"/>
    <w:multiLevelType w:val="hybridMultilevel"/>
    <w:tmpl w:val="1F1E383E"/>
    <w:lvl w:ilvl="0" w:tplc="3C48E342">
      <w:start w:val="1"/>
      <w:numFmt w:val="decimal"/>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22774F"/>
    <w:multiLevelType w:val="hybridMultilevel"/>
    <w:tmpl w:val="E9BC8F18"/>
    <w:lvl w:ilvl="0" w:tplc="3288FC30">
      <w:start w:val="1"/>
      <w:numFmt w:val="lowerLetter"/>
      <w:lvlText w:val="(%1)"/>
      <w:lvlJc w:val="left"/>
      <w:pPr>
        <w:ind w:left="1069" w:hanging="360"/>
      </w:pPr>
      <w:rPr>
        <w:rFonts w:hint="default"/>
        <w:color w:val="000000" w:themeColor="text1"/>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6" w15:restartNumberingAfterBreak="0">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60DA648D"/>
    <w:multiLevelType w:val="hybridMultilevel"/>
    <w:tmpl w:val="8EDAD17E"/>
    <w:lvl w:ilvl="0" w:tplc="B62E829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4"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5"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7"/>
  </w:num>
  <w:num w:numId="4">
    <w:abstractNumId w:val="19"/>
  </w:num>
  <w:num w:numId="5">
    <w:abstractNumId w:val="13"/>
  </w:num>
  <w:num w:numId="6">
    <w:abstractNumId w:val="6"/>
  </w:num>
  <w:num w:numId="7">
    <w:abstractNumId w:val="3"/>
  </w:num>
  <w:num w:numId="8">
    <w:abstractNumId w:val="18"/>
  </w:num>
  <w:num w:numId="9">
    <w:abstractNumId w:val="14"/>
  </w:num>
  <w:num w:numId="10">
    <w:abstractNumId w:val="1"/>
  </w:num>
  <w:num w:numId="11">
    <w:abstractNumId w:val="25"/>
  </w:num>
  <w:num w:numId="12">
    <w:abstractNumId w:val="11"/>
  </w:num>
  <w:num w:numId="13">
    <w:abstractNumId w:val="27"/>
  </w:num>
  <w:num w:numId="14">
    <w:abstractNumId w:val="5"/>
  </w:num>
  <w:num w:numId="15">
    <w:abstractNumId w:val="12"/>
  </w:num>
  <w:num w:numId="16">
    <w:abstractNumId w:val="26"/>
  </w:num>
  <w:num w:numId="17">
    <w:abstractNumId w:val="9"/>
  </w:num>
  <w:num w:numId="18">
    <w:abstractNumId w:val="2"/>
  </w:num>
  <w:num w:numId="19">
    <w:abstractNumId w:val="16"/>
  </w:num>
  <w:num w:numId="20">
    <w:abstractNumId w:val="2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7"/>
  </w:num>
  <w:num w:numId="24">
    <w:abstractNumId w:val="4"/>
  </w:num>
  <w:num w:numId="25">
    <w:abstractNumId w:val="21"/>
  </w:num>
  <w:num w:numId="26">
    <w:abstractNumId w:val="20"/>
  </w:num>
  <w:num w:numId="27">
    <w:abstractNumId w:val="1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31119"/>
    <w:rsid w:val="00054940"/>
    <w:rsid w:val="00055965"/>
    <w:rsid w:val="000568B9"/>
    <w:rsid w:val="000629C6"/>
    <w:rsid w:val="000672E8"/>
    <w:rsid w:val="00071BD8"/>
    <w:rsid w:val="00074EBD"/>
    <w:rsid w:val="0008029D"/>
    <w:rsid w:val="00080399"/>
    <w:rsid w:val="00083713"/>
    <w:rsid w:val="000B6791"/>
    <w:rsid w:val="000B75A2"/>
    <w:rsid w:val="000C48EB"/>
    <w:rsid w:val="000F6FB5"/>
    <w:rsid w:val="001204BE"/>
    <w:rsid w:val="00125D8E"/>
    <w:rsid w:val="00141EAA"/>
    <w:rsid w:val="00152E8D"/>
    <w:rsid w:val="00153347"/>
    <w:rsid w:val="00162952"/>
    <w:rsid w:val="00164073"/>
    <w:rsid w:val="00170AB9"/>
    <w:rsid w:val="00190B29"/>
    <w:rsid w:val="00196EBA"/>
    <w:rsid w:val="0019745F"/>
    <w:rsid w:val="001B13C2"/>
    <w:rsid w:val="001C647A"/>
    <w:rsid w:val="001D0EFB"/>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C488A"/>
    <w:rsid w:val="002C5738"/>
    <w:rsid w:val="002D411A"/>
    <w:rsid w:val="002E2DC3"/>
    <w:rsid w:val="002F1297"/>
    <w:rsid w:val="002F5F24"/>
    <w:rsid w:val="003042F7"/>
    <w:rsid w:val="00307D62"/>
    <w:rsid w:val="00311572"/>
    <w:rsid w:val="0032758C"/>
    <w:rsid w:val="0033077B"/>
    <w:rsid w:val="00335000"/>
    <w:rsid w:val="00341810"/>
    <w:rsid w:val="003468A9"/>
    <w:rsid w:val="003478BD"/>
    <w:rsid w:val="00374B91"/>
    <w:rsid w:val="00374F17"/>
    <w:rsid w:val="00375913"/>
    <w:rsid w:val="00393CA8"/>
    <w:rsid w:val="003C5832"/>
    <w:rsid w:val="003F2BC4"/>
    <w:rsid w:val="00403B84"/>
    <w:rsid w:val="004048A9"/>
    <w:rsid w:val="00420395"/>
    <w:rsid w:val="00435FE3"/>
    <w:rsid w:val="00450239"/>
    <w:rsid w:val="00454415"/>
    <w:rsid w:val="00456BC4"/>
    <w:rsid w:val="0046053A"/>
    <w:rsid w:val="004653BA"/>
    <w:rsid w:val="0047791E"/>
    <w:rsid w:val="004A4357"/>
    <w:rsid w:val="004A7763"/>
    <w:rsid w:val="004C127F"/>
    <w:rsid w:val="004C6935"/>
    <w:rsid w:val="004D5ED7"/>
    <w:rsid w:val="004E4E93"/>
    <w:rsid w:val="004F2EE9"/>
    <w:rsid w:val="004F5833"/>
    <w:rsid w:val="004F6D7D"/>
    <w:rsid w:val="00500074"/>
    <w:rsid w:val="00500581"/>
    <w:rsid w:val="00502990"/>
    <w:rsid w:val="00512022"/>
    <w:rsid w:val="005206AC"/>
    <w:rsid w:val="00521620"/>
    <w:rsid w:val="00521F9D"/>
    <w:rsid w:val="00534DDF"/>
    <w:rsid w:val="0054518F"/>
    <w:rsid w:val="005703CE"/>
    <w:rsid w:val="005B0708"/>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6E29C5"/>
    <w:rsid w:val="0070614E"/>
    <w:rsid w:val="0070665D"/>
    <w:rsid w:val="00710DA8"/>
    <w:rsid w:val="00716A5F"/>
    <w:rsid w:val="007410D8"/>
    <w:rsid w:val="00741768"/>
    <w:rsid w:val="00753188"/>
    <w:rsid w:val="00763854"/>
    <w:rsid w:val="00766B05"/>
    <w:rsid w:val="00767C12"/>
    <w:rsid w:val="00780828"/>
    <w:rsid w:val="00780B32"/>
    <w:rsid w:val="007840BD"/>
    <w:rsid w:val="00791D59"/>
    <w:rsid w:val="007A2274"/>
    <w:rsid w:val="007A77D7"/>
    <w:rsid w:val="007B1C58"/>
    <w:rsid w:val="007B2942"/>
    <w:rsid w:val="007C1439"/>
    <w:rsid w:val="007C48D9"/>
    <w:rsid w:val="007C795B"/>
    <w:rsid w:val="007F2735"/>
    <w:rsid w:val="00824E8E"/>
    <w:rsid w:val="00887188"/>
    <w:rsid w:val="00892DFB"/>
    <w:rsid w:val="008960B2"/>
    <w:rsid w:val="008968F5"/>
    <w:rsid w:val="008A64A4"/>
    <w:rsid w:val="008B7B99"/>
    <w:rsid w:val="008C4B6D"/>
    <w:rsid w:val="008D09EA"/>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A4768"/>
    <w:rsid w:val="009A53BF"/>
    <w:rsid w:val="009B4526"/>
    <w:rsid w:val="009B4F7B"/>
    <w:rsid w:val="009B6439"/>
    <w:rsid w:val="009C16FD"/>
    <w:rsid w:val="009C4542"/>
    <w:rsid w:val="009D531B"/>
    <w:rsid w:val="009E0F7A"/>
    <w:rsid w:val="009E6C64"/>
    <w:rsid w:val="009F58EF"/>
    <w:rsid w:val="00A00E8D"/>
    <w:rsid w:val="00A10BBE"/>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B620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2DE3"/>
    <w:rsid w:val="00BB480D"/>
    <w:rsid w:val="00BC24E0"/>
    <w:rsid w:val="00BC5A87"/>
    <w:rsid w:val="00BC60BD"/>
    <w:rsid w:val="00BD0503"/>
    <w:rsid w:val="00BF525F"/>
    <w:rsid w:val="00C037D2"/>
    <w:rsid w:val="00C11460"/>
    <w:rsid w:val="00C12A29"/>
    <w:rsid w:val="00C376CE"/>
    <w:rsid w:val="00C46606"/>
    <w:rsid w:val="00C53F6B"/>
    <w:rsid w:val="00C6140B"/>
    <w:rsid w:val="00C71A4E"/>
    <w:rsid w:val="00C76C58"/>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80F16"/>
    <w:rsid w:val="00D820F9"/>
    <w:rsid w:val="00DA251F"/>
    <w:rsid w:val="00DB1776"/>
    <w:rsid w:val="00DB2C41"/>
    <w:rsid w:val="00DB3606"/>
    <w:rsid w:val="00DB6521"/>
    <w:rsid w:val="00DE52C7"/>
    <w:rsid w:val="00DF146C"/>
    <w:rsid w:val="00DF2645"/>
    <w:rsid w:val="00DF4C16"/>
    <w:rsid w:val="00E06376"/>
    <w:rsid w:val="00E25C2E"/>
    <w:rsid w:val="00E36A15"/>
    <w:rsid w:val="00E4134B"/>
    <w:rsid w:val="00E45886"/>
    <w:rsid w:val="00E46280"/>
    <w:rsid w:val="00E46F4E"/>
    <w:rsid w:val="00E47C4D"/>
    <w:rsid w:val="00E51A0C"/>
    <w:rsid w:val="00E71093"/>
    <w:rsid w:val="00E72F40"/>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C43E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85982054">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AB76-F253-454C-8877-4F5F3F7D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654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Peter Hendrickse</cp:lastModifiedBy>
  <cp:revision>2</cp:revision>
  <cp:lastPrinted>2019-03-05T13:48:00Z</cp:lastPrinted>
  <dcterms:created xsi:type="dcterms:W3CDTF">2019-03-25T07:55:00Z</dcterms:created>
  <dcterms:modified xsi:type="dcterms:W3CDTF">2019-03-25T07:55:00Z</dcterms:modified>
</cp:coreProperties>
</file>