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027B8" w14:textId="77777777" w:rsidR="009756FC" w:rsidRDefault="009756FC" w:rsidP="00224AB8">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0D00A207" w14:textId="77777777" w:rsidR="009756FC" w:rsidRDefault="009756FC" w:rsidP="00224AB8">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483</w:t>
      </w:r>
    </w:p>
    <w:p w14:paraId="6C549466" w14:textId="5249025A" w:rsidR="009756FC" w:rsidRPr="004A7444" w:rsidRDefault="009756FC" w:rsidP="00224AB8">
      <w:pPr>
        <w:spacing w:before="100" w:beforeAutospacing="1" w:after="100" w:afterAutospacing="1" w:line="360" w:lineRule="auto"/>
        <w:jc w:val="both"/>
        <w:outlineLvl w:val="0"/>
        <w:rPr>
          <w:rFonts w:ascii="Arial" w:hAnsi="Arial" w:cs="Arial"/>
          <w:b/>
        </w:rPr>
      </w:pPr>
      <w:proofErr w:type="spellStart"/>
      <w:r w:rsidRPr="004A7444">
        <w:rPr>
          <w:rFonts w:ascii="Arial" w:hAnsi="Arial" w:cs="Arial"/>
          <w:b/>
        </w:rPr>
        <w:t>Ms</w:t>
      </w:r>
      <w:proofErr w:type="spellEnd"/>
      <w:r w:rsidRPr="004A7444">
        <w:rPr>
          <w:rFonts w:ascii="Arial" w:hAnsi="Arial" w:cs="Arial"/>
          <w:b/>
        </w:rPr>
        <w:t xml:space="preserve"> N </w:t>
      </w:r>
      <w:proofErr w:type="spellStart"/>
      <w:r w:rsidRPr="004A7444">
        <w:rPr>
          <w:rFonts w:ascii="Arial" w:hAnsi="Arial" w:cs="Arial"/>
          <w:b/>
        </w:rPr>
        <w:t>Nolutshungu</w:t>
      </w:r>
      <w:proofErr w:type="spellEnd"/>
      <w:r w:rsidRPr="004A7444">
        <w:rPr>
          <w:rFonts w:ascii="Arial" w:hAnsi="Arial" w:cs="Arial"/>
          <w:b/>
        </w:rPr>
        <w:t xml:space="preserve"> (EFF) to ask the Minister Transport:</w:t>
      </w:r>
    </w:p>
    <w:p w14:paraId="5BADB02A" w14:textId="77777777" w:rsidR="00224AB8" w:rsidRDefault="009756FC" w:rsidP="00224AB8">
      <w:pPr>
        <w:pStyle w:val="BodyTextIndent2"/>
        <w:tabs>
          <w:tab w:val="clear" w:pos="864"/>
          <w:tab w:val="left" w:pos="720"/>
        </w:tabs>
        <w:spacing w:before="100" w:beforeAutospacing="1" w:after="100" w:afterAutospacing="1"/>
        <w:ind w:left="720" w:firstLine="0"/>
        <w:jc w:val="both"/>
        <w:rPr>
          <w:rFonts w:ascii="Arial" w:hAnsi="Arial" w:cs="Arial"/>
          <w:sz w:val="22"/>
          <w:szCs w:val="22"/>
        </w:rPr>
      </w:pPr>
      <w:r w:rsidRPr="004A7444">
        <w:rPr>
          <w:rFonts w:ascii="Arial" w:hAnsi="Arial" w:cs="Arial"/>
          <w:sz w:val="22"/>
          <w:szCs w:val="22"/>
        </w:rPr>
        <w:t xml:space="preserve">How many </w:t>
      </w:r>
      <w:proofErr w:type="spellStart"/>
      <w:r w:rsidRPr="004A7444">
        <w:rPr>
          <w:rFonts w:ascii="Arial" w:hAnsi="Arial" w:cs="Arial"/>
          <w:sz w:val="22"/>
          <w:szCs w:val="22"/>
        </w:rPr>
        <w:t>kilometres</w:t>
      </w:r>
      <w:proofErr w:type="spellEnd"/>
      <w:r w:rsidRPr="004A7444">
        <w:rPr>
          <w:rFonts w:ascii="Arial" w:hAnsi="Arial" w:cs="Arial"/>
          <w:sz w:val="22"/>
          <w:szCs w:val="22"/>
        </w:rPr>
        <w:t xml:space="preserve"> of road were paved in each (a) province and (b) municipality in 2018?</w:t>
      </w:r>
      <w:r w:rsidRPr="004A7444">
        <w:rPr>
          <w:rFonts w:ascii="Arial" w:hAnsi="Arial" w:cs="Arial"/>
          <w:sz w:val="22"/>
          <w:szCs w:val="22"/>
        </w:rPr>
        <w:tab/>
      </w:r>
      <w:r w:rsidRPr="004A7444">
        <w:rPr>
          <w:rFonts w:ascii="Arial" w:hAnsi="Arial" w:cs="Arial"/>
          <w:sz w:val="22"/>
          <w:szCs w:val="22"/>
        </w:rPr>
        <w:tab/>
      </w:r>
      <w:r w:rsidRPr="004A7444">
        <w:rPr>
          <w:rFonts w:ascii="Arial" w:hAnsi="Arial" w:cs="Arial"/>
          <w:sz w:val="22"/>
          <w:szCs w:val="22"/>
        </w:rPr>
        <w:tab/>
      </w:r>
      <w:r w:rsidRPr="004A7444">
        <w:rPr>
          <w:rFonts w:ascii="Arial" w:hAnsi="Arial" w:cs="Arial"/>
          <w:sz w:val="22"/>
          <w:szCs w:val="22"/>
        </w:rPr>
        <w:tab/>
      </w:r>
      <w:r w:rsidRPr="004A7444">
        <w:rPr>
          <w:rFonts w:ascii="Arial" w:hAnsi="Arial" w:cs="Arial"/>
          <w:sz w:val="22"/>
          <w:szCs w:val="22"/>
        </w:rPr>
        <w:tab/>
      </w:r>
      <w:r w:rsidRPr="004A7444">
        <w:rPr>
          <w:rFonts w:ascii="Arial" w:hAnsi="Arial" w:cs="Arial"/>
          <w:sz w:val="22"/>
          <w:szCs w:val="22"/>
        </w:rPr>
        <w:tab/>
      </w:r>
      <w:r w:rsidRPr="004A7444">
        <w:rPr>
          <w:rFonts w:ascii="Arial" w:hAnsi="Arial" w:cs="Arial"/>
          <w:sz w:val="22"/>
          <w:szCs w:val="22"/>
        </w:rPr>
        <w:tab/>
      </w:r>
      <w:r w:rsidRPr="004A7444">
        <w:rPr>
          <w:rFonts w:ascii="Arial" w:hAnsi="Arial" w:cs="Arial"/>
          <w:sz w:val="22"/>
          <w:szCs w:val="22"/>
        </w:rPr>
        <w:tab/>
      </w:r>
      <w:r w:rsidRPr="004A7444">
        <w:rPr>
          <w:rFonts w:ascii="Arial" w:hAnsi="Arial" w:cs="Arial"/>
          <w:sz w:val="22"/>
          <w:szCs w:val="22"/>
        </w:rPr>
        <w:tab/>
      </w:r>
      <w:r w:rsidRPr="004A7444">
        <w:rPr>
          <w:rFonts w:ascii="Arial" w:hAnsi="Arial" w:cs="Arial"/>
          <w:sz w:val="22"/>
          <w:szCs w:val="22"/>
        </w:rPr>
        <w:tab/>
      </w:r>
    </w:p>
    <w:p w14:paraId="03CDED31" w14:textId="670B4DA7" w:rsidR="009756FC" w:rsidRPr="00224AB8" w:rsidRDefault="00224AB8" w:rsidP="00224AB8">
      <w:pPr>
        <w:pStyle w:val="BodyTextIndent2"/>
        <w:tabs>
          <w:tab w:val="clear" w:pos="864"/>
          <w:tab w:val="left" w:pos="720"/>
        </w:tabs>
        <w:spacing w:before="100" w:beforeAutospacing="1" w:after="100" w:afterAutospacing="1"/>
        <w:ind w:left="720" w:firstLine="0"/>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56FC" w:rsidRPr="00224AB8">
        <w:rPr>
          <w:rFonts w:ascii="Arial" w:hAnsi="Arial" w:cs="Arial"/>
          <w:b/>
          <w:sz w:val="22"/>
          <w:szCs w:val="22"/>
        </w:rPr>
        <w:t>NW547E</w:t>
      </w:r>
    </w:p>
    <w:p w14:paraId="0E112614" w14:textId="77777777" w:rsidR="009756FC" w:rsidRDefault="009756FC" w:rsidP="00224AB8">
      <w:pPr>
        <w:spacing w:before="100" w:beforeAutospacing="1" w:after="100" w:afterAutospacing="1" w:line="360" w:lineRule="auto"/>
        <w:jc w:val="both"/>
        <w:outlineLvl w:val="0"/>
        <w:rPr>
          <w:rFonts w:ascii="Arial" w:eastAsia="Calibri" w:hAnsi="Arial" w:cs="Arial"/>
          <w:b/>
          <w:lang w:val="en-ZA"/>
        </w:rPr>
      </w:pPr>
    </w:p>
    <w:p w14:paraId="53A560FF" w14:textId="3CE09836" w:rsidR="009756FC" w:rsidRDefault="00224AB8" w:rsidP="00224AB8">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REPLY:</w:t>
      </w:r>
    </w:p>
    <w:p w14:paraId="0A86EDDB" w14:textId="77777777" w:rsidR="009756FC" w:rsidRDefault="009756FC" w:rsidP="00224AB8">
      <w:pPr>
        <w:pStyle w:val="ListParagraph"/>
        <w:numPr>
          <w:ilvl w:val="0"/>
          <w:numId w:val="2"/>
        </w:numPr>
        <w:spacing w:before="100" w:beforeAutospacing="1" w:after="100" w:afterAutospacing="1" w:line="360" w:lineRule="auto"/>
        <w:ind w:left="851" w:hanging="851"/>
        <w:jc w:val="both"/>
        <w:outlineLvl w:val="0"/>
        <w:rPr>
          <w:rFonts w:ascii="Arial" w:eastAsia="Calibri" w:hAnsi="Arial" w:cs="Arial"/>
          <w:lang w:val="en-ZA"/>
        </w:rPr>
      </w:pPr>
      <w:r>
        <w:rPr>
          <w:rFonts w:ascii="Arial" w:eastAsia="Calibri" w:hAnsi="Arial" w:cs="Arial"/>
          <w:lang w:val="en-ZA"/>
        </w:rPr>
        <w:t>The Department of Transport manages the Provincial Roads Maintenance Grant (PRMG) which focuses on preventative maintenance activities.  For paved roads Rehabilitation, Resealing and pothole patching are measured and summarised in the tables below which is up to second quarter of 2018/19 financial year.</w:t>
      </w:r>
    </w:p>
    <w:p w14:paraId="755FAE84" w14:textId="77777777" w:rsidR="009756FC" w:rsidRDefault="009756FC" w:rsidP="009756FC">
      <w:pPr>
        <w:spacing w:before="100" w:beforeAutospacing="1" w:after="100" w:afterAutospacing="1" w:line="240" w:lineRule="auto"/>
        <w:jc w:val="both"/>
        <w:outlineLvl w:val="0"/>
        <w:rPr>
          <w:rFonts w:ascii="Arial" w:eastAsia="Calibri" w:hAnsi="Arial" w:cs="Arial"/>
          <w:lang w:val="en-ZA"/>
        </w:rPr>
      </w:pPr>
    </w:p>
    <w:tbl>
      <w:tblPr>
        <w:tblW w:w="8075" w:type="dxa"/>
        <w:jc w:val="center"/>
        <w:tblLook w:val="04A0" w:firstRow="1" w:lastRow="0" w:firstColumn="1" w:lastColumn="0" w:noHBand="0" w:noVBand="1"/>
      </w:tblPr>
      <w:tblGrid>
        <w:gridCol w:w="2323"/>
        <w:gridCol w:w="1528"/>
        <w:gridCol w:w="1376"/>
        <w:gridCol w:w="1572"/>
        <w:gridCol w:w="1276"/>
      </w:tblGrid>
      <w:tr w:rsidR="009756FC" w:rsidRPr="00B30E25" w14:paraId="6FCE4709" w14:textId="77777777" w:rsidTr="00F3450D">
        <w:trPr>
          <w:trHeight w:val="522"/>
          <w:jc w:val="center"/>
        </w:trPr>
        <w:tc>
          <w:tcPr>
            <w:tcW w:w="8075" w:type="dxa"/>
            <w:gridSpan w:val="5"/>
            <w:tcBorders>
              <w:top w:val="single" w:sz="4" w:space="0" w:color="auto"/>
              <w:left w:val="single" w:sz="4" w:space="0" w:color="auto"/>
              <w:bottom w:val="single" w:sz="4" w:space="0" w:color="auto"/>
              <w:right w:val="single" w:sz="4" w:space="0" w:color="auto"/>
            </w:tcBorders>
            <w:shd w:val="clear" w:color="000000" w:fill="FEF2E8"/>
            <w:vAlign w:val="center"/>
          </w:tcPr>
          <w:p w14:paraId="72B6F47D" w14:textId="77777777" w:rsidR="009756FC" w:rsidRPr="00B30E25" w:rsidRDefault="009756FC" w:rsidP="00F3450D">
            <w:pPr>
              <w:spacing w:after="0" w:line="240" w:lineRule="auto"/>
              <w:jc w:val="center"/>
              <w:rPr>
                <w:rFonts w:ascii="Arial" w:eastAsia="Times New Roman" w:hAnsi="Arial" w:cs="Arial"/>
                <w:color w:val="000000"/>
                <w:lang w:eastAsia="en-ZA"/>
              </w:rPr>
            </w:pPr>
            <w:r w:rsidRPr="00B30E25">
              <w:rPr>
                <w:rFonts w:ascii="Arial" w:eastAsia="Times New Roman" w:hAnsi="Arial" w:cs="Arial"/>
                <w:color w:val="000000"/>
                <w:lang w:eastAsia="en-ZA"/>
              </w:rPr>
              <w:t> </w:t>
            </w:r>
            <w:r w:rsidRPr="00B30E25">
              <w:rPr>
                <w:rFonts w:ascii="Arial" w:eastAsia="Times New Roman" w:hAnsi="Arial" w:cs="Arial"/>
                <w:b/>
                <w:bCs/>
                <w:color w:val="000000"/>
                <w:lang w:eastAsia="en-ZA"/>
              </w:rPr>
              <w:t>Q2 Rehabilitation (m</w:t>
            </w:r>
            <w:r w:rsidRPr="00B30E25">
              <w:rPr>
                <w:rFonts w:ascii="Arial" w:eastAsia="Times New Roman" w:hAnsi="Arial" w:cs="Arial"/>
                <w:b/>
                <w:bCs/>
                <w:color w:val="000000"/>
                <w:vertAlign w:val="superscript"/>
                <w:lang w:eastAsia="en-ZA"/>
              </w:rPr>
              <w:t>2</w:t>
            </w:r>
            <w:r w:rsidRPr="00B30E25">
              <w:rPr>
                <w:rFonts w:ascii="Arial" w:eastAsia="Times New Roman" w:hAnsi="Arial" w:cs="Arial"/>
                <w:b/>
                <w:bCs/>
                <w:color w:val="000000"/>
                <w:lang w:eastAsia="en-ZA"/>
              </w:rPr>
              <w:t>)</w:t>
            </w:r>
          </w:p>
        </w:tc>
      </w:tr>
      <w:tr w:rsidR="009756FC" w:rsidRPr="00B30E25" w14:paraId="06F5D320" w14:textId="77777777" w:rsidTr="00F3450D">
        <w:trPr>
          <w:trHeight w:val="600"/>
          <w:jc w:val="center"/>
        </w:trPr>
        <w:tc>
          <w:tcPr>
            <w:tcW w:w="2323" w:type="dxa"/>
            <w:tcBorders>
              <w:top w:val="nil"/>
              <w:left w:val="single" w:sz="4" w:space="0" w:color="auto"/>
              <w:bottom w:val="single" w:sz="4" w:space="0" w:color="auto"/>
              <w:right w:val="single" w:sz="4" w:space="0" w:color="auto"/>
            </w:tcBorders>
            <w:shd w:val="clear" w:color="000000" w:fill="FEF2E8"/>
            <w:vAlign w:val="center"/>
            <w:hideMark/>
          </w:tcPr>
          <w:p w14:paraId="57880633" w14:textId="77777777" w:rsidR="009756FC" w:rsidRPr="00B30E25" w:rsidRDefault="009756FC" w:rsidP="00F3450D">
            <w:pPr>
              <w:spacing w:after="0" w:line="240" w:lineRule="auto"/>
              <w:rPr>
                <w:rFonts w:ascii="Arial" w:eastAsia="Times New Roman" w:hAnsi="Arial" w:cs="Arial"/>
                <w:b/>
                <w:bCs/>
                <w:color w:val="000000"/>
                <w:lang w:eastAsia="en-ZA"/>
              </w:rPr>
            </w:pPr>
            <w:r w:rsidRPr="00B30E25">
              <w:rPr>
                <w:rFonts w:ascii="Arial" w:eastAsia="Times New Roman" w:hAnsi="Arial" w:cs="Arial"/>
                <w:b/>
                <w:bCs/>
                <w:color w:val="000000"/>
                <w:lang w:eastAsia="en-ZA"/>
              </w:rPr>
              <w:t>Province</w:t>
            </w:r>
          </w:p>
        </w:tc>
        <w:tc>
          <w:tcPr>
            <w:tcW w:w="1528" w:type="dxa"/>
            <w:tcBorders>
              <w:top w:val="nil"/>
              <w:left w:val="nil"/>
              <w:bottom w:val="single" w:sz="4" w:space="0" w:color="auto"/>
              <w:right w:val="single" w:sz="4" w:space="0" w:color="auto"/>
            </w:tcBorders>
            <w:shd w:val="clear" w:color="000000" w:fill="FEF2E8"/>
            <w:vAlign w:val="center"/>
            <w:hideMark/>
          </w:tcPr>
          <w:p w14:paraId="1862BBF4" w14:textId="77777777" w:rsidR="009756FC" w:rsidRPr="00B30E25" w:rsidRDefault="009756FC" w:rsidP="00F3450D">
            <w:pPr>
              <w:spacing w:after="0" w:line="240" w:lineRule="auto"/>
              <w:jc w:val="center"/>
              <w:rPr>
                <w:rFonts w:ascii="Arial" w:eastAsia="Times New Roman" w:hAnsi="Arial" w:cs="Arial"/>
                <w:b/>
                <w:bCs/>
                <w:color w:val="000000"/>
                <w:lang w:eastAsia="en-ZA"/>
              </w:rPr>
            </w:pPr>
            <w:r w:rsidRPr="00B30E25">
              <w:rPr>
                <w:rFonts w:ascii="Arial" w:eastAsia="Times New Roman" w:hAnsi="Arial" w:cs="Arial"/>
                <w:b/>
                <w:bCs/>
                <w:color w:val="000000"/>
                <w:lang w:eastAsia="en-ZA"/>
              </w:rPr>
              <w:t>Annual Target</w:t>
            </w:r>
          </w:p>
        </w:tc>
        <w:tc>
          <w:tcPr>
            <w:tcW w:w="1376" w:type="dxa"/>
            <w:tcBorders>
              <w:top w:val="nil"/>
              <w:left w:val="nil"/>
              <w:bottom w:val="single" w:sz="4" w:space="0" w:color="auto"/>
              <w:right w:val="single" w:sz="4" w:space="0" w:color="auto"/>
            </w:tcBorders>
            <w:shd w:val="clear" w:color="000000" w:fill="FEF2E8"/>
            <w:vAlign w:val="center"/>
            <w:hideMark/>
          </w:tcPr>
          <w:p w14:paraId="1ED148EC" w14:textId="77777777" w:rsidR="009756FC" w:rsidRPr="00B30E25" w:rsidRDefault="009756FC" w:rsidP="00F3450D">
            <w:pPr>
              <w:spacing w:after="0" w:line="240" w:lineRule="auto"/>
              <w:jc w:val="center"/>
              <w:rPr>
                <w:rFonts w:ascii="Arial" w:eastAsia="Times New Roman" w:hAnsi="Arial" w:cs="Arial"/>
                <w:b/>
                <w:bCs/>
                <w:color w:val="000000"/>
                <w:lang w:eastAsia="en-ZA"/>
              </w:rPr>
            </w:pPr>
            <w:r w:rsidRPr="00B30E25">
              <w:rPr>
                <w:rFonts w:ascii="Arial" w:eastAsia="Times New Roman" w:hAnsi="Arial" w:cs="Arial"/>
                <w:b/>
                <w:bCs/>
                <w:color w:val="000000"/>
                <w:lang w:eastAsia="en-ZA"/>
              </w:rPr>
              <w:t>Actual</w:t>
            </w:r>
          </w:p>
          <w:p w14:paraId="5DE751EF" w14:textId="77777777" w:rsidR="009756FC" w:rsidRPr="00B30E25" w:rsidRDefault="009756FC" w:rsidP="00F3450D">
            <w:pPr>
              <w:spacing w:after="0" w:line="240" w:lineRule="auto"/>
              <w:jc w:val="center"/>
              <w:rPr>
                <w:rFonts w:ascii="Arial" w:eastAsia="Times New Roman" w:hAnsi="Arial" w:cs="Arial"/>
                <w:b/>
                <w:bCs/>
                <w:color w:val="000000"/>
                <w:lang w:eastAsia="en-ZA"/>
              </w:rPr>
            </w:pPr>
            <w:r w:rsidRPr="00B30E25">
              <w:rPr>
                <w:rFonts w:ascii="Arial" w:eastAsia="Times New Roman" w:hAnsi="Arial" w:cs="Arial"/>
                <w:b/>
                <w:bCs/>
                <w:color w:val="000000"/>
                <w:lang w:eastAsia="en-ZA"/>
              </w:rPr>
              <w:t>Q1</w:t>
            </w:r>
          </w:p>
        </w:tc>
        <w:tc>
          <w:tcPr>
            <w:tcW w:w="1572" w:type="dxa"/>
            <w:tcBorders>
              <w:top w:val="single" w:sz="4" w:space="0" w:color="auto"/>
              <w:left w:val="nil"/>
              <w:bottom w:val="single" w:sz="4" w:space="0" w:color="auto"/>
              <w:right w:val="single" w:sz="4" w:space="0" w:color="auto"/>
            </w:tcBorders>
            <w:shd w:val="clear" w:color="000000" w:fill="FEF2E8"/>
            <w:vAlign w:val="center"/>
          </w:tcPr>
          <w:p w14:paraId="0E3F339D" w14:textId="77777777" w:rsidR="009756FC" w:rsidRPr="00B30E25" w:rsidRDefault="009756FC" w:rsidP="00F3450D">
            <w:pPr>
              <w:spacing w:after="0" w:line="240" w:lineRule="auto"/>
              <w:jc w:val="center"/>
              <w:rPr>
                <w:rFonts w:ascii="Arial" w:eastAsia="Times New Roman" w:hAnsi="Arial" w:cs="Arial"/>
                <w:b/>
                <w:bCs/>
                <w:color w:val="000000"/>
                <w:lang w:eastAsia="en-ZA"/>
              </w:rPr>
            </w:pPr>
            <w:r w:rsidRPr="00B30E25">
              <w:rPr>
                <w:rFonts w:ascii="Arial" w:eastAsia="Times New Roman" w:hAnsi="Arial" w:cs="Arial"/>
                <w:b/>
                <w:bCs/>
                <w:color w:val="000000"/>
                <w:lang w:eastAsia="en-ZA"/>
              </w:rPr>
              <w:t>Actual</w:t>
            </w:r>
          </w:p>
          <w:p w14:paraId="29ABD631" w14:textId="77777777" w:rsidR="009756FC" w:rsidRPr="00B30E25" w:rsidRDefault="009756FC" w:rsidP="00F3450D">
            <w:pPr>
              <w:spacing w:after="0" w:line="240" w:lineRule="auto"/>
              <w:jc w:val="center"/>
              <w:rPr>
                <w:rFonts w:ascii="Arial" w:eastAsia="Times New Roman" w:hAnsi="Arial" w:cs="Arial"/>
                <w:b/>
                <w:bCs/>
                <w:color w:val="000000"/>
                <w:lang w:eastAsia="en-ZA"/>
              </w:rPr>
            </w:pPr>
            <w:r w:rsidRPr="00B30E25">
              <w:rPr>
                <w:rFonts w:ascii="Arial" w:eastAsia="Times New Roman" w:hAnsi="Arial" w:cs="Arial"/>
                <w:b/>
                <w:bCs/>
                <w:color w:val="000000"/>
                <w:lang w:eastAsia="en-ZA"/>
              </w:rPr>
              <w:t>Q2</w:t>
            </w:r>
          </w:p>
        </w:tc>
        <w:tc>
          <w:tcPr>
            <w:tcW w:w="1276" w:type="dxa"/>
            <w:tcBorders>
              <w:top w:val="nil"/>
              <w:left w:val="single" w:sz="4" w:space="0" w:color="auto"/>
              <w:bottom w:val="single" w:sz="4" w:space="0" w:color="auto"/>
              <w:right w:val="single" w:sz="4" w:space="0" w:color="auto"/>
            </w:tcBorders>
            <w:shd w:val="clear" w:color="000000" w:fill="FEF2E8"/>
            <w:vAlign w:val="center"/>
            <w:hideMark/>
          </w:tcPr>
          <w:p w14:paraId="4044EC91" w14:textId="77777777" w:rsidR="009756FC" w:rsidRPr="00B30E25" w:rsidRDefault="009756FC" w:rsidP="00F3450D">
            <w:pPr>
              <w:spacing w:after="0" w:line="240" w:lineRule="auto"/>
              <w:jc w:val="center"/>
              <w:rPr>
                <w:rFonts w:ascii="Arial" w:eastAsia="Times New Roman" w:hAnsi="Arial" w:cs="Arial"/>
                <w:b/>
                <w:bCs/>
                <w:color w:val="000000"/>
                <w:lang w:eastAsia="en-ZA"/>
              </w:rPr>
            </w:pPr>
            <w:r w:rsidRPr="00B30E25">
              <w:rPr>
                <w:rFonts w:ascii="Arial" w:eastAsia="Times New Roman" w:hAnsi="Arial" w:cs="Arial"/>
                <w:b/>
                <w:bCs/>
                <w:color w:val="000000"/>
                <w:lang w:eastAsia="en-ZA"/>
              </w:rPr>
              <w:t>Q</w:t>
            </w:r>
            <w:r>
              <w:rPr>
                <w:rFonts w:ascii="Arial" w:eastAsia="Times New Roman" w:hAnsi="Arial" w:cs="Arial"/>
                <w:b/>
                <w:bCs/>
                <w:color w:val="000000"/>
                <w:lang w:eastAsia="en-ZA"/>
              </w:rPr>
              <w:t>2</w:t>
            </w:r>
            <w:r w:rsidRPr="00B30E25">
              <w:rPr>
                <w:rFonts w:ascii="Arial" w:eastAsia="Times New Roman" w:hAnsi="Arial" w:cs="Arial"/>
                <w:b/>
                <w:bCs/>
                <w:color w:val="000000"/>
                <w:lang w:eastAsia="en-ZA"/>
              </w:rPr>
              <w:t xml:space="preserve"> </w:t>
            </w:r>
          </w:p>
          <w:p w14:paraId="2F345D8E" w14:textId="77777777" w:rsidR="009756FC" w:rsidRPr="00B30E25" w:rsidRDefault="009756FC" w:rsidP="00F3450D">
            <w:pPr>
              <w:spacing w:after="0" w:line="240" w:lineRule="auto"/>
              <w:jc w:val="center"/>
              <w:rPr>
                <w:rFonts w:ascii="Arial" w:eastAsia="Times New Roman" w:hAnsi="Arial" w:cs="Arial"/>
                <w:b/>
                <w:bCs/>
                <w:color w:val="000000"/>
                <w:lang w:eastAsia="en-ZA"/>
              </w:rPr>
            </w:pPr>
            <w:r w:rsidRPr="00B30E25">
              <w:rPr>
                <w:rFonts w:ascii="Arial" w:eastAsia="Times New Roman" w:hAnsi="Arial" w:cs="Arial"/>
                <w:b/>
                <w:bCs/>
                <w:color w:val="000000"/>
                <w:lang w:eastAsia="en-ZA"/>
              </w:rPr>
              <w:t>% Achieved</w:t>
            </w:r>
          </w:p>
        </w:tc>
      </w:tr>
      <w:tr w:rsidR="009756FC" w:rsidRPr="00B30E25" w14:paraId="370176BF" w14:textId="77777777" w:rsidTr="00F3450D">
        <w:trPr>
          <w:trHeight w:val="300"/>
          <w:jc w:val="center"/>
        </w:trPr>
        <w:tc>
          <w:tcPr>
            <w:tcW w:w="2323" w:type="dxa"/>
            <w:tcBorders>
              <w:top w:val="nil"/>
              <w:left w:val="single" w:sz="4" w:space="0" w:color="auto"/>
              <w:bottom w:val="single" w:sz="4" w:space="0" w:color="auto"/>
              <w:right w:val="single" w:sz="4" w:space="0" w:color="auto"/>
            </w:tcBorders>
            <w:shd w:val="clear" w:color="000000" w:fill="FEF2E8"/>
            <w:vAlign w:val="center"/>
            <w:hideMark/>
          </w:tcPr>
          <w:p w14:paraId="1FB1317E" w14:textId="77777777" w:rsidR="009756FC" w:rsidRPr="00B30E25" w:rsidRDefault="009756FC" w:rsidP="00F3450D">
            <w:pPr>
              <w:spacing w:after="0" w:line="240" w:lineRule="auto"/>
              <w:rPr>
                <w:rFonts w:ascii="Arial" w:eastAsia="Times New Roman" w:hAnsi="Arial" w:cs="Arial"/>
                <w:b/>
                <w:bCs/>
                <w:color w:val="000000"/>
                <w:lang w:eastAsia="en-ZA"/>
              </w:rPr>
            </w:pPr>
            <w:r w:rsidRPr="00B30E25">
              <w:rPr>
                <w:rFonts w:ascii="Arial" w:eastAsia="Times New Roman" w:hAnsi="Arial" w:cs="Arial"/>
                <w:b/>
                <w:bCs/>
                <w:color w:val="000000"/>
                <w:lang w:eastAsia="en-ZA"/>
              </w:rPr>
              <w:t>Eastern Cape</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47175" w14:textId="77777777" w:rsidR="009756FC" w:rsidRPr="00AD7359" w:rsidRDefault="009756FC" w:rsidP="00F3450D">
            <w:pPr>
              <w:spacing w:after="0" w:line="240" w:lineRule="auto"/>
              <w:jc w:val="right"/>
              <w:rPr>
                <w:rFonts w:ascii="Arial" w:hAnsi="Arial" w:cs="Arial"/>
                <w:color w:val="000000"/>
              </w:rPr>
            </w:pPr>
            <w:r w:rsidRPr="00AD7359">
              <w:rPr>
                <w:rFonts w:ascii="Arial" w:hAnsi="Arial" w:cs="Arial"/>
                <w:color w:val="000000"/>
              </w:rPr>
              <w:t>0.00</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14:paraId="6A4188AB"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0.00</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6F24E900" w14:textId="77777777" w:rsidR="009756FC" w:rsidRPr="00AD7359" w:rsidRDefault="009756FC" w:rsidP="00F3450D">
            <w:pPr>
              <w:spacing w:after="0" w:line="240" w:lineRule="auto"/>
              <w:jc w:val="right"/>
              <w:rPr>
                <w:rFonts w:ascii="Arial" w:hAnsi="Arial" w:cs="Arial"/>
                <w:color w:val="000000"/>
              </w:rPr>
            </w:pPr>
            <w:r w:rsidRPr="00AD7359">
              <w:rPr>
                <w:rFonts w:ascii="Arial" w:hAnsi="Arial" w:cs="Arial"/>
                <w:color w:val="000000"/>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0B9FE1" w14:textId="77777777" w:rsidR="009756FC" w:rsidRPr="00AD7359" w:rsidRDefault="009756FC" w:rsidP="00F3450D">
            <w:pPr>
              <w:spacing w:after="0" w:line="240" w:lineRule="auto"/>
              <w:jc w:val="center"/>
              <w:rPr>
                <w:rFonts w:ascii="Arial" w:hAnsi="Arial" w:cs="Arial"/>
                <w:color w:val="000000"/>
              </w:rPr>
            </w:pPr>
            <w:r w:rsidRPr="00AD7359">
              <w:rPr>
                <w:rFonts w:ascii="Arial" w:hAnsi="Arial" w:cs="Arial"/>
                <w:color w:val="000000"/>
              </w:rPr>
              <w:t>0.00%</w:t>
            </w:r>
          </w:p>
        </w:tc>
      </w:tr>
      <w:tr w:rsidR="009756FC" w:rsidRPr="00B30E25" w14:paraId="74337DED" w14:textId="77777777" w:rsidTr="00F3450D">
        <w:trPr>
          <w:trHeight w:val="300"/>
          <w:jc w:val="center"/>
        </w:trPr>
        <w:tc>
          <w:tcPr>
            <w:tcW w:w="2323" w:type="dxa"/>
            <w:tcBorders>
              <w:top w:val="nil"/>
              <w:left w:val="single" w:sz="4" w:space="0" w:color="auto"/>
              <w:bottom w:val="single" w:sz="4" w:space="0" w:color="auto"/>
              <w:right w:val="single" w:sz="4" w:space="0" w:color="auto"/>
            </w:tcBorders>
            <w:shd w:val="clear" w:color="000000" w:fill="FEF2E8"/>
            <w:vAlign w:val="center"/>
            <w:hideMark/>
          </w:tcPr>
          <w:p w14:paraId="4E35488A" w14:textId="77777777" w:rsidR="009756FC" w:rsidRPr="00B30E25" w:rsidRDefault="009756FC" w:rsidP="00F3450D">
            <w:pPr>
              <w:spacing w:after="0" w:line="240" w:lineRule="auto"/>
              <w:rPr>
                <w:rFonts w:ascii="Arial" w:eastAsia="Times New Roman" w:hAnsi="Arial" w:cs="Arial"/>
                <w:b/>
                <w:bCs/>
                <w:color w:val="000000"/>
                <w:lang w:eastAsia="en-ZA"/>
              </w:rPr>
            </w:pPr>
            <w:r w:rsidRPr="00B30E25">
              <w:rPr>
                <w:rFonts w:ascii="Arial" w:eastAsia="Times New Roman" w:hAnsi="Arial" w:cs="Arial"/>
                <w:b/>
                <w:bCs/>
                <w:color w:val="000000"/>
                <w:lang w:eastAsia="en-ZA"/>
              </w:rPr>
              <w:t>Free State</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14:paraId="6D2CB716"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796 510.61</w:t>
            </w:r>
          </w:p>
        </w:tc>
        <w:tc>
          <w:tcPr>
            <w:tcW w:w="1376" w:type="dxa"/>
            <w:tcBorders>
              <w:top w:val="nil"/>
              <w:left w:val="nil"/>
              <w:bottom w:val="single" w:sz="4" w:space="0" w:color="auto"/>
              <w:right w:val="single" w:sz="4" w:space="0" w:color="auto"/>
            </w:tcBorders>
            <w:shd w:val="clear" w:color="auto" w:fill="auto"/>
            <w:vAlign w:val="center"/>
            <w:hideMark/>
          </w:tcPr>
          <w:p w14:paraId="6778C8D7"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215 238.00</w:t>
            </w:r>
          </w:p>
        </w:tc>
        <w:tc>
          <w:tcPr>
            <w:tcW w:w="1572" w:type="dxa"/>
            <w:tcBorders>
              <w:top w:val="nil"/>
              <w:left w:val="single" w:sz="4" w:space="0" w:color="auto"/>
              <w:bottom w:val="single" w:sz="4" w:space="0" w:color="auto"/>
              <w:right w:val="single" w:sz="4" w:space="0" w:color="auto"/>
            </w:tcBorders>
            <w:shd w:val="clear" w:color="auto" w:fill="auto"/>
            <w:vAlign w:val="center"/>
          </w:tcPr>
          <w:p w14:paraId="1FBDD811"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796 510.61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116D699" w14:textId="77777777" w:rsidR="009756FC" w:rsidRPr="00AD7359" w:rsidRDefault="009756FC" w:rsidP="00F3450D">
            <w:pPr>
              <w:spacing w:after="0"/>
              <w:jc w:val="center"/>
              <w:rPr>
                <w:rFonts w:ascii="Arial" w:hAnsi="Arial" w:cs="Arial"/>
                <w:color w:val="000000"/>
              </w:rPr>
            </w:pPr>
            <w:r w:rsidRPr="00AD7359">
              <w:rPr>
                <w:rFonts w:ascii="Arial" w:hAnsi="Arial" w:cs="Arial"/>
                <w:color w:val="000000"/>
              </w:rPr>
              <w:t>183.95%</w:t>
            </w:r>
          </w:p>
        </w:tc>
      </w:tr>
      <w:tr w:rsidR="009756FC" w:rsidRPr="00B30E25" w14:paraId="3ED1BF4A" w14:textId="77777777" w:rsidTr="00F3450D">
        <w:trPr>
          <w:trHeight w:val="300"/>
          <w:jc w:val="center"/>
        </w:trPr>
        <w:tc>
          <w:tcPr>
            <w:tcW w:w="2323" w:type="dxa"/>
            <w:tcBorders>
              <w:top w:val="nil"/>
              <w:left w:val="single" w:sz="4" w:space="0" w:color="auto"/>
              <w:bottom w:val="single" w:sz="4" w:space="0" w:color="auto"/>
              <w:right w:val="single" w:sz="4" w:space="0" w:color="auto"/>
            </w:tcBorders>
            <w:shd w:val="clear" w:color="000000" w:fill="FEF2E8"/>
            <w:vAlign w:val="center"/>
            <w:hideMark/>
          </w:tcPr>
          <w:p w14:paraId="7672DED6" w14:textId="77777777" w:rsidR="009756FC" w:rsidRPr="00B30E25" w:rsidRDefault="009756FC" w:rsidP="00F3450D">
            <w:pPr>
              <w:spacing w:after="0" w:line="240" w:lineRule="auto"/>
              <w:rPr>
                <w:rFonts w:ascii="Arial" w:eastAsia="Times New Roman" w:hAnsi="Arial" w:cs="Arial"/>
                <w:b/>
                <w:bCs/>
                <w:color w:val="000000"/>
                <w:lang w:eastAsia="en-ZA"/>
              </w:rPr>
            </w:pPr>
            <w:r w:rsidRPr="00B30E25">
              <w:rPr>
                <w:rFonts w:ascii="Arial" w:eastAsia="Times New Roman" w:hAnsi="Arial" w:cs="Arial"/>
                <w:b/>
                <w:bCs/>
                <w:color w:val="000000"/>
                <w:lang w:eastAsia="en-ZA"/>
              </w:rPr>
              <w:t>Gauteng</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14:paraId="2FDBADC1"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73 219.47</w:t>
            </w:r>
          </w:p>
        </w:tc>
        <w:tc>
          <w:tcPr>
            <w:tcW w:w="1376" w:type="dxa"/>
            <w:tcBorders>
              <w:top w:val="nil"/>
              <w:left w:val="nil"/>
              <w:bottom w:val="single" w:sz="4" w:space="0" w:color="auto"/>
              <w:right w:val="single" w:sz="4" w:space="0" w:color="auto"/>
            </w:tcBorders>
            <w:shd w:val="clear" w:color="auto" w:fill="auto"/>
            <w:vAlign w:val="center"/>
            <w:hideMark/>
          </w:tcPr>
          <w:p w14:paraId="19A5A240"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166 866.00</w:t>
            </w:r>
          </w:p>
        </w:tc>
        <w:tc>
          <w:tcPr>
            <w:tcW w:w="1572" w:type="dxa"/>
            <w:tcBorders>
              <w:top w:val="nil"/>
              <w:left w:val="single" w:sz="4" w:space="0" w:color="auto"/>
              <w:bottom w:val="single" w:sz="4" w:space="0" w:color="auto"/>
              <w:right w:val="single" w:sz="4" w:space="0" w:color="auto"/>
            </w:tcBorders>
            <w:shd w:val="clear" w:color="auto" w:fill="auto"/>
            <w:vAlign w:val="center"/>
          </w:tcPr>
          <w:p w14:paraId="024E42A0"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73 219.47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5EB1A5" w14:textId="77777777" w:rsidR="009756FC" w:rsidRPr="00AD7359" w:rsidRDefault="009756FC" w:rsidP="00F3450D">
            <w:pPr>
              <w:spacing w:after="0"/>
              <w:jc w:val="center"/>
              <w:rPr>
                <w:rFonts w:ascii="Arial" w:hAnsi="Arial" w:cs="Arial"/>
                <w:color w:val="000000"/>
              </w:rPr>
            </w:pPr>
            <w:r w:rsidRPr="00AD7359">
              <w:rPr>
                <w:rFonts w:ascii="Arial" w:hAnsi="Arial" w:cs="Arial"/>
                <w:color w:val="000000"/>
              </w:rPr>
              <w:t>27.82%</w:t>
            </w:r>
          </w:p>
        </w:tc>
      </w:tr>
      <w:tr w:rsidR="009756FC" w:rsidRPr="00B30E25" w14:paraId="66433329" w14:textId="77777777" w:rsidTr="00F3450D">
        <w:trPr>
          <w:trHeight w:val="300"/>
          <w:jc w:val="center"/>
        </w:trPr>
        <w:tc>
          <w:tcPr>
            <w:tcW w:w="2323" w:type="dxa"/>
            <w:tcBorders>
              <w:top w:val="nil"/>
              <w:left w:val="single" w:sz="4" w:space="0" w:color="auto"/>
              <w:bottom w:val="single" w:sz="4" w:space="0" w:color="auto"/>
              <w:right w:val="single" w:sz="4" w:space="0" w:color="auto"/>
            </w:tcBorders>
            <w:shd w:val="clear" w:color="000000" w:fill="FEF2E8"/>
            <w:vAlign w:val="center"/>
            <w:hideMark/>
          </w:tcPr>
          <w:p w14:paraId="0FA45B25" w14:textId="77777777" w:rsidR="009756FC" w:rsidRPr="00B30E25" w:rsidRDefault="009756FC" w:rsidP="00F3450D">
            <w:pPr>
              <w:spacing w:after="0" w:line="240" w:lineRule="auto"/>
              <w:rPr>
                <w:rFonts w:ascii="Arial" w:eastAsia="Times New Roman" w:hAnsi="Arial" w:cs="Arial"/>
                <w:b/>
                <w:bCs/>
                <w:color w:val="000000"/>
                <w:lang w:eastAsia="en-ZA"/>
              </w:rPr>
            </w:pPr>
            <w:r w:rsidRPr="00B30E25">
              <w:rPr>
                <w:rFonts w:ascii="Arial" w:eastAsia="Times New Roman" w:hAnsi="Arial" w:cs="Arial"/>
                <w:b/>
                <w:bCs/>
                <w:color w:val="000000"/>
                <w:lang w:eastAsia="en-ZA"/>
              </w:rPr>
              <w:t>KwaZulu-Natal</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14:paraId="2F494514"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89 761.00</w:t>
            </w:r>
          </w:p>
        </w:tc>
        <w:tc>
          <w:tcPr>
            <w:tcW w:w="1376" w:type="dxa"/>
            <w:tcBorders>
              <w:top w:val="nil"/>
              <w:left w:val="nil"/>
              <w:bottom w:val="single" w:sz="4" w:space="0" w:color="auto"/>
              <w:right w:val="single" w:sz="4" w:space="0" w:color="auto"/>
            </w:tcBorders>
            <w:shd w:val="clear" w:color="auto" w:fill="auto"/>
            <w:vAlign w:val="center"/>
            <w:hideMark/>
          </w:tcPr>
          <w:p w14:paraId="28EBD14E"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74 400.00</w:t>
            </w:r>
          </w:p>
        </w:tc>
        <w:tc>
          <w:tcPr>
            <w:tcW w:w="1572" w:type="dxa"/>
            <w:tcBorders>
              <w:top w:val="nil"/>
              <w:left w:val="single" w:sz="4" w:space="0" w:color="auto"/>
              <w:bottom w:val="single" w:sz="4" w:space="0" w:color="auto"/>
              <w:right w:val="single" w:sz="4" w:space="0" w:color="auto"/>
            </w:tcBorders>
            <w:shd w:val="clear" w:color="auto" w:fill="auto"/>
            <w:vAlign w:val="center"/>
          </w:tcPr>
          <w:p w14:paraId="79C96A49"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89 761.00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EFF6144" w14:textId="77777777" w:rsidR="009756FC" w:rsidRPr="00AD7359" w:rsidRDefault="009756FC" w:rsidP="00F3450D">
            <w:pPr>
              <w:spacing w:after="0"/>
              <w:jc w:val="center"/>
              <w:rPr>
                <w:rFonts w:ascii="Arial" w:hAnsi="Arial" w:cs="Arial"/>
                <w:color w:val="000000"/>
              </w:rPr>
            </w:pPr>
            <w:r w:rsidRPr="00AD7359">
              <w:rPr>
                <w:rFonts w:ascii="Arial" w:hAnsi="Arial" w:cs="Arial"/>
                <w:color w:val="000000"/>
              </w:rPr>
              <w:t>9.12%</w:t>
            </w:r>
          </w:p>
        </w:tc>
      </w:tr>
      <w:tr w:rsidR="009756FC" w:rsidRPr="00B30E25" w14:paraId="7BB0CACE" w14:textId="77777777" w:rsidTr="00F3450D">
        <w:trPr>
          <w:trHeight w:val="300"/>
          <w:jc w:val="center"/>
        </w:trPr>
        <w:tc>
          <w:tcPr>
            <w:tcW w:w="2323" w:type="dxa"/>
            <w:tcBorders>
              <w:top w:val="nil"/>
              <w:left w:val="single" w:sz="4" w:space="0" w:color="auto"/>
              <w:bottom w:val="single" w:sz="4" w:space="0" w:color="auto"/>
              <w:right w:val="single" w:sz="4" w:space="0" w:color="auto"/>
            </w:tcBorders>
            <w:shd w:val="clear" w:color="000000" w:fill="FEF2E8"/>
            <w:vAlign w:val="center"/>
            <w:hideMark/>
          </w:tcPr>
          <w:p w14:paraId="3B0E9458" w14:textId="77777777" w:rsidR="009756FC" w:rsidRPr="00B30E25" w:rsidRDefault="009756FC" w:rsidP="00F3450D">
            <w:pPr>
              <w:spacing w:after="0" w:line="240" w:lineRule="auto"/>
              <w:rPr>
                <w:rFonts w:ascii="Arial" w:eastAsia="Times New Roman" w:hAnsi="Arial" w:cs="Arial"/>
                <w:b/>
                <w:bCs/>
                <w:color w:val="000000"/>
                <w:lang w:eastAsia="en-ZA"/>
              </w:rPr>
            </w:pPr>
            <w:r w:rsidRPr="00B30E25">
              <w:rPr>
                <w:rFonts w:ascii="Arial" w:eastAsia="Times New Roman" w:hAnsi="Arial" w:cs="Arial"/>
                <w:b/>
                <w:bCs/>
                <w:color w:val="000000"/>
                <w:lang w:eastAsia="en-ZA"/>
              </w:rPr>
              <w:t>Limpopo</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14:paraId="395DD5C0"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97 000.00</w:t>
            </w:r>
          </w:p>
        </w:tc>
        <w:tc>
          <w:tcPr>
            <w:tcW w:w="1376" w:type="dxa"/>
            <w:tcBorders>
              <w:top w:val="nil"/>
              <w:left w:val="nil"/>
              <w:bottom w:val="single" w:sz="4" w:space="0" w:color="auto"/>
              <w:right w:val="single" w:sz="4" w:space="0" w:color="auto"/>
            </w:tcBorders>
            <w:shd w:val="clear" w:color="auto" w:fill="auto"/>
            <w:vAlign w:val="center"/>
            <w:hideMark/>
          </w:tcPr>
          <w:p w14:paraId="5FDE0229"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0.00</w:t>
            </w:r>
          </w:p>
        </w:tc>
        <w:tc>
          <w:tcPr>
            <w:tcW w:w="1572" w:type="dxa"/>
            <w:tcBorders>
              <w:top w:val="nil"/>
              <w:left w:val="single" w:sz="4" w:space="0" w:color="auto"/>
              <w:bottom w:val="single" w:sz="4" w:space="0" w:color="auto"/>
              <w:right w:val="single" w:sz="4" w:space="0" w:color="auto"/>
            </w:tcBorders>
            <w:shd w:val="clear" w:color="auto" w:fill="auto"/>
            <w:vAlign w:val="center"/>
          </w:tcPr>
          <w:p w14:paraId="6305CFCF"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97 000.00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1022E22" w14:textId="77777777" w:rsidR="009756FC" w:rsidRPr="00AD7359" w:rsidRDefault="009756FC" w:rsidP="00F3450D">
            <w:pPr>
              <w:spacing w:after="0"/>
              <w:jc w:val="center"/>
              <w:rPr>
                <w:rFonts w:ascii="Arial" w:hAnsi="Arial" w:cs="Arial"/>
                <w:color w:val="000000"/>
              </w:rPr>
            </w:pPr>
            <w:r w:rsidRPr="00AD7359">
              <w:rPr>
                <w:rFonts w:ascii="Arial" w:hAnsi="Arial" w:cs="Arial"/>
                <w:color w:val="000000"/>
              </w:rPr>
              <w:t>41.99%</w:t>
            </w:r>
          </w:p>
        </w:tc>
      </w:tr>
      <w:tr w:rsidR="009756FC" w:rsidRPr="00B30E25" w14:paraId="24AA26AB" w14:textId="77777777" w:rsidTr="00F3450D">
        <w:trPr>
          <w:trHeight w:val="300"/>
          <w:jc w:val="center"/>
        </w:trPr>
        <w:tc>
          <w:tcPr>
            <w:tcW w:w="2323" w:type="dxa"/>
            <w:tcBorders>
              <w:top w:val="nil"/>
              <w:left w:val="single" w:sz="4" w:space="0" w:color="auto"/>
              <w:bottom w:val="single" w:sz="4" w:space="0" w:color="auto"/>
              <w:right w:val="single" w:sz="4" w:space="0" w:color="auto"/>
            </w:tcBorders>
            <w:shd w:val="clear" w:color="000000" w:fill="FEF2E8"/>
            <w:vAlign w:val="center"/>
            <w:hideMark/>
          </w:tcPr>
          <w:p w14:paraId="486135CC" w14:textId="77777777" w:rsidR="009756FC" w:rsidRPr="00B30E25" w:rsidRDefault="009756FC" w:rsidP="00F3450D">
            <w:pPr>
              <w:spacing w:after="0" w:line="240" w:lineRule="auto"/>
              <w:rPr>
                <w:rFonts w:ascii="Arial" w:eastAsia="Times New Roman" w:hAnsi="Arial" w:cs="Arial"/>
                <w:b/>
                <w:bCs/>
                <w:color w:val="000000"/>
                <w:lang w:eastAsia="en-ZA"/>
              </w:rPr>
            </w:pPr>
            <w:r w:rsidRPr="00B30E25">
              <w:rPr>
                <w:rFonts w:ascii="Arial" w:eastAsia="Times New Roman" w:hAnsi="Arial" w:cs="Arial"/>
                <w:b/>
                <w:bCs/>
                <w:color w:val="000000"/>
                <w:lang w:eastAsia="en-ZA"/>
              </w:rPr>
              <w:t>Mpumalanga</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14:paraId="5459C1C7"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86 000.00</w:t>
            </w:r>
          </w:p>
        </w:tc>
        <w:tc>
          <w:tcPr>
            <w:tcW w:w="1376" w:type="dxa"/>
            <w:tcBorders>
              <w:top w:val="nil"/>
              <w:left w:val="nil"/>
              <w:bottom w:val="single" w:sz="4" w:space="0" w:color="auto"/>
              <w:right w:val="single" w:sz="4" w:space="0" w:color="auto"/>
            </w:tcBorders>
            <w:shd w:val="clear" w:color="auto" w:fill="auto"/>
            <w:vAlign w:val="center"/>
            <w:hideMark/>
          </w:tcPr>
          <w:p w14:paraId="126BD400"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34 400.00</w:t>
            </w:r>
          </w:p>
        </w:tc>
        <w:tc>
          <w:tcPr>
            <w:tcW w:w="1572" w:type="dxa"/>
            <w:tcBorders>
              <w:top w:val="nil"/>
              <w:left w:val="single" w:sz="4" w:space="0" w:color="auto"/>
              <w:bottom w:val="single" w:sz="4" w:space="0" w:color="auto"/>
              <w:right w:val="single" w:sz="4" w:space="0" w:color="auto"/>
            </w:tcBorders>
            <w:shd w:val="clear" w:color="auto" w:fill="auto"/>
            <w:vAlign w:val="center"/>
          </w:tcPr>
          <w:p w14:paraId="4DB0BC45"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86 000.00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0338CB8" w14:textId="77777777" w:rsidR="009756FC" w:rsidRPr="00AD7359" w:rsidRDefault="009756FC" w:rsidP="00F3450D">
            <w:pPr>
              <w:spacing w:after="0"/>
              <w:jc w:val="center"/>
              <w:rPr>
                <w:rFonts w:ascii="Arial" w:hAnsi="Arial" w:cs="Arial"/>
                <w:color w:val="000000"/>
              </w:rPr>
            </w:pPr>
          </w:p>
        </w:tc>
      </w:tr>
      <w:tr w:rsidR="009756FC" w:rsidRPr="00B30E25" w14:paraId="682D5EFE" w14:textId="77777777" w:rsidTr="00F3450D">
        <w:trPr>
          <w:trHeight w:val="300"/>
          <w:jc w:val="center"/>
        </w:trPr>
        <w:tc>
          <w:tcPr>
            <w:tcW w:w="2323" w:type="dxa"/>
            <w:tcBorders>
              <w:top w:val="nil"/>
              <w:left w:val="single" w:sz="4" w:space="0" w:color="auto"/>
              <w:bottom w:val="single" w:sz="4" w:space="0" w:color="auto"/>
              <w:right w:val="single" w:sz="4" w:space="0" w:color="auto"/>
            </w:tcBorders>
            <w:shd w:val="clear" w:color="000000" w:fill="FEF2E8"/>
            <w:vAlign w:val="center"/>
            <w:hideMark/>
          </w:tcPr>
          <w:p w14:paraId="2E9A2DF6" w14:textId="77777777" w:rsidR="009756FC" w:rsidRPr="00B30E25" w:rsidRDefault="009756FC" w:rsidP="00F3450D">
            <w:pPr>
              <w:spacing w:after="0" w:line="240" w:lineRule="auto"/>
              <w:rPr>
                <w:rFonts w:ascii="Arial" w:eastAsia="Times New Roman" w:hAnsi="Arial" w:cs="Arial"/>
                <w:b/>
                <w:bCs/>
                <w:color w:val="000000"/>
                <w:lang w:eastAsia="en-ZA"/>
              </w:rPr>
            </w:pPr>
            <w:r w:rsidRPr="00B30E25">
              <w:rPr>
                <w:rFonts w:ascii="Arial" w:eastAsia="Times New Roman" w:hAnsi="Arial" w:cs="Arial"/>
                <w:b/>
                <w:bCs/>
                <w:color w:val="000000"/>
                <w:lang w:eastAsia="en-ZA"/>
              </w:rPr>
              <w:t>Northern Cape</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14:paraId="6BE206EA"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250 000.00</w:t>
            </w:r>
          </w:p>
        </w:tc>
        <w:tc>
          <w:tcPr>
            <w:tcW w:w="1376" w:type="dxa"/>
            <w:tcBorders>
              <w:top w:val="nil"/>
              <w:left w:val="nil"/>
              <w:bottom w:val="single" w:sz="4" w:space="0" w:color="auto"/>
              <w:right w:val="single" w:sz="4" w:space="0" w:color="auto"/>
            </w:tcBorders>
            <w:shd w:val="clear" w:color="auto" w:fill="auto"/>
            <w:vAlign w:val="center"/>
            <w:hideMark/>
          </w:tcPr>
          <w:p w14:paraId="593022F6"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0.00</w:t>
            </w:r>
          </w:p>
        </w:tc>
        <w:tc>
          <w:tcPr>
            <w:tcW w:w="1572" w:type="dxa"/>
            <w:tcBorders>
              <w:top w:val="nil"/>
              <w:left w:val="single" w:sz="4" w:space="0" w:color="auto"/>
              <w:bottom w:val="single" w:sz="4" w:space="0" w:color="auto"/>
              <w:right w:val="single" w:sz="4" w:space="0" w:color="auto"/>
            </w:tcBorders>
            <w:shd w:val="clear" w:color="auto" w:fill="auto"/>
            <w:vAlign w:val="center"/>
          </w:tcPr>
          <w:p w14:paraId="26BA1D32"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250 000.00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FEDB3C" w14:textId="77777777" w:rsidR="009756FC" w:rsidRPr="00AD7359" w:rsidRDefault="009756FC" w:rsidP="00F3450D">
            <w:pPr>
              <w:spacing w:after="0"/>
              <w:jc w:val="center"/>
              <w:rPr>
                <w:rFonts w:ascii="Arial" w:hAnsi="Arial" w:cs="Arial"/>
                <w:color w:val="000000"/>
              </w:rPr>
            </w:pPr>
            <w:r w:rsidRPr="00AD7359">
              <w:rPr>
                <w:rFonts w:ascii="Arial" w:hAnsi="Arial" w:cs="Arial"/>
                <w:color w:val="000000"/>
              </w:rPr>
              <w:t>100.00%</w:t>
            </w:r>
          </w:p>
        </w:tc>
      </w:tr>
      <w:tr w:rsidR="009756FC" w:rsidRPr="00B30E25" w14:paraId="449DC231" w14:textId="77777777" w:rsidTr="00F3450D">
        <w:trPr>
          <w:trHeight w:val="300"/>
          <w:jc w:val="center"/>
        </w:trPr>
        <w:tc>
          <w:tcPr>
            <w:tcW w:w="2323" w:type="dxa"/>
            <w:tcBorders>
              <w:top w:val="nil"/>
              <w:left w:val="single" w:sz="4" w:space="0" w:color="auto"/>
              <w:bottom w:val="single" w:sz="4" w:space="0" w:color="auto"/>
              <w:right w:val="single" w:sz="4" w:space="0" w:color="auto"/>
            </w:tcBorders>
            <w:shd w:val="clear" w:color="000000" w:fill="FEF2E8"/>
            <w:vAlign w:val="center"/>
            <w:hideMark/>
          </w:tcPr>
          <w:p w14:paraId="2FA21A14" w14:textId="77777777" w:rsidR="009756FC" w:rsidRPr="00B30E25" w:rsidRDefault="009756FC" w:rsidP="00F3450D">
            <w:pPr>
              <w:spacing w:after="0" w:line="240" w:lineRule="auto"/>
              <w:rPr>
                <w:rFonts w:ascii="Arial" w:eastAsia="Times New Roman" w:hAnsi="Arial" w:cs="Arial"/>
                <w:b/>
                <w:bCs/>
                <w:color w:val="000000"/>
                <w:lang w:eastAsia="en-ZA"/>
              </w:rPr>
            </w:pPr>
            <w:r w:rsidRPr="00B30E25">
              <w:rPr>
                <w:rFonts w:ascii="Arial" w:eastAsia="Times New Roman" w:hAnsi="Arial" w:cs="Arial"/>
                <w:b/>
                <w:bCs/>
                <w:color w:val="000000"/>
                <w:lang w:eastAsia="en-ZA"/>
              </w:rPr>
              <w:t>North West</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14:paraId="78CF4901"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493 039.00</w:t>
            </w:r>
          </w:p>
        </w:tc>
        <w:tc>
          <w:tcPr>
            <w:tcW w:w="1376" w:type="dxa"/>
            <w:tcBorders>
              <w:top w:val="nil"/>
              <w:left w:val="nil"/>
              <w:bottom w:val="single" w:sz="4" w:space="0" w:color="auto"/>
              <w:right w:val="single" w:sz="4" w:space="0" w:color="auto"/>
            </w:tcBorders>
            <w:shd w:val="clear" w:color="auto" w:fill="auto"/>
            <w:vAlign w:val="center"/>
            <w:hideMark/>
          </w:tcPr>
          <w:p w14:paraId="4330A01A"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62 382.00</w:t>
            </w:r>
          </w:p>
        </w:tc>
        <w:tc>
          <w:tcPr>
            <w:tcW w:w="1572" w:type="dxa"/>
            <w:tcBorders>
              <w:top w:val="nil"/>
              <w:left w:val="single" w:sz="4" w:space="0" w:color="auto"/>
              <w:bottom w:val="single" w:sz="4" w:space="0" w:color="auto"/>
              <w:right w:val="single" w:sz="4" w:space="0" w:color="auto"/>
            </w:tcBorders>
            <w:shd w:val="clear" w:color="auto" w:fill="auto"/>
            <w:vAlign w:val="center"/>
          </w:tcPr>
          <w:p w14:paraId="3B7ADF49"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493 039.00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3D4C530" w14:textId="77777777" w:rsidR="009756FC" w:rsidRPr="00AD7359" w:rsidRDefault="009756FC" w:rsidP="00F3450D">
            <w:pPr>
              <w:spacing w:after="0"/>
              <w:jc w:val="center"/>
              <w:rPr>
                <w:rFonts w:ascii="Arial" w:hAnsi="Arial" w:cs="Arial"/>
                <w:color w:val="000000"/>
              </w:rPr>
            </w:pPr>
            <w:r w:rsidRPr="00AD7359">
              <w:rPr>
                <w:rFonts w:ascii="Arial" w:hAnsi="Arial" w:cs="Arial"/>
                <w:color w:val="000000"/>
              </w:rPr>
              <w:t>112.21%</w:t>
            </w:r>
          </w:p>
        </w:tc>
      </w:tr>
      <w:tr w:rsidR="009756FC" w:rsidRPr="00B30E25" w14:paraId="427E0C3E" w14:textId="77777777" w:rsidTr="00F3450D">
        <w:trPr>
          <w:trHeight w:val="300"/>
          <w:jc w:val="center"/>
        </w:trPr>
        <w:tc>
          <w:tcPr>
            <w:tcW w:w="2323" w:type="dxa"/>
            <w:tcBorders>
              <w:top w:val="nil"/>
              <w:left w:val="single" w:sz="4" w:space="0" w:color="auto"/>
              <w:bottom w:val="single" w:sz="4" w:space="0" w:color="auto"/>
              <w:right w:val="single" w:sz="4" w:space="0" w:color="auto"/>
            </w:tcBorders>
            <w:shd w:val="clear" w:color="000000" w:fill="FEF2E8"/>
            <w:vAlign w:val="center"/>
            <w:hideMark/>
          </w:tcPr>
          <w:p w14:paraId="732FA019" w14:textId="77777777" w:rsidR="009756FC" w:rsidRPr="00B30E25" w:rsidRDefault="009756FC" w:rsidP="00F3450D">
            <w:pPr>
              <w:spacing w:after="0" w:line="240" w:lineRule="auto"/>
              <w:rPr>
                <w:rFonts w:ascii="Arial" w:eastAsia="Times New Roman" w:hAnsi="Arial" w:cs="Arial"/>
                <w:b/>
                <w:bCs/>
                <w:color w:val="000000"/>
                <w:lang w:eastAsia="en-ZA"/>
              </w:rPr>
            </w:pPr>
            <w:r w:rsidRPr="00B30E25">
              <w:rPr>
                <w:rFonts w:ascii="Arial" w:eastAsia="Times New Roman" w:hAnsi="Arial" w:cs="Arial"/>
                <w:b/>
                <w:bCs/>
                <w:color w:val="000000"/>
                <w:lang w:eastAsia="en-ZA"/>
              </w:rPr>
              <w:t>Western Cape</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14:paraId="051DD82C"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915 772.00</w:t>
            </w:r>
          </w:p>
        </w:tc>
        <w:tc>
          <w:tcPr>
            <w:tcW w:w="1376" w:type="dxa"/>
            <w:tcBorders>
              <w:top w:val="nil"/>
              <w:left w:val="nil"/>
              <w:bottom w:val="single" w:sz="4" w:space="0" w:color="auto"/>
              <w:right w:val="single" w:sz="4" w:space="0" w:color="auto"/>
            </w:tcBorders>
            <w:shd w:val="clear" w:color="auto" w:fill="auto"/>
            <w:vAlign w:val="center"/>
            <w:hideMark/>
          </w:tcPr>
          <w:p w14:paraId="64FAB17A"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0.00</w:t>
            </w:r>
          </w:p>
        </w:tc>
        <w:tc>
          <w:tcPr>
            <w:tcW w:w="1572" w:type="dxa"/>
            <w:tcBorders>
              <w:top w:val="nil"/>
              <w:left w:val="single" w:sz="4" w:space="0" w:color="auto"/>
              <w:bottom w:val="single" w:sz="4" w:space="0" w:color="auto"/>
              <w:right w:val="single" w:sz="4" w:space="0" w:color="auto"/>
            </w:tcBorders>
            <w:shd w:val="clear" w:color="auto" w:fill="auto"/>
            <w:vAlign w:val="center"/>
          </w:tcPr>
          <w:p w14:paraId="00777695" w14:textId="77777777" w:rsidR="009756FC" w:rsidRPr="00AD7359" w:rsidRDefault="009756FC" w:rsidP="00F3450D">
            <w:pPr>
              <w:spacing w:after="0"/>
              <w:jc w:val="right"/>
              <w:rPr>
                <w:rFonts w:ascii="Arial" w:hAnsi="Arial" w:cs="Arial"/>
                <w:color w:val="000000"/>
              </w:rPr>
            </w:pPr>
            <w:r w:rsidRPr="00AD7359">
              <w:rPr>
                <w:rFonts w:ascii="Arial" w:hAnsi="Arial" w:cs="Arial"/>
                <w:color w:val="000000"/>
              </w:rPr>
              <w:t>915 772.00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0CDCC4" w14:textId="77777777" w:rsidR="009756FC" w:rsidRPr="00AD7359" w:rsidRDefault="009756FC" w:rsidP="00F3450D">
            <w:pPr>
              <w:spacing w:after="0"/>
              <w:jc w:val="center"/>
              <w:rPr>
                <w:rFonts w:ascii="Arial" w:hAnsi="Arial" w:cs="Arial"/>
                <w:color w:val="000000"/>
              </w:rPr>
            </w:pPr>
            <w:r w:rsidRPr="00AD7359">
              <w:rPr>
                <w:rFonts w:ascii="Arial" w:hAnsi="Arial" w:cs="Arial"/>
                <w:color w:val="000000"/>
              </w:rPr>
              <w:t>100.85%</w:t>
            </w:r>
          </w:p>
        </w:tc>
      </w:tr>
      <w:tr w:rsidR="009756FC" w:rsidRPr="00B30E25" w14:paraId="727220FA" w14:textId="77777777" w:rsidTr="00F3450D">
        <w:trPr>
          <w:trHeight w:val="525"/>
          <w:jc w:val="center"/>
        </w:trPr>
        <w:tc>
          <w:tcPr>
            <w:tcW w:w="2323" w:type="dxa"/>
            <w:tcBorders>
              <w:top w:val="nil"/>
              <w:left w:val="single" w:sz="4" w:space="0" w:color="auto"/>
              <w:bottom w:val="single" w:sz="4" w:space="0" w:color="auto"/>
              <w:right w:val="single" w:sz="4" w:space="0" w:color="auto"/>
            </w:tcBorders>
            <w:shd w:val="clear" w:color="000000" w:fill="FEF2E8"/>
            <w:vAlign w:val="center"/>
            <w:hideMark/>
          </w:tcPr>
          <w:p w14:paraId="78A87EF9" w14:textId="77777777" w:rsidR="009756FC" w:rsidRPr="00B30E25" w:rsidRDefault="009756FC" w:rsidP="00F3450D">
            <w:pPr>
              <w:spacing w:after="0" w:line="240" w:lineRule="auto"/>
              <w:rPr>
                <w:rFonts w:ascii="Arial" w:eastAsia="Times New Roman" w:hAnsi="Arial" w:cs="Arial"/>
                <w:b/>
                <w:bCs/>
                <w:color w:val="000000"/>
                <w:lang w:eastAsia="en-ZA"/>
              </w:rPr>
            </w:pPr>
            <w:r w:rsidRPr="00B30E25">
              <w:rPr>
                <w:rFonts w:ascii="Arial" w:eastAsia="Times New Roman" w:hAnsi="Arial" w:cs="Arial"/>
                <w:b/>
                <w:bCs/>
                <w:color w:val="000000"/>
                <w:lang w:eastAsia="en-ZA"/>
              </w:rPr>
              <w:t>National Target (m</w:t>
            </w:r>
            <w:r w:rsidRPr="00B30E25">
              <w:rPr>
                <w:rFonts w:ascii="Arial" w:eastAsia="Times New Roman" w:hAnsi="Arial" w:cs="Arial"/>
                <w:b/>
                <w:bCs/>
                <w:color w:val="000000"/>
                <w:vertAlign w:val="superscript"/>
                <w:lang w:eastAsia="en-ZA"/>
              </w:rPr>
              <w:t>2</w:t>
            </w:r>
            <w:r w:rsidRPr="00B30E25">
              <w:rPr>
                <w:rFonts w:ascii="Arial" w:eastAsia="Times New Roman" w:hAnsi="Arial" w:cs="Arial"/>
                <w:b/>
                <w:bCs/>
                <w:color w:val="000000"/>
                <w:lang w:eastAsia="en-ZA"/>
              </w:rPr>
              <w:t>)</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14:paraId="731BFCE2" w14:textId="77777777" w:rsidR="009756FC" w:rsidRPr="00AD7359" w:rsidRDefault="009756FC" w:rsidP="00F3450D">
            <w:pPr>
              <w:spacing w:after="0"/>
              <w:jc w:val="right"/>
              <w:rPr>
                <w:rFonts w:ascii="Arial" w:hAnsi="Arial" w:cs="Arial"/>
                <w:b/>
                <w:bCs/>
                <w:color w:val="000000"/>
              </w:rPr>
            </w:pPr>
            <w:r w:rsidRPr="00AD7359">
              <w:rPr>
                <w:rFonts w:ascii="Arial" w:hAnsi="Arial" w:cs="Arial"/>
                <w:b/>
                <w:bCs/>
                <w:color w:val="000000"/>
              </w:rPr>
              <w:t>2 801 302.08</w:t>
            </w:r>
          </w:p>
        </w:tc>
        <w:tc>
          <w:tcPr>
            <w:tcW w:w="1376" w:type="dxa"/>
            <w:tcBorders>
              <w:top w:val="nil"/>
              <w:left w:val="nil"/>
              <w:bottom w:val="single" w:sz="4" w:space="0" w:color="auto"/>
              <w:right w:val="single" w:sz="4" w:space="0" w:color="auto"/>
            </w:tcBorders>
            <w:shd w:val="clear" w:color="auto" w:fill="auto"/>
            <w:vAlign w:val="center"/>
            <w:hideMark/>
          </w:tcPr>
          <w:p w14:paraId="13C14FA2" w14:textId="77777777" w:rsidR="009756FC" w:rsidRPr="00AD7359" w:rsidRDefault="009756FC" w:rsidP="00F3450D">
            <w:pPr>
              <w:spacing w:after="0"/>
              <w:jc w:val="right"/>
              <w:rPr>
                <w:rFonts w:ascii="Arial" w:hAnsi="Arial" w:cs="Arial"/>
                <w:b/>
                <w:bCs/>
                <w:color w:val="000000"/>
              </w:rPr>
            </w:pPr>
            <w:r w:rsidRPr="00AD7359">
              <w:rPr>
                <w:rFonts w:ascii="Arial" w:hAnsi="Arial" w:cs="Arial"/>
                <w:b/>
                <w:bCs/>
                <w:color w:val="000000"/>
              </w:rPr>
              <w:t>553 286.00</w:t>
            </w:r>
          </w:p>
        </w:tc>
        <w:tc>
          <w:tcPr>
            <w:tcW w:w="1572" w:type="dxa"/>
            <w:tcBorders>
              <w:top w:val="nil"/>
              <w:left w:val="single" w:sz="4" w:space="0" w:color="auto"/>
              <w:bottom w:val="single" w:sz="4" w:space="0" w:color="auto"/>
              <w:right w:val="single" w:sz="4" w:space="0" w:color="auto"/>
            </w:tcBorders>
            <w:shd w:val="clear" w:color="auto" w:fill="auto"/>
            <w:vAlign w:val="center"/>
          </w:tcPr>
          <w:p w14:paraId="7A18B21F" w14:textId="77777777" w:rsidR="009756FC" w:rsidRPr="00AD7359" w:rsidRDefault="009756FC" w:rsidP="00F3450D">
            <w:pPr>
              <w:spacing w:after="0"/>
              <w:jc w:val="right"/>
              <w:rPr>
                <w:rFonts w:ascii="Arial" w:hAnsi="Arial" w:cs="Arial"/>
                <w:b/>
                <w:bCs/>
                <w:color w:val="000000"/>
              </w:rPr>
            </w:pPr>
            <w:r w:rsidRPr="00AD7359">
              <w:rPr>
                <w:rFonts w:ascii="Arial" w:hAnsi="Arial" w:cs="Arial"/>
                <w:b/>
                <w:bCs/>
                <w:color w:val="000000"/>
              </w:rPr>
              <w:t>2 801 302.08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7638EA" w14:textId="77777777" w:rsidR="009756FC" w:rsidRPr="00AD7359" w:rsidRDefault="009756FC" w:rsidP="00F3450D">
            <w:pPr>
              <w:spacing w:after="0"/>
              <w:jc w:val="center"/>
              <w:rPr>
                <w:rFonts w:ascii="Arial" w:hAnsi="Arial" w:cs="Arial"/>
                <w:b/>
                <w:color w:val="000000"/>
              </w:rPr>
            </w:pPr>
            <w:r w:rsidRPr="00AD7359">
              <w:rPr>
                <w:rFonts w:ascii="Arial" w:hAnsi="Arial" w:cs="Arial"/>
                <w:b/>
                <w:color w:val="000000"/>
              </w:rPr>
              <w:t>62.16%</w:t>
            </w:r>
          </w:p>
        </w:tc>
      </w:tr>
    </w:tbl>
    <w:p w14:paraId="1F680AF6" w14:textId="77777777" w:rsidR="009756FC" w:rsidRDefault="009756FC" w:rsidP="009756FC">
      <w:pPr>
        <w:spacing w:before="100" w:beforeAutospacing="1" w:after="100" w:afterAutospacing="1" w:line="240" w:lineRule="auto"/>
        <w:jc w:val="both"/>
        <w:outlineLvl w:val="0"/>
        <w:rPr>
          <w:rFonts w:ascii="Arial" w:eastAsia="Calibri" w:hAnsi="Arial" w:cs="Arial"/>
          <w:lang w:val="en-ZA"/>
        </w:rPr>
      </w:pPr>
    </w:p>
    <w:p w14:paraId="48C535EE" w14:textId="132EB23F" w:rsidR="009756FC" w:rsidRDefault="009756FC" w:rsidP="00224AB8">
      <w:pPr>
        <w:rPr>
          <w:rFonts w:ascii="Arial" w:eastAsia="Calibri" w:hAnsi="Arial" w:cs="Arial"/>
          <w:lang w:val="en-ZA"/>
        </w:rPr>
      </w:pPr>
    </w:p>
    <w:tbl>
      <w:tblPr>
        <w:tblW w:w="7632" w:type="dxa"/>
        <w:jc w:val="center"/>
        <w:tblLook w:val="04A0" w:firstRow="1" w:lastRow="0" w:firstColumn="1" w:lastColumn="0" w:noHBand="0" w:noVBand="1"/>
      </w:tblPr>
      <w:tblGrid>
        <w:gridCol w:w="2351"/>
        <w:gridCol w:w="1207"/>
        <w:gridCol w:w="1450"/>
        <w:gridCol w:w="1206"/>
        <w:gridCol w:w="1404"/>
        <w:gridCol w:w="14"/>
      </w:tblGrid>
      <w:tr w:rsidR="009756FC" w:rsidRPr="003F6DD0" w14:paraId="74C97255" w14:textId="77777777" w:rsidTr="00F3450D">
        <w:trPr>
          <w:trHeight w:val="682"/>
          <w:jc w:val="center"/>
        </w:trPr>
        <w:tc>
          <w:tcPr>
            <w:tcW w:w="7632" w:type="dxa"/>
            <w:gridSpan w:val="6"/>
            <w:tcBorders>
              <w:top w:val="single" w:sz="4" w:space="0" w:color="auto"/>
              <w:left w:val="single" w:sz="4" w:space="0" w:color="auto"/>
              <w:bottom w:val="single" w:sz="4" w:space="0" w:color="auto"/>
              <w:right w:val="single" w:sz="4" w:space="0" w:color="auto"/>
            </w:tcBorders>
            <w:shd w:val="clear" w:color="000000" w:fill="D8E4BC"/>
            <w:vAlign w:val="center"/>
            <w:hideMark/>
          </w:tcPr>
          <w:p w14:paraId="50B2C201" w14:textId="77777777" w:rsidR="009756FC" w:rsidRPr="00AD7359" w:rsidRDefault="009756FC" w:rsidP="00F3450D">
            <w:pPr>
              <w:spacing w:before="100" w:beforeAutospacing="1" w:after="100" w:afterAutospacing="1" w:line="240" w:lineRule="auto"/>
              <w:jc w:val="center"/>
              <w:outlineLvl w:val="0"/>
              <w:rPr>
                <w:rFonts w:ascii="Arial" w:eastAsia="Calibri" w:hAnsi="Arial" w:cs="Arial"/>
                <w:b/>
                <w:bCs/>
                <w:sz w:val="24"/>
                <w:lang w:val="en-ZA"/>
              </w:rPr>
            </w:pPr>
            <w:r w:rsidRPr="00AD7359">
              <w:rPr>
                <w:rFonts w:ascii="Arial" w:eastAsia="Calibri" w:hAnsi="Arial" w:cs="Arial"/>
                <w:b/>
                <w:bCs/>
                <w:sz w:val="24"/>
                <w:lang w:val="en-ZA"/>
              </w:rPr>
              <w:t>Q2 Re-sealing (m</w:t>
            </w:r>
            <w:r w:rsidRPr="00AD7359">
              <w:rPr>
                <w:rFonts w:ascii="Arial" w:eastAsia="Calibri" w:hAnsi="Arial" w:cs="Arial"/>
                <w:b/>
                <w:bCs/>
                <w:sz w:val="24"/>
                <w:vertAlign w:val="superscript"/>
                <w:lang w:val="en-ZA"/>
              </w:rPr>
              <w:t>2</w:t>
            </w:r>
            <w:r w:rsidRPr="00AD7359">
              <w:rPr>
                <w:rFonts w:ascii="Arial" w:eastAsia="Calibri" w:hAnsi="Arial" w:cs="Arial"/>
                <w:b/>
                <w:bCs/>
                <w:sz w:val="24"/>
                <w:lang w:val="en-ZA"/>
              </w:rPr>
              <w:t>)</w:t>
            </w:r>
          </w:p>
        </w:tc>
      </w:tr>
      <w:tr w:rsidR="009756FC" w:rsidRPr="003F6DD0" w14:paraId="52DA2952" w14:textId="77777777" w:rsidTr="00F3450D">
        <w:trPr>
          <w:gridAfter w:val="1"/>
          <w:wAfter w:w="14" w:type="dxa"/>
          <w:trHeight w:val="600"/>
          <w:jc w:val="center"/>
        </w:trPr>
        <w:tc>
          <w:tcPr>
            <w:tcW w:w="2351" w:type="dxa"/>
            <w:tcBorders>
              <w:top w:val="nil"/>
              <w:left w:val="single" w:sz="4" w:space="0" w:color="auto"/>
              <w:bottom w:val="single" w:sz="4" w:space="0" w:color="auto"/>
              <w:right w:val="single" w:sz="4" w:space="0" w:color="auto"/>
            </w:tcBorders>
            <w:shd w:val="clear" w:color="000000" w:fill="D8E4BC"/>
            <w:vAlign w:val="center"/>
            <w:hideMark/>
          </w:tcPr>
          <w:p w14:paraId="6F341C24" w14:textId="77777777" w:rsidR="009756FC" w:rsidRPr="003F6DD0" w:rsidRDefault="009756FC" w:rsidP="00F3450D">
            <w:pPr>
              <w:spacing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Province</w:t>
            </w:r>
          </w:p>
        </w:tc>
        <w:tc>
          <w:tcPr>
            <w:tcW w:w="1207" w:type="dxa"/>
            <w:tcBorders>
              <w:top w:val="nil"/>
              <w:left w:val="nil"/>
              <w:bottom w:val="single" w:sz="4" w:space="0" w:color="auto"/>
              <w:right w:val="single" w:sz="4" w:space="0" w:color="auto"/>
            </w:tcBorders>
            <w:shd w:val="clear" w:color="000000" w:fill="D8E4BC"/>
            <w:vAlign w:val="center"/>
            <w:hideMark/>
          </w:tcPr>
          <w:p w14:paraId="3D287542" w14:textId="77777777" w:rsidR="009756FC" w:rsidRPr="003F6DD0" w:rsidRDefault="009756FC" w:rsidP="00F3450D">
            <w:pPr>
              <w:spacing w:after="100" w:afterAutospacing="1" w:line="240" w:lineRule="auto"/>
              <w:jc w:val="center"/>
              <w:outlineLvl w:val="0"/>
              <w:rPr>
                <w:rFonts w:ascii="Arial" w:eastAsia="Calibri" w:hAnsi="Arial" w:cs="Arial"/>
                <w:b/>
                <w:bCs/>
                <w:lang w:val="en-ZA"/>
              </w:rPr>
            </w:pPr>
            <w:r w:rsidRPr="003F6DD0">
              <w:rPr>
                <w:rFonts w:ascii="Arial" w:eastAsia="Calibri" w:hAnsi="Arial" w:cs="Arial"/>
                <w:b/>
                <w:bCs/>
                <w:lang w:val="en-ZA"/>
              </w:rPr>
              <w:t>Annual Target</w:t>
            </w:r>
          </w:p>
        </w:tc>
        <w:tc>
          <w:tcPr>
            <w:tcW w:w="1450" w:type="dxa"/>
            <w:tcBorders>
              <w:top w:val="nil"/>
              <w:left w:val="nil"/>
              <w:bottom w:val="single" w:sz="4" w:space="0" w:color="auto"/>
              <w:right w:val="single" w:sz="4" w:space="0" w:color="auto"/>
            </w:tcBorders>
            <w:shd w:val="clear" w:color="000000" w:fill="D8E4BC"/>
            <w:vAlign w:val="center"/>
            <w:hideMark/>
          </w:tcPr>
          <w:p w14:paraId="54273945" w14:textId="77777777" w:rsidR="009756FC" w:rsidRDefault="009756FC" w:rsidP="00F3450D">
            <w:pPr>
              <w:spacing w:after="0" w:line="240" w:lineRule="auto"/>
              <w:jc w:val="center"/>
              <w:outlineLvl w:val="0"/>
              <w:rPr>
                <w:rFonts w:ascii="Arial" w:eastAsia="Calibri" w:hAnsi="Arial" w:cs="Arial"/>
                <w:b/>
                <w:bCs/>
                <w:lang w:val="en-ZA"/>
              </w:rPr>
            </w:pPr>
            <w:r w:rsidRPr="003F6DD0">
              <w:rPr>
                <w:rFonts w:ascii="Arial" w:eastAsia="Calibri" w:hAnsi="Arial" w:cs="Arial"/>
                <w:b/>
                <w:bCs/>
                <w:lang w:val="en-ZA"/>
              </w:rPr>
              <w:t>Actual</w:t>
            </w:r>
          </w:p>
          <w:p w14:paraId="7FCCF32A" w14:textId="77777777" w:rsidR="009756FC" w:rsidRPr="003F6DD0" w:rsidRDefault="009756FC" w:rsidP="00F3450D">
            <w:pPr>
              <w:spacing w:after="100" w:afterAutospacing="1" w:line="240" w:lineRule="auto"/>
              <w:jc w:val="center"/>
              <w:outlineLvl w:val="0"/>
              <w:rPr>
                <w:rFonts w:ascii="Arial" w:eastAsia="Calibri" w:hAnsi="Arial" w:cs="Arial"/>
                <w:b/>
                <w:bCs/>
                <w:lang w:val="en-ZA"/>
              </w:rPr>
            </w:pPr>
            <w:r w:rsidRPr="003F6DD0">
              <w:rPr>
                <w:rFonts w:ascii="Arial" w:eastAsia="Calibri" w:hAnsi="Arial" w:cs="Arial"/>
                <w:b/>
                <w:bCs/>
                <w:lang w:val="en-ZA"/>
              </w:rPr>
              <w:t>Q1</w:t>
            </w:r>
          </w:p>
        </w:tc>
        <w:tc>
          <w:tcPr>
            <w:tcW w:w="1206" w:type="dxa"/>
            <w:tcBorders>
              <w:top w:val="nil"/>
              <w:left w:val="nil"/>
              <w:bottom w:val="single" w:sz="4" w:space="0" w:color="auto"/>
              <w:right w:val="single" w:sz="4" w:space="0" w:color="auto"/>
            </w:tcBorders>
            <w:shd w:val="clear" w:color="000000" w:fill="D8E4BC"/>
            <w:vAlign w:val="center"/>
          </w:tcPr>
          <w:p w14:paraId="7499900F" w14:textId="77777777" w:rsidR="009756FC" w:rsidRDefault="009756FC" w:rsidP="00F3450D">
            <w:pPr>
              <w:spacing w:after="0" w:line="240" w:lineRule="auto"/>
              <w:jc w:val="center"/>
              <w:outlineLvl w:val="0"/>
              <w:rPr>
                <w:rFonts w:ascii="Arial" w:eastAsia="Calibri" w:hAnsi="Arial" w:cs="Arial"/>
                <w:b/>
                <w:bCs/>
                <w:lang w:val="en-ZA"/>
              </w:rPr>
            </w:pPr>
            <w:r w:rsidRPr="003F6DD0">
              <w:rPr>
                <w:rFonts w:ascii="Arial" w:eastAsia="Calibri" w:hAnsi="Arial" w:cs="Arial"/>
                <w:b/>
                <w:bCs/>
                <w:lang w:val="en-ZA"/>
              </w:rPr>
              <w:t>Actual</w:t>
            </w:r>
          </w:p>
          <w:p w14:paraId="42388EC1" w14:textId="77777777" w:rsidR="009756FC" w:rsidRPr="003F6DD0" w:rsidRDefault="009756FC" w:rsidP="00F3450D">
            <w:pPr>
              <w:spacing w:after="100" w:afterAutospacing="1" w:line="240" w:lineRule="auto"/>
              <w:jc w:val="center"/>
              <w:outlineLvl w:val="0"/>
              <w:rPr>
                <w:rFonts w:ascii="Arial" w:eastAsia="Calibri" w:hAnsi="Arial" w:cs="Arial"/>
                <w:b/>
                <w:bCs/>
                <w:lang w:val="en-ZA"/>
              </w:rPr>
            </w:pPr>
            <w:r w:rsidRPr="003F6DD0">
              <w:rPr>
                <w:rFonts w:ascii="Arial" w:eastAsia="Calibri" w:hAnsi="Arial" w:cs="Arial"/>
                <w:b/>
                <w:bCs/>
                <w:lang w:val="en-ZA"/>
              </w:rPr>
              <w:t>Q2</w:t>
            </w:r>
          </w:p>
        </w:tc>
        <w:tc>
          <w:tcPr>
            <w:tcW w:w="1404" w:type="dxa"/>
            <w:tcBorders>
              <w:top w:val="nil"/>
              <w:left w:val="nil"/>
              <w:bottom w:val="single" w:sz="4" w:space="0" w:color="auto"/>
              <w:right w:val="single" w:sz="4" w:space="0" w:color="auto"/>
            </w:tcBorders>
            <w:shd w:val="clear" w:color="000000" w:fill="D8E4BC"/>
            <w:vAlign w:val="center"/>
          </w:tcPr>
          <w:p w14:paraId="0EC94CF8" w14:textId="77777777" w:rsidR="009756FC" w:rsidRPr="003F6DD0" w:rsidRDefault="009756FC" w:rsidP="00F3450D">
            <w:pPr>
              <w:spacing w:after="0" w:line="240" w:lineRule="auto"/>
              <w:jc w:val="center"/>
              <w:outlineLvl w:val="0"/>
              <w:rPr>
                <w:rFonts w:ascii="Arial" w:eastAsia="Calibri" w:hAnsi="Arial" w:cs="Arial"/>
                <w:b/>
                <w:bCs/>
                <w:lang w:val="en-ZA"/>
              </w:rPr>
            </w:pPr>
            <w:r w:rsidRPr="003F6DD0">
              <w:rPr>
                <w:rFonts w:ascii="Arial" w:eastAsia="Calibri" w:hAnsi="Arial" w:cs="Arial"/>
                <w:b/>
                <w:bCs/>
                <w:lang w:val="en-ZA"/>
              </w:rPr>
              <w:t>YTD</w:t>
            </w:r>
          </w:p>
          <w:p w14:paraId="5B9A8B2D" w14:textId="77777777" w:rsidR="009756FC" w:rsidRPr="003F6DD0" w:rsidRDefault="009756FC" w:rsidP="00F3450D">
            <w:pPr>
              <w:spacing w:after="0" w:line="240" w:lineRule="auto"/>
              <w:jc w:val="center"/>
              <w:outlineLvl w:val="0"/>
              <w:rPr>
                <w:rFonts w:ascii="Arial" w:eastAsia="Calibri" w:hAnsi="Arial" w:cs="Arial"/>
                <w:b/>
                <w:bCs/>
                <w:lang w:val="en-ZA"/>
              </w:rPr>
            </w:pPr>
            <w:r w:rsidRPr="003F6DD0">
              <w:rPr>
                <w:rFonts w:ascii="Arial" w:eastAsia="Calibri" w:hAnsi="Arial" w:cs="Arial"/>
                <w:b/>
                <w:bCs/>
                <w:lang w:val="en-ZA"/>
              </w:rPr>
              <w:t>% Achieved</w:t>
            </w:r>
          </w:p>
        </w:tc>
      </w:tr>
      <w:tr w:rsidR="009756FC" w:rsidRPr="003F6DD0" w14:paraId="1B83F150" w14:textId="77777777" w:rsidTr="00F3450D">
        <w:trPr>
          <w:gridAfter w:val="1"/>
          <w:wAfter w:w="14" w:type="dxa"/>
          <w:trHeight w:val="300"/>
          <w:jc w:val="center"/>
        </w:trPr>
        <w:tc>
          <w:tcPr>
            <w:tcW w:w="2351" w:type="dxa"/>
            <w:tcBorders>
              <w:top w:val="nil"/>
              <w:left w:val="single" w:sz="4" w:space="0" w:color="auto"/>
              <w:bottom w:val="single" w:sz="4" w:space="0" w:color="auto"/>
              <w:right w:val="single" w:sz="4" w:space="0" w:color="auto"/>
            </w:tcBorders>
            <w:shd w:val="clear" w:color="000000" w:fill="D8E4BC"/>
            <w:vAlign w:val="center"/>
            <w:hideMark/>
          </w:tcPr>
          <w:p w14:paraId="166FFED1"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Eastern Cape</w:t>
            </w:r>
          </w:p>
        </w:tc>
        <w:tc>
          <w:tcPr>
            <w:tcW w:w="1207" w:type="dxa"/>
            <w:tcBorders>
              <w:top w:val="single" w:sz="4" w:space="0" w:color="auto"/>
              <w:left w:val="nil"/>
              <w:bottom w:val="single" w:sz="4" w:space="0" w:color="auto"/>
              <w:right w:val="single" w:sz="4" w:space="0" w:color="auto"/>
            </w:tcBorders>
            <w:shd w:val="clear" w:color="auto" w:fill="auto"/>
            <w:vAlign w:val="center"/>
          </w:tcPr>
          <w:p w14:paraId="618F4B1A"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rPr>
            </w:pPr>
            <w:r w:rsidRPr="003F6DD0">
              <w:rPr>
                <w:rFonts w:ascii="Arial" w:eastAsia="Calibri" w:hAnsi="Arial" w:cs="Arial"/>
                <w:lang w:val="en-ZA"/>
              </w:rPr>
              <w:t>900 000</w:t>
            </w:r>
          </w:p>
        </w:tc>
        <w:tc>
          <w:tcPr>
            <w:tcW w:w="1450" w:type="dxa"/>
            <w:tcBorders>
              <w:top w:val="nil"/>
              <w:left w:val="single" w:sz="4" w:space="0" w:color="auto"/>
              <w:bottom w:val="single" w:sz="4" w:space="0" w:color="auto"/>
              <w:right w:val="single" w:sz="4" w:space="0" w:color="auto"/>
            </w:tcBorders>
            <w:shd w:val="clear" w:color="000000" w:fill="FFFFFF"/>
            <w:vAlign w:val="center"/>
          </w:tcPr>
          <w:p w14:paraId="5141009B"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0</w:t>
            </w:r>
          </w:p>
        </w:tc>
        <w:tc>
          <w:tcPr>
            <w:tcW w:w="1206" w:type="dxa"/>
            <w:tcBorders>
              <w:top w:val="nil"/>
              <w:left w:val="nil"/>
              <w:bottom w:val="single" w:sz="4" w:space="0" w:color="auto"/>
              <w:right w:val="single" w:sz="4" w:space="0" w:color="auto"/>
            </w:tcBorders>
            <w:shd w:val="clear" w:color="000000" w:fill="FFFFFF"/>
            <w:vAlign w:val="center"/>
          </w:tcPr>
          <w:p w14:paraId="45C1242F"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0</w:t>
            </w:r>
          </w:p>
        </w:tc>
        <w:tc>
          <w:tcPr>
            <w:tcW w:w="1404" w:type="dxa"/>
            <w:tcBorders>
              <w:top w:val="single" w:sz="4" w:space="0" w:color="auto"/>
              <w:left w:val="nil"/>
              <w:bottom w:val="single" w:sz="4" w:space="0" w:color="auto"/>
              <w:right w:val="single" w:sz="4" w:space="0" w:color="auto"/>
            </w:tcBorders>
            <w:shd w:val="clear" w:color="auto" w:fill="auto"/>
            <w:vAlign w:val="bottom"/>
          </w:tcPr>
          <w:p w14:paraId="1D95EBCE"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rPr>
            </w:pPr>
            <w:r w:rsidRPr="003F6DD0">
              <w:rPr>
                <w:rFonts w:ascii="Arial" w:eastAsia="Calibri" w:hAnsi="Arial" w:cs="Arial"/>
                <w:lang w:val="en-ZA"/>
              </w:rPr>
              <w:t>0.00%</w:t>
            </w:r>
          </w:p>
        </w:tc>
      </w:tr>
      <w:tr w:rsidR="009756FC" w:rsidRPr="003F6DD0" w14:paraId="2E569936" w14:textId="77777777" w:rsidTr="00F3450D">
        <w:trPr>
          <w:gridAfter w:val="1"/>
          <w:wAfter w:w="14" w:type="dxa"/>
          <w:trHeight w:val="300"/>
          <w:jc w:val="center"/>
        </w:trPr>
        <w:tc>
          <w:tcPr>
            <w:tcW w:w="2351" w:type="dxa"/>
            <w:tcBorders>
              <w:top w:val="nil"/>
              <w:left w:val="single" w:sz="4" w:space="0" w:color="auto"/>
              <w:bottom w:val="single" w:sz="4" w:space="0" w:color="auto"/>
              <w:right w:val="single" w:sz="4" w:space="0" w:color="auto"/>
            </w:tcBorders>
            <w:shd w:val="clear" w:color="000000" w:fill="D8E4BC"/>
            <w:vAlign w:val="center"/>
            <w:hideMark/>
          </w:tcPr>
          <w:p w14:paraId="2FCD5BBC"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Free State</w:t>
            </w:r>
          </w:p>
        </w:tc>
        <w:tc>
          <w:tcPr>
            <w:tcW w:w="1207" w:type="dxa"/>
            <w:tcBorders>
              <w:top w:val="single" w:sz="4" w:space="0" w:color="auto"/>
              <w:left w:val="nil"/>
              <w:bottom w:val="single" w:sz="4" w:space="0" w:color="auto"/>
              <w:right w:val="single" w:sz="4" w:space="0" w:color="auto"/>
            </w:tcBorders>
            <w:shd w:val="clear" w:color="auto" w:fill="auto"/>
            <w:vAlign w:val="center"/>
          </w:tcPr>
          <w:p w14:paraId="744514AF"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0</w:t>
            </w:r>
          </w:p>
        </w:tc>
        <w:tc>
          <w:tcPr>
            <w:tcW w:w="1450" w:type="dxa"/>
            <w:tcBorders>
              <w:top w:val="nil"/>
              <w:left w:val="single" w:sz="4" w:space="0" w:color="auto"/>
              <w:bottom w:val="single" w:sz="4" w:space="0" w:color="auto"/>
              <w:right w:val="single" w:sz="4" w:space="0" w:color="auto"/>
            </w:tcBorders>
            <w:shd w:val="clear" w:color="000000" w:fill="FFFFFF"/>
            <w:vAlign w:val="center"/>
          </w:tcPr>
          <w:p w14:paraId="1937722A"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975</w:t>
            </w:r>
            <w:r>
              <w:rPr>
                <w:rFonts w:ascii="Arial" w:eastAsia="Calibri" w:hAnsi="Arial" w:cs="Arial"/>
                <w:lang w:val="en-ZA"/>
              </w:rPr>
              <w:t xml:space="preserve"> </w:t>
            </w:r>
            <w:r w:rsidRPr="003F6DD0">
              <w:rPr>
                <w:rFonts w:ascii="Arial" w:eastAsia="Calibri" w:hAnsi="Arial" w:cs="Arial"/>
                <w:lang w:val="en-ZA"/>
              </w:rPr>
              <w:t>487</w:t>
            </w:r>
          </w:p>
        </w:tc>
        <w:tc>
          <w:tcPr>
            <w:tcW w:w="1206" w:type="dxa"/>
            <w:tcBorders>
              <w:top w:val="nil"/>
              <w:left w:val="nil"/>
              <w:bottom w:val="single" w:sz="4" w:space="0" w:color="auto"/>
              <w:right w:val="single" w:sz="4" w:space="0" w:color="auto"/>
            </w:tcBorders>
            <w:shd w:val="clear" w:color="000000" w:fill="FFFFFF"/>
            <w:vAlign w:val="center"/>
          </w:tcPr>
          <w:p w14:paraId="7F238102"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87</w:t>
            </w:r>
            <w:r>
              <w:rPr>
                <w:rFonts w:ascii="Arial" w:eastAsia="Calibri" w:hAnsi="Arial" w:cs="Arial"/>
                <w:lang w:val="en-ZA"/>
              </w:rPr>
              <w:t xml:space="preserve"> </w:t>
            </w:r>
            <w:r w:rsidRPr="003F6DD0">
              <w:rPr>
                <w:rFonts w:ascii="Arial" w:eastAsia="Calibri" w:hAnsi="Arial" w:cs="Arial"/>
                <w:lang w:val="en-ZA"/>
              </w:rPr>
              <w:t>610</w:t>
            </w:r>
          </w:p>
        </w:tc>
        <w:tc>
          <w:tcPr>
            <w:tcW w:w="1404" w:type="dxa"/>
            <w:tcBorders>
              <w:top w:val="single" w:sz="4" w:space="0" w:color="auto"/>
              <w:left w:val="nil"/>
              <w:bottom w:val="single" w:sz="4" w:space="0" w:color="auto"/>
              <w:right w:val="single" w:sz="4" w:space="0" w:color="auto"/>
            </w:tcBorders>
            <w:shd w:val="clear" w:color="auto" w:fill="auto"/>
            <w:vAlign w:val="bottom"/>
          </w:tcPr>
          <w:p w14:paraId="10191C12"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lang w:val="en-ZA"/>
              </w:rPr>
            </w:pPr>
          </w:p>
        </w:tc>
      </w:tr>
      <w:tr w:rsidR="009756FC" w:rsidRPr="003F6DD0" w14:paraId="3E7FD593" w14:textId="77777777" w:rsidTr="00F3450D">
        <w:trPr>
          <w:gridAfter w:val="1"/>
          <w:wAfter w:w="14" w:type="dxa"/>
          <w:trHeight w:val="300"/>
          <w:jc w:val="center"/>
        </w:trPr>
        <w:tc>
          <w:tcPr>
            <w:tcW w:w="2351" w:type="dxa"/>
            <w:tcBorders>
              <w:top w:val="nil"/>
              <w:left w:val="single" w:sz="4" w:space="0" w:color="auto"/>
              <w:bottom w:val="single" w:sz="4" w:space="0" w:color="auto"/>
              <w:right w:val="single" w:sz="4" w:space="0" w:color="auto"/>
            </w:tcBorders>
            <w:shd w:val="clear" w:color="000000" w:fill="D8E4BC"/>
            <w:vAlign w:val="center"/>
            <w:hideMark/>
          </w:tcPr>
          <w:p w14:paraId="4B4068B6"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Gauteng</w:t>
            </w:r>
          </w:p>
        </w:tc>
        <w:tc>
          <w:tcPr>
            <w:tcW w:w="1207" w:type="dxa"/>
            <w:tcBorders>
              <w:top w:val="single" w:sz="4" w:space="0" w:color="auto"/>
              <w:left w:val="nil"/>
              <w:bottom w:val="single" w:sz="4" w:space="0" w:color="auto"/>
              <w:right w:val="single" w:sz="4" w:space="0" w:color="auto"/>
            </w:tcBorders>
            <w:shd w:val="clear" w:color="auto" w:fill="auto"/>
            <w:vAlign w:val="center"/>
          </w:tcPr>
          <w:p w14:paraId="00FDDB86"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126 000</w:t>
            </w:r>
          </w:p>
        </w:tc>
        <w:tc>
          <w:tcPr>
            <w:tcW w:w="1450" w:type="dxa"/>
            <w:tcBorders>
              <w:top w:val="nil"/>
              <w:left w:val="single" w:sz="4" w:space="0" w:color="auto"/>
              <w:bottom w:val="single" w:sz="4" w:space="0" w:color="auto"/>
              <w:right w:val="single" w:sz="4" w:space="0" w:color="auto"/>
            </w:tcBorders>
            <w:shd w:val="clear" w:color="000000" w:fill="FFFFFF"/>
            <w:vAlign w:val="center"/>
          </w:tcPr>
          <w:p w14:paraId="25DB4925"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17</w:t>
            </w:r>
            <w:r>
              <w:rPr>
                <w:rFonts w:ascii="Arial" w:eastAsia="Calibri" w:hAnsi="Arial" w:cs="Arial"/>
                <w:lang w:val="en-ZA"/>
              </w:rPr>
              <w:t xml:space="preserve"> </w:t>
            </w:r>
            <w:r w:rsidRPr="003F6DD0">
              <w:rPr>
                <w:rFonts w:ascii="Arial" w:eastAsia="Calibri" w:hAnsi="Arial" w:cs="Arial"/>
                <w:lang w:val="en-ZA"/>
              </w:rPr>
              <w:t>463</w:t>
            </w:r>
          </w:p>
        </w:tc>
        <w:tc>
          <w:tcPr>
            <w:tcW w:w="1206" w:type="dxa"/>
            <w:tcBorders>
              <w:top w:val="nil"/>
              <w:left w:val="nil"/>
              <w:bottom w:val="single" w:sz="4" w:space="0" w:color="auto"/>
              <w:right w:val="single" w:sz="4" w:space="0" w:color="auto"/>
            </w:tcBorders>
            <w:shd w:val="clear" w:color="000000" w:fill="FFFFFF"/>
            <w:vAlign w:val="center"/>
          </w:tcPr>
          <w:p w14:paraId="6891E363"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64</w:t>
            </w:r>
            <w:r>
              <w:rPr>
                <w:rFonts w:ascii="Arial" w:eastAsia="Calibri" w:hAnsi="Arial" w:cs="Arial"/>
                <w:lang w:val="en-ZA"/>
              </w:rPr>
              <w:t xml:space="preserve"> </w:t>
            </w:r>
            <w:r w:rsidRPr="003F6DD0">
              <w:rPr>
                <w:rFonts w:ascii="Arial" w:eastAsia="Calibri" w:hAnsi="Arial" w:cs="Arial"/>
                <w:lang w:val="en-ZA"/>
              </w:rPr>
              <w:t>228</w:t>
            </w:r>
          </w:p>
        </w:tc>
        <w:tc>
          <w:tcPr>
            <w:tcW w:w="1404" w:type="dxa"/>
            <w:tcBorders>
              <w:top w:val="single" w:sz="4" w:space="0" w:color="auto"/>
              <w:left w:val="nil"/>
              <w:bottom w:val="single" w:sz="4" w:space="0" w:color="auto"/>
              <w:right w:val="single" w:sz="4" w:space="0" w:color="auto"/>
            </w:tcBorders>
            <w:shd w:val="clear" w:color="auto" w:fill="auto"/>
            <w:vAlign w:val="bottom"/>
          </w:tcPr>
          <w:p w14:paraId="3FCD353A"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lang w:val="en-ZA"/>
              </w:rPr>
            </w:pPr>
            <w:r w:rsidRPr="003F6DD0">
              <w:rPr>
                <w:rFonts w:ascii="Arial" w:eastAsia="Calibri" w:hAnsi="Arial" w:cs="Arial"/>
                <w:lang w:val="en-ZA"/>
              </w:rPr>
              <w:t>64.83%</w:t>
            </w:r>
          </w:p>
        </w:tc>
      </w:tr>
      <w:tr w:rsidR="009756FC" w:rsidRPr="003F6DD0" w14:paraId="40EF323F" w14:textId="77777777" w:rsidTr="00F3450D">
        <w:trPr>
          <w:gridAfter w:val="1"/>
          <w:wAfter w:w="14" w:type="dxa"/>
          <w:trHeight w:val="300"/>
          <w:jc w:val="center"/>
        </w:trPr>
        <w:tc>
          <w:tcPr>
            <w:tcW w:w="2351" w:type="dxa"/>
            <w:tcBorders>
              <w:top w:val="nil"/>
              <w:left w:val="single" w:sz="4" w:space="0" w:color="auto"/>
              <w:bottom w:val="single" w:sz="4" w:space="0" w:color="auto"/>
              <w:right w:val="single" w:sz="4" w:space="0" w:color="auto"/>
            </w:tcBorders>
            <w:shd w:val="clear" w:color="000000" w:fill="D8E4BC"/>
            <w:vAlign w:val="center"/>
            <w:hideMark/>
          </w:tcPr>
          <w:p w14:paraId="49314AA2"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KwaZulu-Natal</w:t>
            </w:r>
          </w:p>
        </w:tc>
        <w:tc>
          <w:tcPr>
            <w:tcW w:w="1207" w:type="dxa"/>
            <w:tcBorders>
              <w:top w:val="single" w:sz="4" w:space="0" w:color="auto"/>
              <w:left w:val="nil"/>
              <w:bottom w:val="single" w:sz="4" w:space="0" w:color="auto"/>
              <w:right w:val="single" w:sz="4" w:space="0" w:color="auto"/>
            </w:tcBorders>
            <w:shd w:val="clear" w:color="auto" w:fill="auto"/>
            <w:vAlign w:val="center"/>
          </w:tcPr>
          <w:p w14:paraId="030907B7"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1 000 000</w:t>
            </w:r>
          </w:p>
        </w:tc>
        <w:tc>
          <w:tcPr>
            <w:tcW w:w="1450" w:type="dxa"/>
            <w:tcBorders>
              <w:top w:val="nil"/>
              <w:left w:val="single" w:sz="4" w:space="0" w:color="auto"/>
              <w:bottom w:val="single" w:sz="4" w:space="0" w:color="auto"/>
              <w:right w:val="single" w:sz="4" w:space="0" w:color="auto"/>
            </w:tcBorders>
            <w:shd w:val="clear" w:color="000000" w:fill="FFFFFF"/>
            <w:vAlign w:val="center"/>
          </w:tcPr>
          <w:p w14:paraId="0C79A950"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22</w:t>
            </w:r>
            <w:r>
              <w:rPr>
                <w:rFonts w:ascii="Arial" w:eastAsia="Calibri" w:hAnsi="Arial" w:cs="Arial"/>
                <w:lang w:val="en-ZA"/>
              </w:rPr>
              <w:t xml:space="preserve"> </w:t>
            </w:r>
            <w:r w:rsidRPr="003F6DD0">
              <w:rPr>
                <w:rFonts w:ascii="Arial" w:eastAsia="Calibri" w:hAnsi="Arial" w:cs="Arial"/>
                <w:lang w:val="en-ZA"/>
              </w:rPr>
              <w:t>720</w:t>
            </w:r>
          </w:p>
        </w:tc>
        <w:tc>
          <w:tcPr>
            <w:tcW w:w="1206" w:type="dxa"/>
            <w:tcBorders>
              <w:top w:val="nil"/>
              <w:left w:val="nil"/>
              <w:bottom w:val="single" w:sz="4" w:space="0" w:color="auto"/>
              <w:right w:val="single" w:sz="4" w:space="0" w:color="auto"/>
            </w:tcBorders>
            <w:shd w:val="clear" w:color="000000" w:fill="FFFFFF"/>
            <w:vAlign w:val="center"/>
          </w:tcPr>
          <w:p w14:paraId="32610D86"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0</w:t>
            </w:r>
          </w:p>
        </w:tc>
        <w:tc>
          <w:tcPr>
            <w:tcW w:w="1404" w:type="dxa"/>
            <w:tcBorders>
              <w:top w:val="single" w:sz="4" w:space="0" w:color="auto"/>
              <w:left w:val="nil"/>
              <w:bottom w:val="single" w:sz="4" w:space="0" w:color="auto"/>
              <w:right w:val="single" w:sz="4" w:space="0" w:color="auto"/>
            </w:tcBorders>
            <w:shd w:val="clear" w:color="auto" w:fill="auto"/>
            <w:vAlign w:val="bottom"/>
          </w:tcPr>
          <w:p w14:paraId="5050A5A3"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lang w:val="en-ZA"/>
              </w:rPr>
            </w:pPr>
            <w:r w:rsidRPr="003F6DD0">
              <w:rPr>
                <w:rFonts w:ascii="Arial" w:eastAsia="Calibri" w:hAnsi="Arial" w:cs="Arial"/>
                <w:lang w:val="en-ZA"/>
              </w:rPr>
              <w:t>2.27%</w:t>
            </w:r>
          </w:p>
        </w:tc>
      </w:tr>
      <w:tr w:rsidR="009756FC" w:rsidRPr="003F6DD0" w14:paraId="41059457" w14:textId="77777777" w:rsidTr="00F3450D">
        <w:trPr>
          <w:gridAfter w:val="1"/>
          <w:wAfter w:w="14" w:type="dxa"/>
          <w:trHeight w:val="300"/>
          <w:jc w:val="center"/>
        </w:trPr>
        <w:tc>
          <w:tcPr>
            <w:tcW w:w="2351" w:type="dxa"/>
            <w:tcBorders>
              <w:top w:val="nil"/>
              <w:left w:val="single" w:sz="4" w:space="0" w:color="auto"/>
              <w:bottom w:val="single" w:sz="4" w:space="0" w:color="auto"/>
              <w:right w:val="single" w:sz="4" w:space="0" w:color="auto"/>
            </w:tcBorders>
            <w:shd w:val="clear" w:color="000000" w:fill="D8E4BC"/>
            <w:vAlign w:val="center"/>
            <w:hideMark/>
          </w:tcPr>
          <w:p w14:paraId="33677CBF"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Limpopo</w:t>
            </w:r>
          </w:p>
        </w:tc>
        <w:tc>
          <w:tcPr>
            <w:tcW w:w="1207" w:type="dxa"/>
            <w:tcBorders>
              <w:top w:val="single" w:sz="4" w:space="0" w:color="auto"/>
              <w:left w:val="nil"/>
              <w:bottom w:val="single" w:sz="4" w:space="0" w:color="auto"/>
              <w:right w:val="single" w:sz="4" w:space="0" w:color="auto"/>
            </w:tcBorders>
            <w:shd w:val="clear" w:color="auto" w:fill="auto"/>
            <w:vAlign w:val="center"/>
          </w:tcPr>
          <w:p w14:paraId="24296768"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479 505</w:t>
            </w:r>
          </w:p>
        </w:tc>
        <w:tc>
          <w:tcPr>
            <w:tcW w:w="1450" w:type="dxa"/>
            <w:tcBorders>
              <w:top w:val="nil"/>
              <w:left w:val="single" w:sz="4" w:space="0" w:color="auto"/>
              <w:bottom w:val="single" w:sz="4" w:space="0" w:color="auto"/>
              <w:right w:val="single" w:sz="4" w:space="0" w:color="auto"/>
            </w:tcBorders>
            <w:shd w:val="clear" w:color="000000" w:fill="FFFFFF"/>
            <w:vAlign w:val="center"/>
          </w:tcPr>
          <w:p w14:paraId="6370C736"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119</w:t>
            </w:r>
            <w:r>
              <w:rPr>
                <w:rFonts w:ascii="Arial" w:eastAsia="Calibri" w:hAnsi="Arial" w:cs="Arial"/>
                <w:lang w:val="en-ZA"/>
              </w:rPr>
              <w:t xml:space="preserve"> </w:t>
            </w:r>
            <w:r w:rsidRPr="003F6DD0">
              <w:rPr>
                <w:rFonts w:ascii="Arial" w:eastAsia="Calibri" w:hAnsi="Arial" w:cs="Arial"/>
                <w:lang w:val="en-ZA"/>
              </w:rPr>
              <w:t>876</w:t>
            </w:r>
          </w:p>
        </w:tc>
        <w:tc>
          <w:tcPr>
            <w:tcW w:w="1206" w:type="dxa"/>
            <w:tcBorders>
              <w:top w:val="nil"/>
              <w:left w:val="nil"/>
              <w:bottom w:val="single" w:sz="4" w:space="0" w:color="auto"/>
              <w:right w:val="single" w:sz="4" w:space="0" w:color="auto"/>
            </w:tcBorders>
            <w:shd w:val="clear" w:color="000000" w:fill="FFFFFF"/>
            <w:vAlign w:val="center"/>
          </w:tcPr>
          <w:p w14:paraId="789758ED"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p>
        </w:tc>
        <w:tc>
          <w:tcPr>
            <w:tcW w:w="1404" w:type="dxa"/>
            <w:tcBorders>
              <w:top w:val="single" w:sz="4" w:space="0" w:color="auto"/>
              <w:left w:val="nil"/>
              <w:bottom w:val="single" w:sz="4" w:space="0" w:color="auto"/>
              <w:right w:val="single" w:sz="4" w:space="0" w:color="auto"/>
            </w:tcBorders>
            <w:shd w:val="clear" w:color="auto" w:fill="auto"/>
            <w:vAlign w:val="bottom"/>
          </w:tcPr>
          <w:p w14:paraId="613B7508"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lang w:val="en-ZA"/>
              </w:rPr>
            </w:pPr>
            <w:r w:rsidRPr="003F6DD0">
              <w:rPr>
                <w:rFonts w:ascii="Arial" w:eastAsia="Calibri" w:hAnsi="Arial" w:cs="Arial"/>
                <w:lang w:val="en-ZA"/>
              </w:rPr>
              <w:t>25.00%</w:t>
            </w:r>
          </w:p>
        </w:tc>
      </w:tr>
      <w:tr w:rsidR="009756FC" w:rsidRPr="003F6DD0" w14:paraId="2FE61D7E" w14:textId="77777777" w:rsidTr="00F3450D">
        <w:trPr>
          <w:gridAfter w:val="1"/>
          <w:wAfter w:w="14" w:type="dxa"/>
          <w:trHeight w:val="300"/>
          <w:jc w:val="center"/>
        </w:trPr>
        <w:tc>
          <w:tcPr>
            <w:tcW w:w="2351" w:type="dxa"/>
            <w:tcBorders>
              <w:top w:val="nil"/>
              <w:left w:val="single" w:sz="4" w:space="0" w:color="auto"/>
              <w:bottom w:val="single" w:sz="4" w:space="0" w:color="auto"/>
              <w:right w:val="single" w:sz="4" w:space="0" w:color="auto"/>
            </w:tcBorders>
            <w:shd w:val="clear" w:color="000000" w:fill="D8E4BC"/>
            <w:vAlign w:val="center"/>
            <w:hideMark/>
          </w:tcPr>
          <w:p w14:paraId="0E189EAE"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Mpumalanga</w:t>
            </w:r>
          </w:p>
        </w:tc>
        <w:tc>
          <w:tcPr>
            <w:tcW w:w="1207" w:type="dxa"/>
            <w:tcBorders>
              <w:top w:val="single" w:sz="4" w:space="0" w:color="auto"/>
              <w:left w:val="nil"/>
              <w:bottom w:val="single" w:sz="4" w:space="0" w:color="auto"/>
              <w:right w:val="single" w:sz="4" w:space="0" w:color="auto"/>
            </w:tcBorders>
            <w:shd w:val="clear" w:color="auto" w:fill="auto"/>
            <w:vAlign w:val="center"/>
          </w:tcPr>
          <w:p w14:paraId="618C4137"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1 084 000</w:t>
            </w:r>
          </w:p>
        </w:tc>
        <w:tc>
          <w:tcPr>
            <w:tcW w:w="1450" w:type="dxa"/>
            <w:tcBorders>
              <w:top w:val="nil"/>
              <w:left w:val="single" w:sz="4" w:space="0" w:color="auto"/>
              <w:bottom w:val="single" w:sz="4" w:space="0" w:color="auto"/>
              <w:right w:val="single" w:sz="4" w:space="0" w:color="auto"/>
            </w:tcBorders>
            <w:shd w:val="clear" w:color="000000" w:fill="FFFFFF"/>
            <w:vAlign w:val="center"/>
          </w:tcPr>
          <w:p w14:paraId="5CAECA2C"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44</w:t>
            </w:r>
            <w:r>
              <w:rPr>
                <w:rFonts w:ascii="Arial" w:eastAsia="Calibri" w:hAnsi="Arial" w:cs="Arial"/>
                <w:lang w:val="en-ZA"/>
              </w:rPr>
              <w:t xml:space="preserve"> </w:t>
            </w:r>
            <w:r w:rsidRPr="003F6DD0">
              <w:rPr>
                <w:rFonts w:ascii="Arial" w:eastAsia="Calibri" w:hAnsi="Arial" w:cs="Arial"/>
                <w:lang w:val="en-ZA"/>
              </w:rPr>
              <w:t>900</w:t>
            </w:r>
          </w:p>
        </w:tc>
        <w:tc>
          <w:tcPr>
            <w:tcW w:w="1206" w:type="dxa"/>
            <w:tcBorders>
              <w:top w:val="nil"/>
              <w:left w:val="nil"/>
              <w:bottom w:val="single" w:sz="4" w:space="0" w:color="auto"/>
              <w:right w:val="single" w:sz="4" w:space="0" w:color="auto"/>
            </w:tcBorders>
            <w:shd w:val="clear" w:color="000000" w:fill="FFFFFF"/>
            <w:vAlign w:val="center"/>
          </w:tcPr>
          <w:p w14:paraId="388EE91B"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1</w:t>
            </w:r>
            <w:r>
              <w:rPr>
                <w:rFonts w:ascii="Arial" w:eastAsia="Calibri" w:hAnsi="Arial" w:cs="Arial"/>
                <w:lang w:val="en-ZA"/>
              </w:rPr>
              <w:t xml:space="preserve"> </w:t>
            </w:r>
            <w:r w:rsidRPr="003F6DD0">
              <w:rPr>
                <w:rFonts w:ascii="Arial" w:eastAsia="Calibri" w:hAnsi="Arial" w:cs="Arial"/>
                <w:lang w:val="en-ZA"/>
              </w:rPr>
              <w:t>045</w:t>
            </w:r>
            <w:r>
              <w:rPr>
                <w:rFonts w:ascii="Arial" w:eastAsia="Calibri" w:hAnsi="Arial" w:cs="Arial"/>
                <w:lang w:val="en-ZA"/>
              </w:rPr>
              <w:t xml:space="preserve"> </w:t>
            </w:r>
            <w:r w:rsidRPr="003F6DD0">
              <w:rPr>
                <w:rFonts w:ascii="Arial" w:eastAsia="Calibri" w:hAnsi="Arial" w:cs="Arial"/>
                <w:lang w:val="en-ZA"/>
              </w:rPr>
              <w:t>400</w:t>
            </w:r>
          </w:p>
        </w:tc>
        <w:tc>
          <w:tcPr>
            <w:tcW w:w="1404" w:type="dxa"/>
            <w:tcBorders>
              <w:top w:val="single" w:sz="4" w:space="0" w:color="auto"/>
              <w:left w:val="nil"/>
              <w:bottom w:val="single" w:sz="4" w:space="0" w:color="auto"/>
              <w:right w:val="single" w:sz="4" w:space="0" w:color="auto"/>
            </w:tcBorders>
            <w:shd w:val="clear" w:color="auto" w:fill="auto"/>
            <w:vAlign w:val="bottom"/>
          </w:tcPr>
          <w:p w14:paraId="5D917298"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lang w:val="en-ZA"/>
              </w:rPr>
            </w:pPr>
            <w:r w:rsidRPr="003F6DD0">
              <w:rPr>
                <w:rFonts w:ascii="Arial" w:eastAsia="Calibri" w:hAnsi="Arial" w:cs="Arial"/>
                <w:lang w:val="en-ZA"/>
              </w:rPr>
              <w:t>100.51%</w:t>
            </w:r>
          </w:p>
        </w:tc>
      </w:tr>
      <w:tr w:rsidR="009756FC" w:rsidRPr="003F6DD0" w14:paraId="3B04D2A7" w14:textId="77777777" w:rsidTr="00F3450D">
        <w:trPr>
          <w:gridAfter w:val="1"/>
          <w:wAfter w:w="14" w:type="dxa"/>
          <w:trHeight w:val="300"/>
          <w:jc w:val="center"/>
        </w:trPr>
        <w:tc>
          <w:tcPr>
            <w:tcW w:w="2351" w:type="dxa"/>
            <w:tcBorders>
              <w:top w:val="nil"/>
              <w:left w:val="single" w:sz="4" w:space="0" w:color="auto"/>
              <w:bottom w:val="single" w:sz="4" w:space="0" w:color="auto"/>
              <w:right w:val="single" w:sz="4" w:space="0" w:color="auto"/>
            </w:tcBorders>
            <w:shd w:val="clear" w:color="000000" w:fill="D8E4BC"/>
            <w:vAlign w:val="center"/>
            <w:hideMark/>
          </w:tcPr>
          <w:p w14:paraId="2A06304F"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Northern Cape</w:t>
            </w:r>
          </w:p>
        </w:tc>
        <w:tc>
          <w:tcPr>
            <w:tcW w:w="1207" w:type="dxa"/>
            <w:tcBorders>
              <w:top w:val="single" w:sz="4" w:space="0" w:color="auto"/>
              <w:left w:val="nil"/>
              <w:bottom w:val="single" w:sz="4" w:space="0" w:color="auto"/>
              <w:right w:val="single" w:sz="4" w:space="0" w:color="auto"/>
            </w:tcBorders>
            <w:shd w:val="clear" w:color="auto" w:fill="auto"/>
            <w:vAlign w:val="center"/>
          </w:tcPr>
          <w:p w14:paraId="4A780FC1"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1 880 000</w:t>
            </w:r>
          </w:p>
        </w:tc>
        <w:tc>
          <w:tcPr>
            <w:tcW w:w="1450" w:type="dxa"/>
            <w:tcBorders>
              <w:top w:val="nil"/>
              <w:left w:val="single" w:sz="4" w:space="0" w:color="auto"/>
              <w:bottom w:val="single" w:sz="4" w:space="0" w:color="auto"/>
              <w:right w:val="single" w:sz="4" w:space="0" w:color="auto"/>
            </w:tcBorders>
            <w:shd w:val="clear" w:color="000000" w:fill="FFFFFF"/>
            <w:vAlign w:val="center"/>
          </w:tcPr>
          <w:p w14:paraId="7B013CC5"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2</w:t>
            </w:r>
            <w:r>
              <w:rPr>
                <w:rFonts w:ascii="Arial" w:eastAsia="Calibri" w:hAnsi="Arial" w:cs="Arial"/>
                <w:lang w:val="en-ZA"/>
              </w:rPr>
              <w:t xml:space="preserve"> </w:t>
            </w:r>
            <w:r w:rsidRPr="003F6DD0">
              <w:rPr>
                <w:rFonts w:ascii="Arial" w:eastAsia="Calibri" w:hAnsi="Arial" w:cs="Arial"/>
                <w:lang w:val="en-ZA"/>
              </w:rPr>
              <w:t>253</w:t>
            </w:r>
            <w:r>
              <w:rPr>
                <w:rFonts w:ascii="Arial" w:eastAsia="Calibri" w:hAnsi="Arial" w:cs="Arial"/>
                <w:lang w:val="en-ZA"/>
              </w:rPr>
              <w:t xml:space="preserve"> </w:t>
            </w:r>
            <w:r w:rsidRPr="003F6DD0">
              <w:rPr>
                <w:rFonts w:ascii="Arial" w:eastAsia="Calibri" w:hAnsi="Arial" w:cs="Arial"/>
                <w:lang w:val="en-ZA"/>
              </w:rPr>
              <w:t>478</w:t>
            </w:r>
          </w:p>
        </w:tc>
        <w:tc>
          <w:tcPr>
            <w:tcW w:w="1206" w:type="dxa"/>
            <w:tcBorders>
              <w:top w:val="nil"/>
              <w:left w:val="nil"/>
              <w:bottom w:val="single" w:sz="4" w:space="0" w:color="auto"/>
              <w:right w:val="single" w:sz="4" w:space="0" w:color="auto"/>
            </w:tcBorders>
            <w:shd w:val="clear" w:color="000000" w:fill="FFFFFF"/>
            <w:vAlign w:val="center"/>
          </w:tcPr>
          <w:p w14:paraId="798553B7"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0</w:t>
            </w:r>
          </w:p>
        </w:tc>
        <w:tc>
          <w:tcPr>
            <w:tcW w:w="1404" w:type="dxa"/>
            <w:tcBorders>
              <w:top w:val="single" w:sz="4" w:space="0" w:color="auto"/>
              <w:left w:val="nil"/>
              <w:bottom w:val="single" w:sz="4" w:space="0" w:color="auto"/>
              <w:right w:val="single" w:sz="4" w:space="0" w:color="auto"/>
            </w:tcBorders>
            <w:shd w:val="clear" w:color="auto" w:fill="auto"/>
            <w:vAlign w:val="bottom"/>
          </w:tcPr>
          <w:p w14:paraId="0AE980F4"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lang w:val="en-ZA"/>
              </w:rPr>
            </w:pPr>
            <w:r w:rsidRPr="003F6DD0">
              <w:rPr>
                <w:rFonts w:ascii="Arial" w:eastAsia="Calibri" w:hAnsi="Arial" w:cs="Arial"/>
                <w:lang w:val="en-ZA"/>
              </w:rPr>
              <w:t>119.87%</w:t>
            </w:r>
          </w:p>
        </w:tc>
      </w:tr>
      <w:tr w:rsidR="009756FC" w:rsidRPr="003F6DD0" w14:paraId="5FF22D23" w14:textId="77777777" w:rsidTr="00F3450D">
        <w:trPr>
          <w:gridAfter w:val="1"/>
          <w:wAfter w:w="14" w:type="dxa"/>
          <w:trHeight w:val="300"/>
          <w:jc w:val="center"/>
        </w:trPr>
        <w:tc>
          <w:tcPr>
            <w:tcW w:w="2351" w:type="dxa"/>
            <w:tcBorders>
              <w:top w:val="nil"/>
              <w:left w:val="single" w:sz="4" w:space="0" w:color="auto"/>
              <w:bottom w:val="single" w:sz="4" w:space="0" w:color="auto"/>
              <w:right w:val="single" w:sz="4" w:space="0" w:color="auto"/>
            </w:tcBorders>
            <w:shd w:val="clear" w:color="000000" w:fill="D8E4BC"/>
            <w:vAlign w:val="center"/>
            <w:hideMark/>
          </w:tcPr>
          <w:p w14:paraId="43122B7B"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North West</w:t>
            </w:r>
          </w:p>
        </w:tc>
        <w:tc>
          <w:tcPr>
            <w:tcW w:w="1207" w:type="dxa"/>
            <w:tcBorders>
              <w:top w:val="single" w:sz="4" w:space="0" w:color="auto"/>
              <w:left w:val="nil"/>
              <w:bottom w:val="single" w:sz="4" w:space="0" w:color="auto"/>
              <w:right w:val="single" w:sz="4" w:space="0" w:color="auto"/>
            </w:tcBorders>
            <w:shd w:val="clear" w:color="auto" w:fill="auto"/>
            <w:vAlign w:val="center"/>
          </w:tcPr>
          <w:p w14:paraId="2B1AED38"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450 000</w:t>
            </w:r>
          </w:p>
        </w:tc>
        <w:tc>
          <w:tcPr>
            <w:tcW w:w="1450" w:type="dxa"/>
            <w:tcBorders>
              <w:top w:val="nil"/>
              <w:left w:val="single" w:sz="4" w:space="0" w:color="auto"/>
              <w:bottom w:val="single" w:sz="4" w:space="0" w:color="auto"/>
              <w:right w:val="single" w:sz="4" w:space="0" w:color="auto"/>
            </w:tcBorders>
            <w:shd w:val="clear" w:color="000000" w:fill="FFFFFF"/>
            <w:vAlign w:val="center"/>
          </w:tcPr>
          <w:p w14:paraId="430B4786"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277</w:t>
            </w:r>
            <w:r>
              <w:rPr>
                <w:rFonts w:ascii="Arial" w:eastAsia="Calibri" w:hAnsi="Arial" w:cs="Arial"/>
                <w:lang w:val="en-ZA"/>
              </w:rPr>
              <w:t xml:space="preserve"> </w:t>
            </w:r>
            <w:r w:rsidRPr="003F6DD0">
              <w:rPr>
                <w:rFonts w:ascii="Arial" w:eastAsia="Calibri" w:hAnsi="Arial" w:cs="Arial"/>
                <w:lang w:val="en-ZA"/>
              </w:rPr>
              <w:t>129</w:t>
            </w:r>
          </w:p>
        </w:tc>
        <w:tc>
          <w:tcPr>
            <w:tcW w:w="1206" w:type="dxa"/>
            <w:tcBorders>
              <w:top w:val="nil"/>
              <w:left w:val="nil"/>
              <w:bottom w:val="single" w:sz="4" w:space="0" w:color="auto"/>
              <w:right w:val="single" w:sz="4" w:space="0" w:color="auto"/>
            </w:tcBorders>
            <w:shd w:val="clear" w:color="000000" w:fill="FFFFFF"/>
            <w:vAlign w:val="center"/>
          </w:tcPr>
          <w:p w14:paraId="22C3B2C7"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27</w:t>
            </w:r>
            <w:r>
              <w:rPr>
                <w:rFonts w:ascii="Arial" w:eastAsia="Calibri" w:hAnsi="Arial" w:cs="Arial"/>
                <w:lang w:val="en-ZA"/>
              </w:rPr>
              <w:t xml:space="preserve"> </w:t>
            </w:r>
            <w:r w:rsidRPr="003F6DD0">
              <w:rPr>
                <w:rFonts w:ascii="Arial" w:eastAsia="Calibri" w:hAnsi="Arial" w:cs="Arial"/>
                <w:lang w:val="en-ZA"/>
              </w:rPr>
              <w:t>490</w:t>
            </w:r>
          </w:p>
        </w:tc>
        <w:tc>
          <w:tcPr>
            <w:tcW w:w="1404" w:type="dxa"/>
            <w:tcBorders>
              <w:top w:val="single" w:sz="4" w:space="0" w:color="auto"/>
              <w:left w:val="nil"/>
              <w:bottom w:val="single" w:sz="4" w:space="0" w:color="auto"/>
              <w:right w:val="single" w:sz="4" w:space="0" w:color="auto"/>
            </w:tcBorders>
            <w:shd w:val="clear" w:color="auto" w:fill="auto"/>
            <w:vAlign w:val="bottom"/>
          </w:tcPr>
          <w:p w14:paraId="48AE40A1"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lang w:val="en-ZA"/>
              </w:rPr>
            </w:pPr>
            <w:r w:rsidRPr="003F6DD0">
              <w:rPr>
                <w:rFonts w:ascii="Arial" w:eastAsia="Calibri" w:hAnsi="Arial" w:cs="Arial"/>
                <w:lang w:val="en-ZA"/>
              </w:rPr>
              <w:t>67.69%</w:t>
            </w:r>
          </w:p>
        </w:tc>
      </w:tr>
      <w:tr w:rsidR="009756FC" w:rsidRPr="003F6DD0" w14:paraId="793EDF43" w14:textId="77777777" w:rsidTr="00F3450D">
        <w:trPr>
          <w:gridAfter w:val="1"/>
          <w:wAfter w:w="14" w:type="dxa"/>
          <w:trHeight w:val="300"/>
          <w:jc w:val="center"/>
        </w:trPr>
        <w:tc>
          <w:tcPr>
            <w:tcW w:w="2351" w:type="dxa"/>
            <w:tcBorders>
              <w:top w:val="nil"/>
              <w:left w:val="single" w:sz="4" w:space="0" w:color="auto"/>
              <w:bottom w:val="single" w:sz="4" w:space="0" w:color="auto"/>
              <w:right w:val="single" w:sz="4" w:space="0" w:color="auto"/>
            </w:tcBorders>
            <w:shd w:val="clear" w:color="000000" w:fill="D8E4BC"/>
            <w:vAlign w:val="center"/>
            <w:hideMark/>
          </w:tcPr>
          <w:p w14:paraId="68BA90F2"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Western Cape</w:t>
            </w:r>
          </w:p>
        </w:tc>
        <w:tc>
          <w:tcPr>
            <w:tcW w:w="1207" w:type="dxa"/>
            <w:tcBorders>
              <w:top w:val="single" w:sz="4" w:space="0" w:color="auto"/>
              <w:left w:val="nil"/>
              <w:bottom w:val="single" w:sz="4" w:space="0" w:color="auto"/>
              <w:right w:val="single" w:sz="4" w:space="0" w:color="auto"/>
            </w:tcBorders>
            <w:shd w:val="clear" w:color="auto" w:fill="auto"/>
            <w:vAlign w:val="center"/>
          </w:tcPr>
          <w:p w14:paraId="58579012"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1 982 574</w:t>
            </w:r>
          </w:p>
        </w:tc>
        <w:tc>
          <w:tcPr>
            <w:tcW w:w="1450" w:type="dxa"/>
            <w:tcBorders>
              <w:top w:val="nil"/>
              <w:left w:val="single" w:sz="4" w:space="0" w:color="auto"/>
              <w:bottom w:val="single" w:sz="4" w:space="0" w:color="auto"/>
              <w:right w:val="single" w:sz="4" w:space="0" w:color="auto"/>
            </w:tcBorders>
            <w:shd w:val="clear" w:color="000000" w:fill="FFFFFF"/>
            <w:vAlign w:val="center"/>
          </w:tcPr>
          <w:p w14:paraId="323EDB8E"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2</w:t>
            </w:r>
            <w:r>
              <w:rPr>
                <w:rFonts w:ascii="Arial" w:eastAsia="Calibri" w:hAnsi="Arial" w:cs="Arial"/>
                <w:lang w:val="en-ZA"/>
              </w:rPr>
              <w:t xml:space="preserve"> </w:t>
            </w:r>
            <w:r w:rsidRPr="003F6DD0">
              <w:rPr>
                <w:rFonts w:ascii="Arial" w:eastAsia="Calibri" w:hAnsi="Arial" w:cs="Arial"/>
                <w:lang w:val="en-ZA"/>
              </w:rPr>
              <w:t>430</w:t>
            </w:r>
            <w:r>
              <w:rPr>
                <w:rFonts w:ascii="Arial" w:eastAsia="Calibri" w:hAnsi="Arial" w:cs="Arial"/>
                <w:lang w:val="en-ZA"/>
              </w:rPr>
              <w:t xml:space="preserve"> </w:t>
            </w:r>
            <w:r w:rsidRPr="003F6DD0">
              <w:rPr>
                <w:rFonts w:ascii="Arial" w:eastAsia="Calibri" w:hAnsi="Arial" w:cs="Arial"/>
                <w:lang w:val="en-ZA"/>
              </w:rPr>
              <w:t>380</w:t>
            </w:r>
          </w:p>
        </w:tc>
        <w:tc>
          <w:tcPr>
            <w:tcW w:w="1206" w:type="dxa"/>
            <w:tcBorders>
              <w:top w:val="nil"/>
              <w:left w:val="nil"/>
              <w:bottom w:val="single" w:sz="4" w:space="0" w:color="auto"/>
              <w:right w:val="single" w:sz="4" w:space="0" w:color="auto"/>
            </w:tcBorders>
            <w:shd w:val="clear" w:color="000000" w:fill="FFFFFF"/>
            <w:vAlign w:val="center"/>
          </w:tcPr>
          <w:p w14:paraId="3079A855"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378</w:t>
            </w:r>
            <w:r>
              <w:rPr>
                <w:rFonts w:ascii="Arial" w:eastAsia="Calibri" w:hAnsi="Arial" w:cs="Arial"/>
                <w:lang w:val="en-ZA"/>
              </w:rPr>
              <w:t xml:space="preserve"> </w:t>
            </w:r>
            <w:r w:rsidRPr="003F6DD0">
              <w:rPr>
                <w:rFonts w:ascii="Arial" w:eastAsia="Calibri" w:hAnsi="Arial" w:cs="Arial"/>
                <w:lang w:val="en-ZA"/>
              </w:rPr>
              <w:t>367</w:t>
            </w:r>
          </w:p>
        </w:tc>
        <w:tc>
          <w:tcPr>
            <w:tcW w:w="1404" w:type="dxa"/>
            <w:tcBorders>
              <w:top w:val="single" w:sz="4" w:space="0" w:color="auto"/>
              <w:left w:val="nil"/>
              <w:bottom w:val="single" w:sz="4" w:space="0" w:color="auto"/>
              <w:right w:val="single" w:sz="4" w:space="0" w:color="auto"/>
            </w:tcBorders>
            <w:shd w:val="clear" w:color="auto" w:fill="auto"/>
            <w:vAlign w:val="bottom"/>
          </w:tcPr>
          <w:p w14:paraId="463BA53D"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lang w:val="en-ZA"/>
              </w:rPr>
            </w:pPr>
            <w:r w:rsidRPr="003F6DD0">
              <w:rPr>
                <w:rFonts w:ascii="Arial" w:eastAsia="Calibri" w:hAnsi="Arial" w:cs="Arial"/>
                <w:lang w:val="en-ZA"/>
              </w:rPr>
              <w:t>141.67%</w:t>
            </w:r>
          </w:p>
        </w:tc>
      </w:tr>
      <w:tr w:rsidR="009756FC" w:rsidRPr="003F6DD0" w14:paraId="5C6F0F03" w14:textId="77777777" w:rsidTr="00F3450D">
        <w:trPr>
          <w:gridAfter w:val="1"/>
          <w:wAfter w:w="14" w:type="dxa"/>
          <w:trHeight w:val="592"/>
          <w:jc w:val="center"/>
        </w:trPr>
        <w:tc>
          <w:tcPr>
            <w:tcW w:w="2351" w:type="dxa"/>
            <w:tcBorders>
              <w:top w:val="nil"/>
              <w:left w:val="single" w:sz="4" w:space="0" w:color="auto"/>
              <w:bottom w:val="single" w:sz="4" w:space="0" w:color="auto"/>
              <w:right w:val="single" w:sz="4" w:space="0" w:color="auto"/>
            </w:tcBorders>
            <w:shd w:val="clear" w:color="000000" w:fill="D8E4BC"/>
            <w:vAlign w:val="center"/>
            <w:hideMark/>
          </w:tcPr>
          <w:p w14:paraId="7C07FFD4"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National Target (m</w:t>
            </w:r>
            <w:r w:rsidRPr="003F6DD0">
              <w:rPr>
                <w:rFonts w:ascii="Arial" w:eastAsia="Calibri" w:hAnsi="Arial" w:cs="Arial"/>
                <w:b/>
                <w:bCs/>
                <w:vertAlign w:val="superscript"/>
                <w:lang w:val="en-ZA"/>
              </w:rPr>
              <w:t>2</w:t>
            </w:r>
            <w:r w:rsidRPr="003F6DD0">
              <w:rPr>
                <w:rFonts w:ascii="Arial" w:eastAsia="Calibri" w:hAnsi="Arial" w:cs="Arial"/>
                <w:b/>
                <w:bCs/>
                <w:lang w:val="en-ZA"/>
              </w:rPr>
              <w:t>)</w:t>
            </w:r>
          </w:p>
        </w:tc>
        <w:tc>
          <w:tcPr>
            <w:tcW w:w="1207" w:type="dxa"/>
            <w:tcBorders>
              <w:top w:val="single" w:sz="4" w:space="0" w:color="auto"/>
              <w:left w:val="nil"/>
              <w:bottom w:val="single" w:sz="4" w:space="0" w:color="auto"/>
              <w:right w:val="single" w:sz="4" w:space="0" w:color="auto"/>
            </w:tcBorders>
            <w:shd w:val="clear" w:color="auto" w:fill="auto"/>
            <w:vAlign w:val="center"/>
          </w:tcPr>
          <w:p w14:paraId="59EE56D5"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b/>
                <w:bCs/>
                <w:lang w:val="en-ZA"/>
              </w:rPr>
            </w:pPr>
            <w:r w:rsidRPr="003F6DD0">
              <w:rPr>
                <w:rFonts w:ascii="Arial" w:eastAsia="Calibri" w:hAnsi="Arial" w:cs="Arial"/>
                <w:b/>
                <w:bCs/>
                <w:lang w:val="en-ZA"/>
              </w:rPr>
              <w:t>7 902 079</w:t>
            </w:r>
          </w:p>
        </w:tc>
        <w:tc>
          <w:tcPr>
            <w:tcW w:w="1450" w:type="dxa"/>
            <w:tcBorders>
              <w:top w:val="single" w:sz="8" w:space="0" w:color="auto"/>
              <w:left w:val="single" w:sz="4" w:space="0" w:color="auto"/>
              <w:bottom w:val="single" w:sz="8" w:space="0" w:color="auto"/>
              <w:right w:val="single" w:sz="4" w:space="0" w:color="auto"/>
            </w:tcBorders>
            <w:shd w:val="clear" w:color="auto" w:fill="auto"/>
            <w:vAlign w:val="center"/>
          </w:tcPr>
          <w:p w14:paraId="27861C19"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b/>
                <w:bCs/>
                <w:lang w:val="en-ZA"/>
              </w:rPr>
            </w:pPr>
            <w:r w:rsidRPr="003F6DD0">
              <w:rPr>
                <w:rFonts w:ascii="Arial" w:eastAsia="Calibri" w:hAnsi="Arial" w:cs="Arial"/>
                <w:b/>
                <w:bCs/>
                <w:lang w:val="en-ZA"/>
              </w:rPr>
              <w:t>7</w:t>
            </w:r>
            <w:r>
              <w:rPr>
                <w:rFonts w:ascii="Arial" w:eastAsia="Calibri" w:hAnsi="Arial" w:cs="Arial"/>
                <w:b/>
                <w:bCs/>
                <w:lang w:val="en-ZA"/>
              </w:rPr>
              <w:t xml:space="preserve"> </w:t>
            </w:r>
            <w:r w:rsidRPr="003F6DD0">
              <w:rPr>
                <w:rFonts w:ascii="Arial" w:eastAsia="Calibri" w:hAnsi="Arial" w:cs="Arial"/>
                <w:b/>
                <w:bCs/>
                <w:lang w:val="en-ZA"/>
              </w:rPr>
              <w:t>294</w:t>
            </w:r>
            <w:r>
              <w:rPr>
                <w:rFonts w:ascii="Arial" w:eastAsia="Calibri" w:hAnsi="Arial" w:cs="Arial"/>
                <w:b/>
                <w:bCs/>
                <w:lang w:val="en-ZA"/>
              </w:rPr>
              <w:t xml:space="preserve"> </w:t>
            </w:r>
            <w:r w:rsidRPr="003F6DD0">
              <w:rPr>
                <w:rFonts w:ascii="Arial" w:eastAsia="Calibri" w:hAnsi="Arial" w:cs="Arial"/>
                <w:b/>
                <w:bCs/>
                <w:lang w:val="en-ZA"/>
              </w:rPr>
              <w:t>557</w:t>
            </w:r>
          </w:p>
        </w:tc>
        <w:tc>
          <w:tcPr>
            <w:tcW w:w="1206" w:type="dxa"/>
            <w:tcBorders>
              <w:top w:val="single" w:sz="8" w:space="0" w:color="auto"/>
              <w:left w:val="nil"/>
              <w:bottom w:val="single" w:sz="8" w:space="0" w:color="auto"/>
              <w:right w:val="single" w:sz="4" w:space="0" w:color="auto"/>
            </w:tcBorders>
            <w:shd w:val="clear" w:color="auto" w:fill="auto"/>
            <w:vAlign w:val="center"/>
          </w:tcPr>
          <w:p w14:paraId="5EF0A214"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b/>
                <w:bCs/>
                <w:lang w:val="en-ZA"/>
              </w:rPr>
            </w:pPr>
            <w:r w:rsidRPr="003F6DD0">
              <w:rPr>
                <w:rFonts w:ascii="Arial" w:eastAsia="Calibri" w:hAnsi="Arial" w:cs="Arial"/>
                <w:b/>
                <w:bCs/>
                <w:lang w:val="en-ZA"/>
              </w:rPr>
              <w:t>1</w:t>
            </w:r>
            <w:r>
              <w:rPr>
                <w:rFonts w:ascii="Arial" w:eastAsia="Calibri" w:hAnsi="Arial" w:cs="Arial"/>
                <w:b/>
                <w:bCs/>
                <w:lang w:val="en-ZA"/>
              </w:rPr>
              <w:t xml:space="preserve"> </w:t>
            </w:r>
            <w:r w:rsidRPr="003F6DD0">
              <w:rPr>
                <w:rFonts w:ascii="Arial" w:eastAsia="Calibri" w:hAnsi="Arial" w:cs="Arial"/>
                <w:b/>
                <w:bCs/>
                <w:lang w:val="en-ZA"/>
              </w:rPr>
              <w:t>603</w:t>
            </w:r>
            <w:r>
              <w:rPr>
                <w:rFonts w:ascii="Arial" w:eastAsia="Calibri" w:hAnsi="Arial" w:cs="Arial"/>
                <w:b/>
                <w:bCs/>
                <w:lang w:val="en-ZA"/>
              </w:rPr>
              <w:t xml:space="preserve"> </w:t>
            </w:r>
            <w:r w:rsidRPr="003F6DD0">
              <w:rPr>
                <w:rFonts w:ascii="Arial" w:eastAsia="Calibri" w:hAnsi="Arial" w:cs="Arial"/>
                <w:b/>
                <w:bCs/>
                <w:lang w:val="en-ZA"/>
              </w:rPr>
              <w:t>095</w:t>
            </w:r>
          </w:p>
        </w:tc>
        <w:tc>
          <w:tcPr>
            <w:tcW w:w="1404" w:type="dxa"/>
            <w:tcBorders>
              <w:top w:val="single" w:sz="4" w:space="0" w:color="auto"/>
              <w:left w:val="nil"/>
              <w:bottom w:val="single" w:sz="4" w:space="0" w:color="auto"/>
              <w:right w:val="single" w:sz="4" w:space="0" w:color="auto"/>
            </w:tcBorders>
            <w:shd w:val="clear" w:color="auto" w:fill="auto"/>
            <w:vAlign w:val="center"/>
          </w:tcPr>
          <w:p w14:paraId="5086BF8B" w14:textId="77777777" w:rsidR="009756FC" w:rsidRPr="00AD7359" w:rsidRDefault="009756FC" w:rsidP="00F3450D">
            <w:pPr>
              <w:spacing w:before="100" w:beforeAutospacing="1" w:after="100" w:afterAutospacing="1" w:line="240" w:lineRule="auto"/>
              <w:jc w:val="center"/>
              <w:outlineLvl w:val="0"/>
              <w:rPr>
                <w:rFonts w:ascii="Arial" w:eastAsia="Calibri" w:hAnsi="Arial" w:cs="Arial"/>
                <w:b/>
                <w:lang w:val="en-ZA"/>
              </w:rPr>
            </w:pPr>
            <w:r w:rsidRPr="00AD7359">
              <w:rPr>
                <w:rFonts w:ascii="Arial" w:eastAsia="Calibri" w:hAnsi="Arial" w:cs="Arial"/>
                <w:b/>
                <w:lang w:val="en-ZA"/>
              </w:rPr>
              <w:t>98.00%</w:t>
            </w:r>
          </w:p>
        </w:tc>
      </w:tr>
    </w:tbl>
    <w:p w14:paraId="2B9FC5ED" w14:textId="77777777" w:rsidR="009756FC" w:rsidRDefault="009756FC" w:rsidP="009756FC">
      <w:pPr>
        <w:spacing w:before="100" w:beforeAutospacing="1" w:after="100" w:afterAutospacing="1" w:line="240" w:lineRule="auto"/>
        <w:jc w:val="both"/>
        <w:outlineLvl w:val="0"/>
        <w:rPr>
          <w:rFonts w:ascii="Arial" w:eastAsia="Calibri" w:hAnsi="Arial" w:cs="Arial"/>
          <w:lang w:val="en-ZA"/>
        </w:rPr>
      </w:pPr>
    </w:p>
    <w:tbl>
      <w:tblPr>
        <w:tblW w:w="8251" w:type="dxa"/>
        <w:tblInd w:w="1242" w:type="dxa"/>
        <w:tblLook w:val="04A0" w:firstRow="1" w:lastRow="0" w:firstColumn="1" w:lastColumn="0" w:noHBand="0" w:noVBand="1"/>
      </w:tblPr>
      <w:tblGrid>
        <w:gridCol w:w="2341"/>
        <w:gridCol w:w="1537"/>
        <w:gridCol w:w="1505"/>
        <w:gridCol w:w="1450"/>
        <w:gridCol w:w="1418"/>
      </w:tblGrid>
      <w:tr w:rsidR="009756FC" w:rsidRPr="003F6DD0" w14:paraId="55880BFE" w14:textId="77777777" w:rsidTr="00F3450D">
        <w:trPr>
          <w:trHeight w:val="600"/>
        </w:trPr>
        <w:tc>
          <w:tcPr>
            <w:tcW w:w="8251" w:type="dxa"/>
            <w:gridSpan w:val="5"/>
            <w:tcBorders>
              <w:top w:val="single" w:sz="4" w:space="0" w:color="auto"/>
              <w:left w:val="single" w:sz="4" w:space="0" w:color="auto"/>
              <w:bottom w:val="single" w:sz="4" w:space="0" w:color="auto"/>
              <w:right w:val="single" w:sz="4" w:space="0" w:color="auto"/>
            </w:tcBorders>
            <w:shd w:val="clear" w:color="000000" w:fill="FDE9D9"/>
            <w:vAlign w:val="center"/>
          </w:tcPr>
          <w:p w14:paraId="2B78D4CA" w14:textId="77777777" w:rsidR="009756FC" w:rsidRPr="00AD7359" w:rsidRDefault="009756FC" w:rsidP="00F3450D">
            <w:pPr>
              <w:spacing w:before="100" w:beforeAutospacing="1" w:after="100" w:afterAutospacing="1" w:line="240" w:lineRule="auto"/>
              <w:jc w:val="center"/>
              <w:outlineLvl w:val="0"/>
              <w:rPr>
                <w:rFonts w:ascii="Arial" w:eastAsia="Calibri" w:hAnsi="Arial" w:cs="Arial"/>
                <w:b/>
                <w:bCs/>
                <w:sz w:val="24"/>
                <w:lang w:val="en-ZA"/>
              </w:rPr>
            </w:pPr>
            <w:r w:rsidRPr="00AD7359">
              <w:rPr>
                <w:rFonts w:ascii="Arial" w:eastAsia="Calibri" w:hAnsi="Arial" w:cs="Arial"/>
                <w:b/>
                <w:bCs/>
                <w:sz w:val="24"/>
                <w:lang w:val="en-ZA"/>
              </w:rPr>
              <w:t>Q2 Blacktop Patching (including Pothole Repairs) (m</w:t>
            </w:r>
            <w:r w:rsidRPr="00AD7359">
              <w:rPr>
                <w:rFonts w:ascii="Arial" w:eastAsia="Calibri" w:hAnsi="Arial" w:cs="Arial"/>
                <w:b/>
                <w:bCs/>
                <w:sz w:val="24"/>
                <w:vertAlign w:val="superscript"/>
                <w:lang w:val="en-ZA"/>
              </w:rPr>
              <w:t>2</w:t>
            </w:r>
            <w:r w:rsidRPr="00AD7359">
              <w:rPr>
                <w:rFonts w:ascii="Arial" w:eastAsia="Calibri" w:hAnsi="Arial" w:cs="Arial"/>
                <w:b/>
                <w:bCs/>
                <w:sz w:val="24"/>
                <w:lang w:val="en-ZA"/>
              </w:rPr>
              <w:t>)</w:t>
            </w:r>
          </w:p>
        </w:tc>
      </w:tr>
      <w:tr w:rsidR="009756FC" w:rsidRPr="003F6DD0" w14:paraId="798AC421" w14:textId="77777777" w:rsidTr="00F3450D">
        <w:trPr>
          <w:trHeight w:val="600"/>
        </w:trPr>
        <w:tc>
          <w:tcPr>
            <w:tcW w:w="2341" w:type="dxa"/>
            <w:tcBorders>
              <w:top w:val="nil"/>
              <w:left w:val="single" w:sz="4" w:space="0" w:color="auto"/>
              <w:bottom w:val="single" w:sz="4" w:space="0" w:color="auto"/>
              <w:right w:val="single" w:sz="4" w:space="0" w:color="auto"/>
            </w:tcBorders>
            <w:shd w:val="clear" w:color="000000" w:fill="FDE9D9"/>
            <w:vAlign w:val="center"/>
            <w:hideMark/>
          </w:tcPr>
          <w:p w14:paraId="5F40FB78" w14:textId="77777777" w:rsidR="009756FC" w:rsidRPr="003F6DD0" w:rsidRDefault="009756FC" w:rsidP="00F3450D">
            <w:pPr>
              <w:spacing w:after="0" w:line="240" w:lineRule="auto"/>
              <w:jc w:val="both"/>
              <w:outlineLvl w:val="0"/>
              <w:rPr>
                <w:rFonts w:ascii="Arial" w:eastAsia="Calibri" w:hAnsi="Arial" w:cs="Arial"/>
                <w:b/>
                <w:bCs/>
                <w:lang w:val="en-ZA"/>
              </w:rPr>
            </w:pPr>
            <w:r w:rsidRPr="003F6DD0">
              <w:rPr>
                <w:rFonts w:ascii="Arial" w:eastAsia="Calibri" w:hAnsi="Arial" w:cs="Arial"/>
                <w:b/>
                <w:bCs/>
                <w:lang w:val="en-ZA"/>
              </w:rPr>
              <w:t>Province</w:t>
            </w:r>
          </w:p>
        </w:tc>
        <w:tc>
          <w:tcPr>
            <w:tcW w:w="1537" w:type="dxa"/>
            <w:tcBorders>
              <w:top w:val="nil"/>
              <w:left w:val="nil"/>
              <w:bottom w:val="single" w:sz="4" w:space="0" w:color="auto"/>
              <w:right w:val="single" w:sz="4" w:space="0" w:color="auto"/>
            </w:tcBorders>
            <w:shd w:val="clear" w:color="000000" w:fill="FDE9D9"/>
            <w:vAlign w:val="center"/>
            <w:hideMark/>
          </w:tcPr>
          <w:p w14:paraId="5AFC0F85" w14:textId="77777777" w:rsidR="009756FC" w:rsidRPr="003F6DD0" w:rsidRDefault="009756FC" w:rsidP="00F3450D">
            <w:pPr>
              <w:spacing w:after="0" w:line="240" w:lineRule="auto"/>
              <w:jc w:val="center"/>
              <w:outlineLvl w:val="0"/>
              <w:rPr>
                <w:rFonts w:ascii="Arial" w:eastAsia="Calibri" w:hAnsi="Arial" w:cs="Arial"/>
                <w:b/>
                <w:bCs/>
                <w:lang w:val="en-ZA"/>
              </w:rPr>
            </w:pPr>
            <w:r w:rsidRPr="003F6DD0">
              <w:rPr>
                <w:rFonts w:ascii="Arial" w:eastAsia="Calibri" w:hAnsi="Arial" w:cs="Arial"/>
                <w:b/>
                <w:bCs/>
                <w:lang w:val="en-ZA"/>
              </w:rPr>
              <w:t>Annual Target</w:t>
            </w:r>
          </w:p>
        </w:tc>
        <w:tc>
          <w:tcPr>
            <w:tcW w:w="1505" w:type="dxa"/>
            <w:tcBorders>
              <w:top w:val="nil"/>
              <w:left w:val="nil"/>
              <w:bottom w:val="single" w:sz="4" w:space="0" w:color="auto"/>
              <w:right w:val="single" w:sz="4" w:space="0" w:color="auto"/>
            </w:tcBorders>
            <w:shd w:val="clear" w:color="000000" w:fill="FDE9D9"/>
            <w:vAlign w:val="center"/>
            <w:hideMark/>
          </w:tcPr>
          <w:p w14:paraId="12EC54DC" w14:textId="77777777" w:rsidR="009756FC" w:rsidRPr="003F6DD0" w:rsidRDefault="009756FC" w:rsidP="00F3450D">
            <w:pPr>
              <w:spacing w:after="0" w:line="240" w:lineRule="auto"/>
              <w:jc w:val="center"/>
              <w:outlineLvl w:val="0"/>
              <w:rPr>
                <w:rFonts w:ascii="Arial" w:eastAsia="Calibri" w:hAnsi="Arial" w:cs="Arial"/>
                <w:b/>
                <w:bCs/>
                <w:lang w:val="en-ZA"/>
              </w:rPr>
            </w:pPr>
            <w:r w:rsidRPr="003F6DD0">
              <w:rPr>
                <w:rFonts w:ascii="Arial" w:eastAsia="Calibri" w:hAnsi="Arial" w:cs="Arial"/>
                <w:b/>
                <w:bCs/>
                <w:lang w:val="en-ZA"/>
              </w:rPr>
              <w:t>Actual</w:t>
            </w:r>
          </w:p>
          <w:p w14:paraId="0F8032D9" w14:textId="77777777" w:rsidR="009756FC" w:rsidRPr="003F6DD0" w:rsidRDefault="009756FC" w:rsidP="00F3450D">
            <w:pPr>
              <w:spacing w:after="0" w:line="240" w:lineRule="auto"/>
              <w:jc w:val="center"/>
              <w:outlineLvl w:val="0"/>
              <w:rPr>
                <w:rFonts w:ascii="Arial" w:eastAsia="Calibri" w:hAnsi="Arial" w:cs="Arial"/>
                <w:b/>
                <w:bCs/>
                <w:lang w:val="en-ZA"/>
              </w:rPr>
            </w:pPr>
            <w:r w:rsidRPr="003F6DD0">
              <w:rPr>
                <w:rFonts w:ascii="Arial" w:eastAsia="Calibri" w:hAnsi="Arial" w:cs="Arial"/>
                <w:b/>
                <w:bCs/>
                <w:lang w:val="en-ZA"/>
              </w:rPr>
              <w:t>Q1</w:t>
            </w:r>
          </w:p>
        </w:tc>
        <w:tc>
          <w:tcPr>
            <w:tcW w:w="1450" w:type="dxa"/>
            <w:tcBorders>
              <w:top w:val="single" w:sz="4" w:space="0" w:color="auto"/>
              <w:left w:val="nil"/>
              <w:bottom w:val="single" w:sz="4" w:space="0" w:color="auto"/>
              <w:right w:val="single" w:sz="4" w:space="0" w:color="auto"/>
            </w:tcBorders>
            <w:shd w:val="clear" w:color="000000" w:fill="F2F2F2"/>
            <w:vAlign w:val="center"/>
          </w:tcPr>
          <w:p w14:paraId="442B67C7" w14:textId="77777777" w:rsidR="009756FC" w:rsidRPr="003F6DD0" w:rsidRDefault="009756FC" w:rsidP="00F3450D">
            <w:pPr>
              <w:spacing w:after="0" w:line="240" w:lineRule="auto"/>
              <w:jc w:val="center"/>
              <w:outlineLvl w:val="0"/>
              <w:rPr>
                <w:rFonts w:ascii="Arial" w:eastAsia="Calibri" w:hAnsi="Arial" w:cs="Arial"/>
                <w:b/>
                <w:bCs/>
                <w:lang w:val="en-ZA"/>
              </w:rPr>
            </w:pPr>
            <w:r w:rsidRPr="003F6DD0">
              <w:rPr>
                <w:rFonts w:ascii="Arial" w:eastAsia="Calibri" w:hAnsi="Arial" w:cs="Arial"/>
                <w:b/>
                <w:bCs/>
                <w:lang w:val="en-ZA"/>
              </w:rPr>
              <w:t>Actual</w:t>
            </w:r>
          </w:p>
          <w:p w14:paraId="503918EE" w14:textId="77777777" w:rsidR="009756FC" w:rsidRPr="003F6DD0" w:rsidRDefault="009756FC" w:rsidP="00F3450D">
            <w:pPr>
              <w:spacing w:after="0" w:line="240" w:lineRule="auto"/>
              <w:jc w:val="center"/>
              <w:outlineLvl w:val="0"/>
              <w:rPr>
                <w:rFonts w:ascii="Arial" w:eastAsia="Calibri" w:hAnsi="Arial" w:cs="Arial"/>
                <w:b/>
                <w:bCs/>
                <w:lang w:val="en-ZA"/>
              </w:rPr>
            </w:pPr>
            <w:r w:rsidRPr="003F6DD0">
              <w:rPr>
                <w:rFonts w:ascii="Arial" w:eastAsia="Calibri" w:hAnsi="Arial" w:cs="Arial"/>
                <w:b/>
                <w:bCs/>
                <w:lang w:val="en-ZA"/>
              </w:rPr>
              <w:t>Q2</w:t>
            </w:r>
          </w:p>
        </w:tc>
        <w:tc>
          <w:tcPr>
            <w:tcW w:w="1418" w:type="dxa"/>
            <w:tcBorders>
              <w:top w:val="nil"/>
              <w:left w:val="single" w:sz="4" w:space="0" w:color="auto"/>
              <w:bottom w:val="single" w:sz="4" w:space="0" w:color="auto"/>
              <w:right w:val="single" w:sz="4" w:space="0" w:color="auto"/>
            </w:tcBorders>
            <w:shd w:val="clear" w:color="000000" w:fill="F2F2F2"/>
            <w:vAlign w:val="center"/>
            <w:hideMark/>
          </w:tcPr>
          <w:p w14:paraId="397E41EC" w14:textId="77777777" w:rsidR="009756FC" w:rsidRPr="003F6DD0" w:rsidRDefault="009756FC" w:rsidP="00F3450D">
            <w:pPr>
              <w:spacing w:after="0" w:line="240" w:lineRule="auto"/>
              <w:jc w:val="center"/>
              <w:outlineLvl w:val="0"/>
              <w:rPr>
                <w:rFonts w:ascii="Arial" w:eastAsia="Calibri" w:hAnsi="Arial" w:cs="Arial"/>
                <w:b/>
                <w:bCs/>
                <w:lang w:val="en-ZA"/>
              </w:rPr>
            </w:pPr>
            <w:r w:rsidRPr="003F6DD0">
              <w:rPr>
                <w:rFonts w:ascii="Arial" w:eastAsia="Calibri" w:hAnsi="Arial" w:cs="Arial"/>
                <w:b/>
                <w:bCs/>
                <w:lang w:val="en-ZA"/>
              </w:rPr>
              <w:t>YTD</w:t>
            </w:r>
          </w:p>
          <w:p w14:paraId="3BB3BDF2" w14:textId="77777777" w:rsidR="009756FC" w:rsidRPr="003F6DD0" w:rsidRDefault="009756FC" w:rsidP="00F3450D">
            <w:pPr>
              <w:spacing w:after="0" w:line="240" w:lineRule="auto"/>
              <w:jc w:val="center"/>
              <w:outlineLvl w:val="0"/>
              <w:rPr>
                <w:rFonts w:ascii="Arial" w:eastAsia="Calibri" w:hAnsi="Arial" w:cs="Arial"/>
                <w:b/>
                <w:bCs/>
                <w:lang w:val="en-ZA"/>
              </w:rPr>
            </w:pPr>
            <w:r w:rsidRPr="003F6DD0">
              <w:rPr>
                <w:rFonts w:ascii="Arial" w:eastAsia="Calibri" w:hAnsi="Arial" w:cs="Arial"/>
                <w:b/>
                <w:bCs/>
                <w:lang w:val="en-ZA"/>
              </w:rPr>
              <w:t>% Achieved</w:t>
            </w:r>
          </w:p>
        </w:tc>
      </w:tr>
      <w:tr w:rsidR="009756FC" w:rsidRPr="003F6DD0" w14:paraId="0CECD30F" w14:textId="77777777" w:rsidTr="00F3450D">
        <w:trPr>
          <w:trHeight w:val="300"/>
        </w:trPr>
        <w:tc>
          <w:tcPr>
            <w:tcW w:w="2341" w:type="dxa"/>
            <w:tcBorders>
              <w:top w:val="nil"/>
              <w:left w:val="single" w:sz="4" w:space="0" w:color="auto"/>
              <w:bottom w:val="single" w:sz="4" w:space="0" w:color="auto"/>
              <w:right w:val="single" w:sz="4" w:space="0" w:color="auto"/>
            </w:tcBorders>
            <w:shd w:val="clear" w:color="000000" w:fill="FDE9D9"/>
            <w:vAlign w:val="center"/>
            <w:hideMark/>
          </w:tcPr>
          <w:p w14:paraId="5B93104F"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Eastern Cape</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59D50"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rPr>
            </w:pPr>
            <w:r w:rsidRPr="003F6DD0">
              <w:rPr>
                <w:rFonts w:ascii="Arial" w:eastAsia="Calibri" w:hAnsi="Arial" w:cs="Arial"/>
                <w:lang w:val="en-ZA"/>
              </w:rPr>
              <w:t>44 000.00</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14:paraId="0AD0CE26"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1 760.00</w:t>
            </w:r>
          </w:p>
        </w:tc>
        <w:tc>
          <w:tcPr>
            <w:tcW w:w="1450" w:type="dxa"/>
            <w:tcBorders>
              <w:top w:val="single" w:sz="4" w:space="0" w:color="auto"/>
              <w:left w:val="nil"/>
              <w:bottom w:val="single" w:sz="4" w:space="0" w:color="auto"/>
              <w:right w:val="single" w:sz="4" w:space="0" w:color="auto"/>
            </w:tcBorders>
            <w:shd w:val="clear" w:color="auto" w:fill="auto"/>
            <w:vAlign w:val="center"/>
          </w:tcPr>
          <w:p w14:paraId="0781313E"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9 518.00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24ADC29"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rPr>
            </w:pPr>
            <w:r w:rsidRPr="003F6DD0">
              <w:rPr>
                <w:rFonts w:ascii="Arial" w:eastAsia="Calibri" w:hAnsi="Arial" w:cs="Arial"/>
                <w:lang w:val="en-ZA"/>
              </w:rPr>
              <w:t>25.63%</w:t>
            </w:r>
          </w:p>
        </w:tc>
      </w:tr>
      <w:tr w:rsidR="009756FC" w:rsidRPr="003F6DD0" w14:paraId="6B27B17C" w14:textId="77777777" w:rsidTr="00F3450D">
        <w:trPr>
          <w:trHeight w:val="300"/>
        </w:trPr>
        <w:tc>
          <w:tcPr>
            <w:tcW w:w="2341" w:type="dxa"/>
            <w:tcBorders>
              <w:top w:val="nil"/>
              <w:left w:val="single" w:sz="4" w:space="0" w:color="auto"/>
              <w:bottom w:val="single" w:sz="4" w:space="0" w:color="auto"/>
              <w:right w:val="single" w:sz="4" w:space="0" w:color="auto"/>
            </w:tcBorders>
            <w:shd w:val="clear" w:color="000000" w:fill="FDE9D9"/>
            <w:vAlign w:val="center"/>
            <w:hideMark/>
          </w:tcPr>
          <w:p w14:paraId="7469A8D6"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Free State</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14:paraId="147F0808"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310 000.00</w:t>
            </w:r>
          </w:p>
        </w:tc>
        <w:tc>
          <w:tcPr>
            <w:tcW w:w="1505" w:type="dxa"/>
            <w:tcBorders>
              <w:top w:val="nil"/>
              <w:left w:val="nil"/>
              <w:bottom w:val="single" w:sz="4" w:space="0" w:color="auto"/>
              <w:right w:val="single" w:sz="4" w:space="0" w:color="auto"/>
            </w:tcBorders>
            <w:shd w:val="clear" w:color="auto" w:fill="auto"/>
            <w:vAlign w:val="center"/>
            <w:hideMark/>
          </w:tcPr>
          <w:p w14:paraId="6863CDA1"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382 542.37</w:t>
            </w:r>
          </w:p>
        </w:tc>
        <w:tc>
          <w:tcPr>
            <w:tcW w:w="1450" w:type="dxa"/>
            <w:tcBorders>
              <w:top w:val="nil"/>
              <w:left w:val="nil"/>
              <w:bottom w:val="single" w:sz="4" w:space="0" w:color="auto"/>
              <w:right w:val="single" w:sz="4" w:space="0" w:color="auto"/>
            </w:tcBorders>
            <w:shd w:val="clear" w:color="auto" w:fill="auto"/>
            <w:vAlign w:val="center"/>
          </w:tcPr>
          <w:p w14:paraId="57D49891"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40 342.61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1EDCEEA"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lang w:val="en-ZA"/>
              </w:rPr>
            </w:pPr>
            <w:r w:rsidRPr="003F6DD0">
              <w:rPr>
                <w:rFonts w:ascii="Arial" w:eastAsia="Calibri" w:hAnsi="Arial" w:cs="Arial"/>
                <w:lang w:val="en-ZA"/>
              </w:rPr>
              <w:t>136.41%</w:t>
            </w:r>
          </w:p>
        </w:tc>
      </w:tr>
      <w:tr w:rsidR="009756FC" w:rsidRPr="003F6DD0" w14:paraId="06717559" w14:textId="77777777" w:rsidTr="00F3450D">
        <w:trPr>
          <w:trHeight w:val="300"/>
        </w:trPr>
        <w:tc>
          <w:tcPr>
            <w:tcW w:w="2341" w:type="dxa"/>
            <w:tcBorders>
              <w:top w:val="nil"/>
              <w:left w:val="single" w:sz="4" w:space="0" w:color="auto"/>
              <w:bottom w:val="single" w:sz="4" w:space="0" w:color="auto"/>
              <w:right w:val="single" w:sz="4" w:space="0" w:color="auto"/>
            </w:tcBorders>
            <w:shd w:val="clear" w:color="000000" w:fill="FDE9D9"/>
            <w:vAlign w:val="center"/>
            <w:hideMark/>
          </w:tcPr>
          <w:p w14:paraId="6CD0D103"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Gauteng</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14:paraId="21EF60BE"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110 000.00</w:t>
            </w:r>
          </w:p>
        </w:tc>
        <w:tc>
          <w:tcPr>
            <w:tcW w:w="1505" w:type="dxa"/>
            <w:tcBorders>
              <w:top w:val="nil"/>
              <w:left w:val="nil"/>
              <w:bottom w:val="single" w:sz="4" w:space="0" w:color="auto"/>
              <w:right w:val="single" w:sz="4" w:space="0" w:color="auto"/>
            </w:tcBorders>
            <w:shd w:val="clear" w:color="auto" w:fill="auto"/>
            <w:vAlign w:val="center"/>
            <w:hideMark/>
          </w:tcPr>
          <w:p w14:paraId="775F2E37"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68 933.07</w:t>
            </w:r>
          </w:p>
        </w:tc>
        <w:tc>
          <w:tcPr>
            <w:tcW w:w="1450" w:type="dxa"/>
            <w:tcBorders>
              <w:top w:val="nil"/>
              <w:left w:val="nil"/>
              <w:bottom w:val="single" w:sz="4" w:space="0" w:color="auto"/>
              <w:right w:val="single" w:sz="4" w:space="0" w:color="auto"/>
            </w:tcBorders>
            <w:shd w:val="clear" w:color="auto" w:fill="auto"/>
            <w:vAlign w:val="center"/>
          </w:tcPr>
          <w:p w14:paraId="197CE1FA"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25 150.84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6F6002C"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lang w:val="en-ZA"/>
              </w:rPr>
            </w:pPr>
            <w:r w:rsidRPr="003F6DD0">
              <w:rPr>
                <w:rFonts w:ascii="Arial" w:eastAsia="Calibri" w:hAnsi="Arial" w:cs="Arial"/>
                <w:lang w:val="en-ZA"/>
              </w:rPr>
              <w:t>85.53%</w:t>
            </w:r>
          </w:p>
        </w:tc>
      </w:tr>
      <w:tr w:rsidR="009756FC" w:rsidRPr="003F6DD0" w14:paraId="47174700" w14:textId="77777777" w:rsidTr="00F3450D">
        <w:trPr>
          <w:trHeight w:val="300"/>
        </w:trPr>
        <w:tc>
          <w:tcPr>
            <w:tcW w:w="2341" w:type="dxa"/>
            <w:tcBorders>
              <w:top w:val="nil"/>
              <w:left w:val="single" w:sz="4" w:space="0" w:color="auto"/>
              <w:bottom w:val="single" w:sz="4" w:space="0" w:color="auto"/>
              <w:right w:val="single" w:sz="4" w:space="0" w:color="auto"/>
            </w:tcBorders>
            <w:shd w:val="clear" w:color="000000" w:fill="FDE9D9"/>
            <w:vAlign w:val="center"/>
            <w:hideMark/>
          </w:tcPr>
          <w:p w14:paraId="49AF973F"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KwaZulu-Natal</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14:paraId="704A2366"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263 245.00</w:t>
            </w:r>
          </w:p>
        </w:tc>
        <w:tc>
          <w:tcPr>
            <w:tcW w:w="1505" w:type="dxa"/>
            <w:tcBorders>
              <w:top w:val="nil"/>
              <w:left w:val="nil"/>
              <w:bottom w:val="single" w:sz="4" w:space="0" w:color="auto"/>
              <w:right w:val="single" w:sz="4" w:space="0" w:color="auto"/>
            </w:tcBorders>
            <w:shd w:val="clear" w:color="auto" w:fill="auto"/>
            <w:vAlign w:val="center"/>
            <w:hideMark/>
          </w:tcPr>
          <w:p w14:paraId="673D0640"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135 340.00</w:t>
            </w:r>
          </w:p>
        </w:tc>
        <w:tc>
          <w:tcPr>
            <w:tcW w:w="1450" w:type="dxa"/>
            <w:tcBorders>
              <w:top w:val="nil"/>
              <w:left w:val="nil"/>
              <w:bottom w:val="single" w:sz="4" w:space="0" w:color="auto"/>
              <w:right w:val="single" w:sz="4" w:space="0" w:color="auto"/>
            </w:tcBorders>
            <w:shd w:val="clear" w:color="auto" w:fill="auto"/>
            <w:vAlign w:val="center"/>
          </w:tcPr>
          <w:p w14:paraId="2B25AB61"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342 575.00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F2C71D1"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lang w:val="en-ZA"/>
              </w:rPr>
            </w:pPr>
            <w:r w:rsidRPr="003F6DD0">
              <w:rPr>
                <w:rFonts w:ascii="Arial" w:eastAsia="Calibri" w:hAnsi="Arial" w:cs="Arial"/>
                <w:lang w:val="en-ZA"/>
              </w:rPr>
              <w:t>181.55%</w:t>
            </w:r>
          </w:p>
        </w:tc>
      </w:tr>
      <w:tr w:rsidR="009756FC" w:rsidRPr="003F6DD0" w14:paraId="027170BD" w14:textId="77777777" w:rsidTr="00F3450D">
        <w:trPr>
          <w:trHeight w:val="300"/>
        </w:trPr>
        <w:tc>
          <w:tcPr>
            <w:tcW w:w="2341" w:type="dxa"/>
            <w:tcBorders>
              <w:top w:val="nil"/>
              <w:left w:val="single" w:sz="4" w:space="0" w:color="auto"/>
              <w:bottom w:val="single" w:sz="4" w:space="0" w:color="auto"/>
              <w:right w:val="single" w:sz="4" w:space="0" w:color="auto"/>
            </w:tcBorders>
            <w:shd w:val="clear" w:color="000000" w:fill="FDE9D9"/>
            <w:vAlign w:val="center"/>
            <w:hideMark/>
          </w:tcPr>
          <w:p w14:paraId="630BB04D"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Limpopo</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14:paraId="527769FD"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75 000.00</w:t>
            </w:r>
          </w:p>
        </w:tc>
        <w:tc>
          <w:tcPr>
            <w:tcW w:w="1505" w:type="dxa"/>
            <w:tcBorders>
              <w:top w:val="nil"/>
              <w:left w:val="nil"/>
              <w:bottom w:val="single" w:sz="4" w:space="0" w:color="auto"/>
              <w:right w:val="single" w:sz="4" w:space="0" w:color="auto"/>
            </w:tcBorders>
            <w:shd w:val="clear" w:color="auto" w:fill="auto"/>
            <w:vAlign w:val="center"/>
            <w:hideMark/>
          </w:tcPr>
          <w:p w14:paraId="4A29FDF4"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27 235.00</w:t>
            </w:r>
          </w:p>
        </w:tc>
        <w:tc>
          <w:tcPr>
            <w:tcW w:w="1450" w:type="dxa"/>
            <w:tcBorders>
              <w:top w:val="nil"/>
              <w:left w:val="nil"/>
              <w:bottom w:val="single" w:sz="4" w:space="0" w:color="auto"/>
              <w:right w:val="single" w:sz="4" w:space="0" w:color="auto"/>
            </w:tcBorders>
            <w:shd w:val="clear" w:color="auto" w:fill="auto"/>
            <w:vAlign w:val="center"/>
          </w:tcPr>
          <w:p w14:paraId="48005AD3"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32 760.00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0A91AAE"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lang w:val="en-ZA"/>
              </w:rPr>
            </w:pPr>
            <w:r w:rsidRPr="003F6DD0">
              <w:rPr>
                <w:rFonts w:ascii="Arial" w:eastAsia="Calibri" w:hAnsi="Arial" w:cs="Arial"/>
                <w:lang w:val="en-ZA"/>
              </w:rPr>
              <w:t>79.99%</w:t>
            </w:r>
          </w:p>
        </w:tc>
      </w:tr>
      <w:tr w:rsidR="009756FC" w:rsidRPr="003F6DD0" w14:paraId="2F8BF309" w14:textId="77777777" w:rsidTr="00F3450D">
        <w:trPr>
          <w:trHeight w:val="300"/>
        </w:trPr>
        <w:tc>
          <w:tcPr>
            <w:tcW w:w="2341" w:type="dxa"/>
            <w:tcBorders>
              <w:top w:val="nil"/>
              <w:left w:val="single" w:sz="4" w:space="0" w:color="auto"/>
              <w:bottom w:val="single" w:sz="4" w:space="0" w:color="auto"/>
              <w:right w:val="single" w:sz="4" w:space="0" w:color="auto"/>
            </w:tcBorders>
            <w:shd w:val="clear" w:color="000000" w:fill="FDE9D9"/>
            <w:vAlign w:val="center"/>
            <w:hideMark/>
          </w:tcPr>
          <w:p w14:paraId="54FEA8DF"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Mpumalanga</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14:paraId="48A16548"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130 961.00</w:t>
            </w:r>
          </w:p>
        </w:tc>
        <w:tc>
          <w:tcPr>
            <w:tcW w:w="1505" w:type="dxa"/>
            <w:tcBorders>
              <w:top w:val="nil"/>
              <w:left w:val="nil"/>
              <w:bottom w:val="single" w:sz="4" w:space="0" w:color="auto"/>
              <w:right w:val="single" w:sz="4" w:space="0" w:color="auto"/>
            </w:tcBorders>
            <w:shd w:val="clear" w:color="auto" w:fill="auto"/>
            <w:vAlign w:val="center"/>
            <w:hideMark/>
          </w:tcPr>
          <w:p w14:paraId="72B745B5"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275 980.00</w:t>
            </w:r>
          </w:p>
        </w:tc>
        <w:tc>
          <w:tcPr>
            <w:tcW w:w="1450" w:type="dxa"/>
            <w:tcBorders>
              <w:top w:val="nil"/>
              <w:left w:val="nil"/>
              <w:bottom w:val="single" w:sz="4" w:space="0" w:color="auto"/>
              <w:right w:val="single" w:sz="4" w:space="0" w:color="auto"/>
            </w:tcBorders>
            <w:shd w:val="clear" w:color="auto" w:fill="auto"/>
            <w:vAlign w:val="center"/>
          </w:tcPr>
          <w:p w14:paraId="7BFA26B0"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92 645.00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6AB2A8B"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lang w:val="en-ZA"/>
              </w:rPr>
            </w:pPr>
            <w:r w:rsidRPr="003F6DD0">
              <w:rPr>
                <w:rFonts w:ascii="Arial" w:eastAsia="Calibri" w:hAnsi="Arial" w:cs="Arial"/>
                <w:lang w:val="en-ZA"/>
              </w:rPr>
              <w:t>281.48%</w:t>
            </w:r>
          </w:p>
        </w:tc>
      </w:tr>
      <w:tr w:rsidR="009756FC" w:rsidRPr="003F6DD0" w14:paraId="375C665B" w14:textId="77777777" w:rsidTr="00F3450D">
        <w:trPr>
          <w:trHeight w:val="300"/>
        </w:trPr>
        <w:tc>
          <w:tcPr>
            <w:tcW w:w="2341" w:type="dxa"/>
            <w:tcBorders>
              <w:top w:val="nil"/>
              <w:left w:val="single" w:sz="4" w:space="0" w:color="auto"/>
              <w:bottom w:val="single" w:sz="4" w:space="0" w:color="auto"/>
              <w:right w:val="single" w:sz="4" w:space="0" w:color="auto"/>
            </w:tcBorders>
            <w:shd w:val="clear" w:color="000000" w:fill="FDE9D9"/>
            <w:vAlign w:val="center"/>
            <w:hideMark/>
          </w:tcPr>
          <w:p w14:paraId="26F76043"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Northern Cape</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14:paraId="7B34A275"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35 350.00</w:t>
            </w:r>
          </w:p>
        </w:tc>
        <w:tc>
          <w:tcPr>
            <w:tcW w:w="1505" w:type="dxa"/>
            <w:tcBorders>
              <w:top w:val="nil"/>
              <w:left w:val="nil"/>
              <w:bottom w:val="single" w:sz="4" w:space="0" w:color="auto"/>
              <w:right w:val="single" w:sz="4" w:space="0" w:color="auto"/>
            </w:tcBorders>
            <w:shd w:val="clear" w:color="auto" w:fill="auto"/>
            <w:vAlign w:val="center"/>
            <w:hideMark/>
          </w:tcPr>
          <w:p w14:paraId="2D496495"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42 246.11</w:t>
            </w:r>
          </w:p>
        </w:tc>
        <w:tc>
          <w:tcPr>
            <w:tcW w:w="1450" w:type="dxa"/>
            <w:tcBorders>
              <w:top w:val="nil"/>
              <w:left w:val="nil"/>
              <w:bottom w:val="single" w:sz="4" w:space="0" w:color="auto"/>
              <w:right w:val="single" w:sz="4" w:space="0" w:color="auto"/>
            </w:tcBorders>
            <w:shd w:val="clear" w:color="auto" w:fill="auto"/>
            <w:vAlign w:val="center"/>
          </w:tcPr>
          <w:p w14:paraId="73A46831"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10 318.56</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53E0542"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lang w:val="en-ZA"/>
              </w:rPr>
            </w:pPr>
            <w:r w:rsidRPr="003F6DD0">
              <w:rPr>
                <w:rFonts w:ascii="Arial" w:eastAsia="Calibri" w:hAnsi="Arial" w:cs="Arial"/>
                <w:lang w:val="en-ZA"/>
              </w:rPr>
              <w:t>148.70%</w:t>
            </w:r>
          </w:p>
        </w:tc>
      </w:tr>
      <w:tr w:rsidR="009756FC" w:rsidRPr="003F6DD0" w14:paraId="6A02C786" w14:textId="77777777" w:rsidTr="00F3450D">
        <w:trPr>
          <w:trHeight w:val="300"/>
        </w:trPr>
        <w:tc>
          <w:tcPr>
            <w:tcW w:w="2341" w:type="dxa"/>
            <w:tcBorders>
              <w:top w:val="nil"/>
              <w:left w:val="single" w:sz="4" w:space="0" w:color="auto"/>
              <w:bottom w:val="single" w:sz="4" w:space="0" w:color="auto"/>
              <w:right w:val="single" w:sz="4" w:space="0" w:color="auto"/>
            </w:tcBorders>
            <w:shd w:val="clear" w:color="000000" w:fill="FDE9D9"/>
            <w:vAlign w:val="center"/>
            <w:hideMark/>
          </w:tcPr>
          <w:p w14:paraId="6ECF7F6E"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North West</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14:paraId="29589F04"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82 460.00</w:t>
            </w:r>
          </w:p>
        </w:tc>
        <w:tc>
          <w:tcPr>
            <w:tcW w:w="1505" w:type="dxa"/>
            <w:tcBorders>
              <w:top w:val="nil"/>
              <w:left w:val="nil"/>
              <w:bottom w:val="single" w:sz="4" w:space="0" w:color="auto"/>
              <w:right w:val="single" w:sz="4" w:space="0" w:color="auto"/>
            </w:tcBorders>
            <w:shd w:val="clear" w:color="auto" w:fill="auto"/>
            <w:vAlign w:val="center"/>
            <w:hideMark/>
          </w:tcPr>
          <w:p w14:paraId="47D92043"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82 224.00</w:t>
            </w:r>
          </w:p>
        </w:tc>
        <w:tc>
          <w:tcPr>
            <w:tcW w:w="1450" w:type="dxa"/>
            <w:tcBorders>
              <w:top w:val="nil"/>
              <w:left w:val="nil"/>
              <w:bottom w:val="single" w:sz="4" w:space="0" w:color="auto"/>
              <w:right w:val="single" w:sz="4" w:space="0" w:color="auto"/>
            </w:tcBorders>
            <w:shd w:val="clear" w:color="auto" w:fill="auto"/>
            <w:vAlign w:val="center"/>
          </w:tcPr>
          <w:p w14:paraId="6FB792F0"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27 490.00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08CF0E7"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lang w:val="en-ZA"/>
              </w:rPr>
            </w:pPr>
            <w:r w:rsidRPr="003F6DD0">
              <w:rPr>
                <w:rFonts w:ascii="Arial" w:eastAsia="Calibri" w:hAnsi="Arial" w:cs="Arial"/>
                <w:lang w:val="en-ZA"/>
              </w:rPr>
              <w:t>133.05%</w:t>
            </w:r>
          </w:p>
        </w:tc>
      </w:tr>
      <w:tr w:rsidR="009756FC" w:rsidRPr="003F6DD0" w14:paraId="10F18E97" w14:textId="77777777" w:rsidTr="00F3450D">
        <w:trPr>
          <w:trHeight w:val="300"/>
        </w:trPr>
        <w:tc>
          <w:tcPr>
            <w:tcW w:w="2341" w:type="dxa"/>
            <w:tcBorders>
              <w:top w:val="nil"/>
              <w:left w:val="single" w:sz="4" w:space="0" w:color="auto"/>
              <w:bottom w:val="single" w:sz="4" w:space="0" w:color="auto"/>
              <w:right w:val="single" w:sz="4" w:space="0" w:color="auto"/>
            </w:tcBorders>
            <w:shd w:val="clear" w:color="000000" w:fill="FDE9D9"/>
            <w:vAlign w:val="center"/>
            <w:hideMark/>
          </w:tcPr>
          <w:p w14:paraId="07AD5865"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Western Cape</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14:paraId="2024BFB5"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60 000.00</w:t>
            </w:r>
          </w:p>
        </w:tc>
        <w:tc>
          <w:tcPr>
            <w:tcW w:w="1505" w:type="dxa"/>
            <w:tcBorders>
              <w:top w:val="nil"/>
              <w:left w:val="nil"/>
              <w:bottom w:val="single" w:sz="4" w:space="0" w:color="auto"/>
              <w:right w:val="single" w:sz="4" w:space="0" w:color="auto"/>
            </w:tcBorders>
            <w:shd w:val="clear" w:color="auto" w:fill="auto"/>
            <w:vAlign w:val="center"/>
            <w:hideMark/>
          </w:tcPr>
          <w:p w14:paraId="3CDB5241"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91 437.00</w:t>
            </w:r>
          </w:p>
        </w:tc>
        <w:tc>
          <w:tcPr>
            <w:tcW w:w="1450" w:type="dxa"/>
            <w:tcBorders>
              <w:top w:val="nil"/>
              <w:left w:val="nil"/>
              <w:bottom w:val="single" w:sz="4" w:space="0" w:color="auto"/>
              <w:right w:val="single" w:sz="4" w:space="0" w:color="auto"/>
            </w:tcBorders>
            <w:shd w:val="clear" w:color="auto" w:fill="auto"/>
            <w:vAlign w:val="center"/>
          </w:tcPr>
          <w:p w14:paraId="44EF56BD"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lang w:val="en-ZA"/>
              </w:rPr>
            </w:pPr>
            <w:r w:rsidRPr="003F6DD0">
              <w:rPr>
                <w:rFonts w:ascii="Arial" w:eastAsia="Calibri" w:hAnsi="Arial" w:cs="Arial"/>
                <w:lang w:val="en-ZA"/>
              </w:rPr>
              <w:t>7 430.90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CDF634F"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lang w:val="en-ZA"/>
              </w:rPr>
            </w:pPr>
            <w:r w:rsidRPr="003F6DD0">
              <w:rPr>
                <w:rFonts w:ascii="Arial" w:eastAsia="Calibri" w:hAnsi="Arial" w:cs="Arial"/>
                <w:lang w:val="en-ZA"/>
              </w:rPr>
              <w:t>164.78%</w:t>
            </w:r>
          </w:p>
        </w:tc>
      </w:tr>
      <w:tr w:rsidR="009756FC" w:rsidRPr="003F6DD0" w14:paraId="1440914A" w14:textId="77777777" w:rsidTr="00F3450D">
        <w:trPr>
          <w:trHeight w:val="654"/>
        </w:trPr>
        <w:tc>
          <w:tcPr>
            <w:tcW w:w="2341" w:type="dxa"/>
            <w:tcBorders>
              <w:top w:val="nil"/>
              <w:left w:val="single" w:sz="4" w:space="0" w:color="auto"/>
              <w:bottom w:val="single" w:sz="4" w:space="0" w:color="auto"/>
              <w:right w:val="single" w:sz="4" w:space="0" w:color="auto"/>
            </w:tcBorders>
            <w:shd w:val="clear" w:color="000000" w:fill="FDE9D9"/>
            <w:vAlign w:val="center"/>
            <w:hideMark/>
          </w:tcPr>
          <w:p w14:paraId="1DF7F5DF" w14:textId="77777777" w:rsidR="009756FC" w:rsidRPr="003F6DD0" w:rsidRDefault="009756FC" w:rsidP="00F3450D">
            <w:pPr>
              <w:spacing w:before="100" w:beforeAutospacing="1" w:after="100" w:afterAutospacing="1" w:line="240" w:lineRule="auto"/>
              <w:jc w:val="both"/>
              <w:outlineLvl w:val="0"/>
              <w:rPr>
                <w:rFonts w:ascii="Arial" w:eastAsia="Calibri" w:hAnsi="Arial" w:cs="Arial"/>
                <w:b/>
                <w:bCs/>
                <w:lang w:val="en-ZA"/>
              </w:rPr>
            </w:pPr>
            <w:r w:rsidRPr="003F6DD0">
              <w:rPr>
                <w:rFonts w:ascii="Arial" w:eastAsia="Calibri" w:hAnsi="Arial" w:cs="Arial"/>
                <w:b/>
                <w:bCs/>
                <w:lang w:val="en-ZA"/>
              </w:rPr>
              <w:t>National Target (m</w:t>
            </w:r>
            <w:r w:rsidRPr="003F6DD0">
              <w:rPr>
                <w:rFonts w:ascii="Arial" w:eastAsia="Calibri" w:hAnsi="Arial" w:cs="Arial"/>
                <w:b/>
                <w:bCs/>
                <w:vertAlign w:val="superscript"/>
                <w:lang w:val="en-ZA"/>
              </w:rPr>
              <w:t>2</w:t>
            </w:r>
            <w:r w:rsidRPr="003F6DD0">
              <w:rPr>
                <w:rFonts w:ascii="Arial" w:eastAsia="Calibri" w:hAnsi="Arial" w:cs="Arial"/>
                <w:b/>
                <w:bCs/>
                <w:lang w:val="en-ZA"/>
              </w:rPr>
              <w:t>)</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14:paraId="4CA03CA2"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b/>
                <w:bCs/>
                <w:lang w:val="en-ZA"/>
              </w:rPr>
            </w:pPr>
            <w:r w:rsidRPr="003F6DD0">
              <w:rPr>
                <w:rFonts w:ascii="Arial" w:eastAsia="Calibri" w:hAnsi="Arial" w:cs="Arial"/>
                <w:b/>
                <w:bCs/>
                <w:lang w:val="en-ZA"/>
              </w:rPr>
              <w:t>1 111 016.00</w:t>
            </w:r>
          </w:p>
        </w:tc>
        <w:tc>
          <w:tcPr>
            <w:tcW w:w="1505" w:type="dxa"/>
            <w:tcBorders>
              <w:top w:val="nil"/>
              <w:left w:val="nil"/>
              <w:bottom w:val="single" w:sz="4" w:space="0" w:color="auto"/>
              <w:right w:val="single" w:sz="4" w:space="0" w:color="auto"/>
            </w:tcBorders>
            <w:shd w:val="clear" w:color="auto" w:fill="auto"/>
            <w:vAlign w:val="center"/>
            <w:hideMark/>
          </w:tcPr>
          <w:p w14:paraId="3A42FDC6"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b/>
                <w:bCs/>
                <w:lang w:val="en-ZA"/>
              </w:rPr>
            </w:pPr>
            <w:r w:rsidRPr="003F6DD0">
              <w:rPr>
                <w:rFonts w:ascii="Arial" w:eastAsia="Calibri" w:hAnsi="Arial" w:cs="Arial"/>
                <w:b/>
                <w:bCs/>
                <w:lang w:val="en-ZA"/>
              </w:rPr>
              <w:t>1 107 697.55</w:t>
            </w:r>
          </w:p>
        </w:tc>
        <w:tc>
          <w:tcPr>
            <w:tcW w:w="1450" w:type="dxa"/>
            <w:tcBorders>
              <w:top w:val="nil"/>
              <w:left w:val="nil"/>
              <w:bottom w:val="single" w:sz="4" w:space="0" w:color="auto"/>
              <w:right w:val="single" w:sz="4" w:space="0" w:color="auto"/>
            </w:tcBorders>
            <w:shd w:val="clear" w:color="auto" w:fill="auto"/>
            <w:vAlign w:val="center"/>
          </w:tcPr>
          <w:p w14:paraId="370E767D" w14:textId="77777777" w:rsidR="009756FC" w:rsidRPr="003F6DD0" w:rsidRDefault="009756FC" w:rsidP="00F3450D">
            <w:pPr>
              <w:spacing w:before="100" w:beforeAutospacing="1" w:after="100" w:afterAutospacing="1" w:line="240" w:lineRule="auto"/>
              <w:jc w:val="right"/>
              <w:outlineLvl w:val="0"/>
              <w:rPr>
                <w:rFonts w:ascii="Arial" w:eastAsia="Calibri" w:hAnsi="Arial" w:cs="Arial"/>
                <w:b/>
                <w:bCs/>
                <w:lang w:val="en-ZA"/>
              </w:rPr>
            </w:pPr>
            <w:r w:rsidRPr="003F6DD0">
              <w:rPr>
                <w:rFonts w:ascii="Arial" w:eastAsia="Calibri" w:hAnsi="Arial" w:cs="Arial"/>
                <w:b/>
                <w:bCs/>
                <w:lang w:val="en-ZA"/>
              </w:rPr>
              <w:t>588 230.91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0E45FEB" w14:textId="77777777" w:rsidR="009756FC" w:rsidRPr="003F6DD0" w:rsidRDefault="009756FC" w:rsidP="00F3450D">
            <w:pPr>
              <w:spacing w:before="100" w:beforeAutospacing="1" w:after="100" w:afterAutospacing="1" w:line="240" w:lineRule="auto"/>
              <w:jc w:val="center"/>
              <w:outlineLvl w:val="0"/>
              <w:rPr>
                <w:rFonts w:ascii="Arial" w:eastAsia="Calibri" w:hAnsi="Arial" w:cs="Arial"/>
                <w:b/>
                <w:lang w:val="en-ZA"/>
              </w:rPr>
            </w:pPr>
            <w:r w:rsidRPr="003F6DD0">
              <w:rPr>
                <w:rFonts w:ascii="Arial" w:eastAsia="Calibri" w:hAnsi="Arial" w:cs="Arial"/>
                <w:b/>
                <w:lang w:val="en-ZA"/>
              </w:rPr>
              <w:t>152.65%</w:t>
            </w:r>
          </w:p>
        </w:tc>
      </w:tr>
    </w:tbl>
    <w:p w14:paraId="0C129256" w14:textId="77777777" w:rsidR="009756FC" w:rsidRPr="003F6DD0" w:rsidRDefault="009756FC" w:rsidP="009756FC">
      <w:pPr>
        <w:spacing w:before="100" w:beforeAutospacing="1" w:after="100" w:afterAutospacing="1" w:line="240" w:lineRule="auto"/>
        <w:jc w:val="both"/>
        <w:outlineLvl w:val="0"/>
        <w:rPr>
          <w:rFonts w:ascii="Arial" w:eastAsia="Calibri" w:hAnsi="Arial" w:cs="Arial"/>
          <w:lang w:val="en-ZA"/>
        </w:rPr>
      </w:pPr>
    </w:p>
    <w:p w14:paraId="76C43CEC" w14:textId="411F2B95" w:rsidR="001068D0" w:rsidRPr="00224AB8" w:rsidRDefault="009756FC" w:rsidP="00224AB8">
      <w:pPr>
        <w:pStyle w:val="ListParagraph"/>
        <w:numPr>
          <w:ilvl w:val="0"/>
          <w:numId w:val="2"/>
        </w:numPr>
        <w:spacing w:before="100" w:beforeAutospacing="1" w:after="100" w:afterAutospacing="1" w:line="360" w:lineRule="auto"/>
        <w:ind w:left="851" w:hanging="851"/>
        <w:jc w:val="both"/>
        <w:outlineLvl w:val="0"/>
        <w:rPr>
          <w:rFonts w:ascii="Arial" w:eastAsia="Calibri" w:hAnsi="Arial" w:cs="Arial"/>
          <w:lang w:val="en-ZA"/>
        </w:rPr>
      </w:pPr>
      <w:r>
        <w:rPr>
          <w:rFonts w:ascii="Arial" w:eastAsia="Calibri" w:hAnsi="Arial" w:cs="Arial"/>
          <w:lang w:val="en-ZA"/>
        </w:rPr>
        <w:t xml:space="preserve">The Department of Corporate Governance and Traditional Affairs is supporting Municipalities through the Municipal Infrastructure Grant. They will be </w:t>
      </w:r>
      <w:r w:rsidR="00224AB8">
        <w:rPr>
          <w:rFonts w:ascii="Arial" w:eastAsia="Calibri" w:hAnsi="Arial" w:cs="Arial"/>
          <w:lang w:val="en-ZA"/>
        </w:rPr>
        <w:t>able</w:t>
      </w:r>
      <w:r>
        <w:rPr>
          <w:rFonts w:ascii="Arial" w:eastAsia="Calibri" w:hAnsi="Arial" w:cs="Arial"/>
          <w:lang w:val="en-ZA"/>
        </w:rPr>
        <w:t xml:space="preserve"> to furnish Honourable Member with accurate information</w:t>
      </w:r>
      <w:r w:rsidR="00224AB8">
        <w:rPr>
          <w:rFonts w:ascii="Arial" w:eastAsia="Calibri" w:hAnsi="Arial" w:cs="Arial"/>
          <w:lang w:val="en-ZA"/>
        </w:rPr>
        <w:t>.</w:t>
      </w:r>
      <w:bookmarkStart w:id="0" w:name="_GoBack"/>
      <w:bookmarkEnd w:id="0"/>
    </w:p>
    <w:sectPr w:rsidR="001068D0" w:rsidRPr="00224AB8"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2B809" w14:textId="77777777" w:rsidR="00404FC4" w:rsidRDefault="00404FC4" w:rsidP="00DB1508">
      <w:pPr>
        <w:spacing w:after="0" w:line="240" w:lineRule="auto"/>
      </w:pPr>
      <w:r>
        <w:separator/>
      </w:r>
    </w:p>
  </w:endnote>
  <w:endnote w:type="continuationSeparator" w:id="0">
    <w:p w14:paraId="272F5926" w14:textId="77777777" w:rsidR="00404FC4" w:rsidRDefault="00404FC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92475" w14:textId="77777777" w:rsidR="00404FC4" w:rsidRDefault="00404FC4" w:rsidP="00DB1508">
      <w:pPr>
        <w:spacing w:after="0" w:line="240" w:lineRule="auto"/>
      </w:pPr>
      <w:r>
        <w:separator/>
      </w:r>
    </w:p>
  </w:footnote>
  <w:footnote w:type="continuationSeparator" w:id="0">
    <w:p w14:paraId="71EF6EC1" w14:textId="77777777" w:rsidR="00404FC4" w:rsidRDefault="00404FC4"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160CA"/>
    <w:multiLevelType w:val="hybridMultilevel"/>
    <w:tmpl w:val="589CC686"/>
    <w:lvl w:ilvl="0" w:tplc="B48CE1C0">
      <w:start w:val="1"/>
      <w:numFmt w:val="lowerRoman"/>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6B3926"/>
    <w:multiLevelType w:val="hybridMultilevel"/>
    <w:tmpl w:val="6F9C1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792"/>
    <w:rsid w:val="00066E6C"/>
    <w:rsid w:val="000773B2"/>
    <w:rsid w:val="00080CA6"/>
    <w:rsid w:val="00082A4E"/>
    <w:rsid w:val="000855CA"/>
    <w:rsid w:val="0009500E"/>
    <w:rsid w:val="00095CFC"/>
    <w:rsid w:val="000A0DBF"/>
    <w:rsid w:val="000A2AA1"/>
    <w:rsid w:val="000B01FF"/>
    <w:rsid w:val="000B3631"/>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9270F"/>
    <w:rsid w:val="001A41E7"/>
    <w:rsid w:val="001A7704"/>
    <w:rsid w:val="001B00F5"/>
    <w:rsid w:val="001B2869"/>
    <w:rsid w:val="001B2E53"/>
    <w:rsid w:val="001B4385"/>
    <w:rsid w:val="001B50E1"/>
    <w:rsid w:val="001C283E"/>
    <w:rsid w:val="001C28DB"/>
    <w:rsid w:val="001C323C"/>
    <w:rsid w:val="001C32E4"/>
    <w:rsid w:val="001C496C"/>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24AB8"/>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4FC4"/>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56FC"/>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294"/>
    <w:rsid w:val="00D57A14"/>
    <w:rsid w:val="00D57C57"/>
    <w:rsid w:val="00D66BBB"/>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45169-FFA8-4B16-8ED3-3A52E616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2019-03-19T07:56:00Z</dcterms:created>
  <dcterms:modified xsi:type="dcterms:W3CDTF">2019-03-19T07:58:00Z</dcterms:modified>
</cp:coreProperties>
</file>