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D8" w:rsidRPr="0032538F" w:rsidRDefault="006A22D8" w:rsidP="00E81167">
      <w:pPr>
        <w:spacing w:after="0" w:line="240" w:lineRule="auto"/>
        <w:jc w:val="both"/>
        <w:rPr>
          <w:rFonts w:ascii="Arial" w:hAnsi="Arial" w:cs="Arial"/>
        </w:rPr>
      </w:pPr>
      <w:bookmarkStart w:id="0" w:name="_GoBack"/>
      <w:bookmarkEnd w:id="0"/>
    </w:p>
    <w:p w:rsidR="006A22D8" w:rsidRPr="008C2F92" w:rsidRDefault="006A22D8" w:rsidP="00E81167">
      <w:pPr>
        <w:pStyle w:val="Heading6"/>
        <w:rPr>
          <w:rFonts w:cs="Arial"/>
          <w:sz w:val="22"/>
          <w:szCs w:val="22"/>
          <w:u w:val="none"/>
          <w:lang w:val="en-ZA"/>
        </w:rPr>
      </w:pPr>
      <w:r w:rsidRPr="008C2F92">
        <w:rPr>
          <w:rFonts w:cs="Arial"/>
          <w:sz w:val="22"/>
          <w:szCs w:val="22"/>
          <w:u w:val="none"/>
          <w:lang w:val="en-ZA"/>
        </w:rPr>
        <w:t xml:space="preserve">National Assembly  </w:t>
      </w:r>
    </w:p>
    <w:p w:rsidR="006A22D8" w:rsidRPr="008C2F92" w:rsidRDefault="006A22D8" w:rsidP="00E81167">
      <w:pPr>
        <w:pStyle w:val="Heading2"/>
        <w:tabs>
          <w:tab w:val="left" w:pos="5940"/>
        </w:tabs>
        <w:ind w:left="0" w:firstLine="0"/>
        <w:jc w:val="both"/>
        <w:rPr>
          <w:rFonts w:ascii="Arial" w:hAnsi="Arial" w:cs="Arial"/>
          <w:sz w:val="22"/>
          <w:szCs w:val="22"/>
          <w:lang w:val="en-ZA"/>
        </w:rPr>
      </w:pPr>
    </w:p>
    <w:p w:rsidR="006A22D8" w:rsidRDefault="006A22D8" w:rsidP="002A6B00">
      <w:pPr>
        <w:pStyle w:val="Heading9"/>
        <w:jc w:val="both"/>
        <w:rPr>
          <w:rFonts w:cs="Arial"/>
          <w:sz w:val="22"/>
          <w:szCs w:val="22"/>
          <w:u w:val="none"/>
        </w:rPr>
      </w:pPr>
      <w:r w:rsidRPr="008C2F92">
        <w:rPr>
          <w:rFonts w:cs="Arial"/>
          <w:sz w:val="22"/>
          <w:szCs w:val="22"/>
          <w:u w:val="none"/>
        </w:rPr>
        <w:t xml:space="preserve">Question Number: </w:t>
      </w:r>
      <w:r>
        <w:rPr>
          <w:rFonts w:cs="Arial"/>
          <w:sz w:val="22"/>
          <w:szCs w:val="22"/>
          <w:u w:val="none"/>
        </w:rPr>
        <w:t>483</w:t>
      </w:r>
    </w:p>
    <w:p w:rsidR="006A22D8" w:rsidRPr="00B47C13" w:rsidRDefault="006A22D8" w:rsidP="00B47C13">
      <w:pPr>
        <w:spacing w:before="100" w:beforeAutospacing="1" w:after="100" w:afterAutospacing="1" w:line="240" w:lineRule="auto"/>
        <w:ind w:left="709" w:hanging="720"/>
        <w:jc w:val="both"/>
        <w:outlineLvl w:val="0"/>
        <w:rPr>
          <w:rFonts w:ascii="Arial" w:hAnsi="Arial" w:cs="Arial"/>
          <w:b/>
          <w:bCs/>
        </w:rPr>
      </w:pPr>
      <w:r w:rsidRPr="00B47C13">
        <w:rPr>
          <w:rFonts w:ascii="Arial" w:hAnsi="Arial" w:cs="Arial"/>
          <w:b/>
          <w:bCs/>
        </w:rPr>
        <w:t>Mr M S F de Freitas (DA) to ask the Minister of Transport:</w:t>
      </w:r>
    </w:p>
    <w:p w:rsidR="006A22D8" w:rsidRPr="00B47C13" w:rsidRDefault="006A22D8" w:rsidP="00B47C13">
      <w:pPr>
        <w:spacing w:before="100" w:beforeAutospacing="1" w:after="100" w:afterAutospacing="1" w:line="240" w:lineRule="auto"/>
        <w:jc w:val="both"/>
        <w:rPr>
          <w:rFonts w:ascii="Arial" w:hAnsi="Arial" w:cs="Arial"/>
          <w:lang w:val="en-ZA"/>
        </w:rPr>
      </w:pPr>
      <w:r w:rsidRPr="00B47C13">
        <w:rPr>
          <w:rFonts w:ascii="Arial" w:hAnsi="Arial" w:cs="Arial"/>
        </w:rPr>
        <w:t>(a) How are the various color schemes used for signage at the various airports determined, (b) what market research has been done in this regard, (c) how often has such research been conducted, (d) when was such research last conducted and (e) what were the outcomes?</w:t>
      </w:r>
      <w:r w:rsidRPr="00B47C13">
        <w:rPr>
          <w:rFonts w:ascii="Arial" w:hAnsi="Arial" w:cs="Arial"/>
          <w:lang w:val="en-ZA"/>
        </w:rPr>
        <w:tab/>
      </w:r>
      <w:r w:rsidRPr="00B47C13">
        <w:rPr>
          <w:rFonts w:ascii="Arial" w:hAnsi="Arial" w:cs="Arial"/>
          <w:lang w:val="en-ZA"/>
        </w:rPr>
        <w:tab/>
      </w:r>
      <w:r w:rsidRPr="00B47C13">
        <w:rPr>
          <w:rFonts w:ascii="Arial" w:hAnsi="Arial" w:cs="Arial"/>
          <w:lang w:val="en-ZA"/>
        </w:rPr>
        <w:tab/>
      </w:r>
      <w:r w:rsidRPr="00B47C13">
        <w:rPr>
          <w:rFonts w:ascii="Arial" w:hAnsi="Arial" w:cs="Arial"/>
          <w:lang w:val="en-ZA"/>
        </w:rPr>
        <w:tab/>
      </w:r>
      <w:r w:rsidRPr="00B47C13">
        <w:rPr>
          <w:rFonts w:ascii="Arial" w:hAnsi="Arial" w:cs="Arial"/>
          <w:lang w:val="en-ZA"/>
        </w:rPr>
        <w:tab/>
      </w:r>
      <w:r w:rsidRPr="00B47C13">
        <w:rPr>
          <w:rFonts w:ascii="Arial" w:hAnsi="Arial" w:cs="Arial"/>
          <w:lang w:val="en-ZA"/>
        </w:rPr>
        <w:tab/>
      </w:r>
      <w:r w:rsidRPr="00B47C13">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B47C13">
        <w:rPr>
          <w:rFonts w:ascii="Arial" w:hAnsi="Arial" w:cs="Arial"/>
        </w:rPr>
        <w:t>NW537E</w:t>
      </w:r>
    </w:p>
    <w:p w:rsidR="006A22D8" w:rsidRDefault="006A22D8" w:rsidP="00A00E4A">
      <w:pPr>
        <w:rPr>
          <w:rFonts w:ascii="Arial" w:hAnsi="Arial" w:cs="Arial"/>
          <w:lang w:val="en-ZA"/>
        </w:rPr>
      </w:pPr>
    </w:p>
    <w:p w:rsidR="006A22D8" w:rsidRDefault="006A22D8" w:rsidP="00B96D60">
      <w:pPr>
        <w:jc w:val="both"/>
        <w:rPr>
          <w:rFonts w:ascii="Arial" w:hAnsi="Arial" w:cs="Arial"/>
          <w:b/>
          <w:lang w:val="en-ZA"/>
        </w:rPr>
      </w:pPr>
      <w:r>
        <w:rPr>
          <w:rFonts w:ascii="Arial" w:hAnsi="Arial" w:cs="Arial"/>
          <w:b/>
          <w:lang w:val="en-ZA"/>
        </w:rPr>
        <w:t>Reply:</w:t>
      </w:r>
    </w:p>
    <w:p w:rsidR="006A22D8" w:rsidRDefault="006A22D8" w:rsidP="00B96D60">
      <w:pPr>
        <w:jc w:val="both"/>
        <w:rPr>
          <w:rFonts w:ascii="Arial" w:hAnsi="Arial" w:cs="Arial"/>
          <w:b/>
          <w:lang w:val="en-ZA"/>
        </w:rPr>
      </w:pPr>
      <w:r>
        <w:rPr>
          <w:rFonts w:ascii="Arial" w:hAnsi="Arial" w:cs="Arial"/>
          <w:b/>
          <w:lang w:val="en-ZA"/>
        </w:rPr>
        <w:t>Airports Company South Africa SOC Limited (ACSA)</w:t>
      </w:r>
    </w:p>
    <w:p w:rsidR="006A22D8" w:rsidRDefault="006A22D8" w:rsidP="00B96D60">
      <w:pPr>
        <w:jc w:val="both"/>
        <w:rPr>
          <w:rFonts w:ascii="Arial" w:hAnsi="Arial" w:cs="Arial"/>
          <w:b/>
          <w:lang w:val="en-ZA"/>
        </w:rPr>
      </w:pPr>
    </w:p>
    <w:p w:rsidR="006A22D8" w:rsidRPr="00B220DB" w:rsidRDefault="006A22D8" w:rsidP="00820274">
      <w:pPr>
        <w:pStyle w:val="ListParagraph"/>
        <w:numPr>
          <w:ilvl w:val="0"/>
          <w:numId w:val="32"/>
        </w:numPr>
        <w:spacing w:line="240" w:lineRule="auto"/>
        <w:ind w:left="630" w:right="240" w:hanging="540"/>
        <w:jc w:val="both"/>
        <w:rPr>
          <w:rFonts w:ascii="Arial" w:hAnsi="Arial" w:cs="Arial"/>
        </w:rPr>
      </w:pPr>
      <w:r w:rsidRPr="00B220DB">
        <w:rPr>
          <w:rFonts w:ascii="Arial" w:hAnsi="Arial" w:cs="Arial"/>
        </w:rPr>
        <w:t>The various color schemes are determined by the international benchmark of all the signage for both navigational and disclaimer signage. The colors are then further explained on the actual signage and way finding guideline document.</w:t>
      </w:r>
    </w:p>
    <w:p w:rsidR="006A22D8" w:rsidRPr="00B220DB" w:rsidRDefault="006A22D8" w:rsidP="00820274">
      <w:pPr>
        <w:pStyle w:val="ListParagraph"/>
        <w:numPr>
          <w:ilvl w:val="0"/>
          <w:numId w:val="32"/>
        </w:numPr>
        <w:spacing w:line="240" w:lineRule="auto"/>
        <w:ind w:left="630" w:right="240" w:hanging="540"/>
        <w:jc w:val="both"/>
        <w:rPr>
          <w:rFonts w:ascii="Arial" w:hAnsi="Arial" w:cs="Arial"/>
        </w:rPr>
      </w:pPr>
      <w:r w:rsidRPr="00B220DB">
        <w:rPr>
          <w:sz w:val="14"/>
          <w:szCs w:val="14"/>
        </w:rPr>
        <w:t xml:space="preserve"> </w:t>
      </w:r>
      <w:r w:rsidRPr="00B220DB">
        <w:rPr>
          <w:rFonts w:ascii="Arial" w:hAnsi="Arial" w:cs="Arial"/>
        </w:rPr>
        <w:t>The research that was done in the initial stages of creating a signage philosophy that is easily recognizable by all passengers, was based on what was acceptable from an aviation regulation point of view in the international market. These standards were adopted to make sure that what is available in South Africa is available in any international airport in the world.</w:t>
      </w:r>
    </w:p>
    <w:p w:rsidR="006A22D8" w:rsidRPr="00B220DB" w:rsidRDefault="006A22D8" w:rsidP="00820274">
      <w:pPr>
        <w:pStyle w:val="ListParagraph"/>
        <w:numPr>
          <w:ilvl w:val="0"/>
          <w:numId w:val="32"/>
        </w:numPr>
        <w:spacing w:line="240" w:lineRule="auto"/>
        <w:ind w:left="630" w:right="240" w:hanging="540"/>
        <w:jc w:val="both"/>
        <w:rPr>
          <w:rFonts w:ascii="Arial" w:hAnsi="Arial" w:cs="Arial"/>
        </w:rPr>
      </w:pPr>
      <w:r w:rsidRPr="00B220DB">
        <w:rPr>
          <w:rFonts w:ascii="Arial" w:hAnsi="Arial" w:cs="Arial"/>
        </w:rPr>
        <w:t>The signage committee at the airports conducts a desktop, top line comparison of ACSA’s signage philosophy to that of international Airports around the world. The same philosophy that is used in South Africa is also used in the airports that ACSA is involved in building and maintaining. The company also works very close with the civil aviation authority to keep tabs on any regulatory changes on the signage philosophy.</w:t>
      </w:r>
    </w:p>
    <w:p w:rsidR="006A22D8" w:rsidRPr="00617C2A" w:rsidRDefault="006A22D8" w:rsidP="00820274">
      <w:pPr>
        <w:pStyle w:val="ListParagraph"/>
        <w:numPr>
          <w:ilvl w:val="0"/>
          <w:numId w:val="32"/>
        </w:numPr>
        <w:spacing w:line="240" w:lineRule="auto"/>
        <w:ind w:left="630" w:right="240" w:hanging="540"/>
        <w:jc w:val="both"/>
        <w:rPr>
          <w:rFonts w:ascii="Arial" w:hAnsi="Arial" w:cs="Arial"/>
        </w:rPr>
      </w:pPr>
      <w:r w:rsidRPr="00B220DB">
        <w:rPr>
          <w:rFonts w:ascii="Arial" w:hAnsi="Arial" w:cs="Arial"/>
        </w:rPr>
        <w:t>In 2013, the company made amendments to the signage guidelines based on international standards that were amended. These standards were as a result of comparison and benchmarking the ACSA signage philosophy and key international standards as outlined by the civil aviation authorities.</w:t>
      </w:r>
    </w:p>
    <w:p w:rsidR="006A22D8" w:rsidRPr="00617C2A" w:rsidRDefault="006A22D8" w:rsidP="00820274">
      <w:pPr>
        <w:pStyle w:val="ListParagraph"/>
        <w:numPr>
          <w:ilvl w:val="0"/>
          <w:numId w:val="32"/>
        </w:numPr>
        <w:spacing w:line="240" w:lineRule="auto"/>
        <w:ind w:left="630" w:right="240" w:hanging="540"/>
        <w:jc w:val="both"/>
        <w:rPr>
          <w:rFonts w:ascii="Arial" w:hAnsi="Arial" w:cs="Arial"/>
        </w:rPr>
      </w:pPr>
      <w:r w:rsidRPr="00617C2A">
        <w:rPr>
          <w:rFonts w:ascii="Arial" w:hAnsi="Arial" w:cs="Arial"/>
        </w:rPr>
        <w:t>The signage for smaller / regional airports were not visible enough and the size of fonts and specs needed to be changed.</w:t>
      </w:r>
    </w:p>
    <w:p w:rsidR="006A22D8" w:rsidRPr="00617C2A" w:rsidRDefault="006A22D8" w:rsidP="00820274">
      <w:pPr>
        <w:pStyle w:val="ListParagraph"/>
        <w:numPr>
          <w:ilvl w:val="0"/>
          <w:numId w:val="33"/>
        </w:numPr>
        <w:spacing w:line="240" w:lineRule="auto"/>
        <w:ind w:left="1170" w:right="240" w:hanging="540"/>
        <w:jc w:val="both"/>
        <w:rPr>
          <w:rFonts w:ascii="Arial" w:hAnsi="Arial" w:cs="Arial"/>
        </w:rPr>
      </w:pPr>
      <w:r w:rsidRPr="00617C2A">
        <w:rPr>
          <w:rFonts w:ascii="Arial" w:hAnsi="Arial" w:cs="Arial"/>
        </w:rPr>
        <w:t>The new no smoking act: The signage was outdated and needed to include the actual act on it.</w:t>
      </w:r>
    </w:p>
    <w:p w:rsidR="006A22D8" w:rsidRPr="00617C2A" w:rsidRDefault="006A22D8" w:rsidP="00820274">
      <w:pPr>
        <w:pStyle w:val="ListParagraph"/>
        <w:numPr>
          <w:ilvl w:val="0"/>
          <w:numId w:val="33"/>
        </w:numPr>
        <w:spacing w:line="240" w:lineRule="auto"/>
        <w:ind w:left="1170" w:right="240" w:hanging="540"/>
        <w:jc w:val="both"/>
        <w:rPr>
          <w:rFonts w:ascii="Arial" w:hAnsi="Arial" w:cs="Arial"/>
        </w:rPr>
      </w:pPr>
      <w:r w:rsidRPr="00617C2A">
        <w:rPr>
          <w:rFonts w:ascii="Arial" w:hAnsi="Arial" w:cs="Arial"/>
        </w:rPr>
        <w:t>Prohibition signage: The signs at the time did not have clear images / illustration of what the prohibition was for, this has since been changed.</w:t>
      </w:r>
    </w:p>
    <w:p w:rsidR="006A22D8" w:rsidRPr="00617C2A" w:rsidRDefault="006A22D8" w:rsidP="00820274">
      <w:pPr>
        <w:pStyle w:val="ListParagraph"/>
        <w:numPr>
          <w:ilvl w:val="0"/>
          <w:numId w:val="33"/>
        </w:numPr>
        <w:spacing w:line="240" w:lineRule="auto"/>
        <w:ind w:left="1170" w:right="240" w:hanging="540"/>
        <w:jc w:val="both"/>
        <w:rPr>
          <w:rFonts w:ascii="Arial" w:hAnsi="Arial" w:cs="Arial"/>
        </w:rPr>
      </w:pPr>
      <w:r w:rsidRPr="00617C2A">
        <w:rPr>
          <w:rFonts w:ascii="Arial" w:hAnsi="Arial" w:cs="Arial"/>
        </w:rPr>
        <w:t>Prohibition signs: The signs that were on glass doors and walls were blank at the back. This has since been changed.</w:t>
      </w:r>
    </w:p>
    <w:p w:rsidR="006A22D8" w:rsidRPr="00B220DB" w:rsidRDefault="006A22D8" w:rsidP="00820274">
      <w:pPr>
        <w:pStyle w:val="ListParagraph"/>
        <w:spacing w:line="240" w:lineRule="auto"/>
        <w:ind w:left="630" w:right="240"/>
        <w:jc w:val="both"/>
        <w:rPr>
          <w:rFonts w:ascii="Arial" w:hAnsi="Arial" w:cs="Arial"/>
        </w:rPr>
      </w:pPr>
    </w:p>
    <w:p w:rsidR="006A22D8" w:rsidRPr="00B220DB" w:rsidRDefault="006A22D8" w:rsidP="00A00E4A">
      <w:pPr>
        <w:rPr>
          <w:rFonts w:ascii="Arial" w:hAnsi="Arial" w:cs="Arial"/>
          <w:lang w:val="en-ZA"/>
        </w:rPr>
      </w:pPr>
    </w:p>
    <w:sectPr w:rsidR="006A22D8" w:rsidRPr="00B220DB"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8444B8D"/>
    <w:multiLevelType w:val="hybridMultilevel"/>
    <w:tmpl w:val="F2BA79AC"/>
    <w:lvl w:ilvl="0" w:tplc="20EA063A">
      <w:start w:val="1"/>
      <w:numFmt w:val="lowerLetter"/>
      <w:lvlText w:val="(%1)"/>
      <w:lvlJc w:val="left"/>
      <w:pPr>
        <w:ind w:left="1440" w:hanging="360"/>
      </w:pPr>
      <w:rPr>
        <w:rFonts w:ascii="Arial" w:eastAsia="MS Minngs" w:hAnsi="Arial" w:cs="Arial"/>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8">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7397461"/>
    <w:multiLevelType w:val="hybridMultilevel"/>
    <w:tmpl w:val="E8F0DC9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637A1743"/>
    <w:multiLevelType w:val="hybridMultilevel"/>
    <w:tmpl w:val="965822BE"/>
    <w:lvl w:ilvl="0" w:tplc="A32E9DAE">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28">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8"/>
  </w:num>
  <w:num w:numId="3">
    <w:abstractNumId w:val="3"/>
  </w:num>
  <w:num w:numId="4">
    <w:abstractNumId w:val="6"/>
  </w:num>
  <w:num w:numId="5">
    <w:abstractNumId w:val="28"/>
  </w:num>
  <w:num w:numId="6">
    <w:abstractNumId w:val="30"/>
  </w:num>
  <w:num w:numId="7">
    <w:abstractNumId w:val="25"/>
  </w:num>
  <w:num w:numId="8">
    <w:abstractNumId w:val="2"/>
  </w:num>
  <w:num w:numId="9">
    <w:abstractNumId w:val="16"/>
  </w:num>
  <w:num w:numId="10">
    <w:abstractNumId w:val="11"/>
  </w:num>
  <w:num w:numId="11">
    <w:abstractNumId w:val="15"/>
  </w:num>
  <w:num w:numId="12">
    <w:abstractNumId w:val="22"/>
  </w:num>
  <w:num w:numId="13">
    <w:abstractNumId w:val="12"/>
  </w:num>
  <w:num w:numId="14">
    <w:abstractNumId w:val="8"/>
  </w:num>
  <w:num w:numId="15">
    <w:abstractNumId w:val="31"/>
  </w:num>
  <w:num w:numId="16">
    <w:abstractNumId w:val="21"/>
  </w:num>
  <w:num w:numId="17">
    <w:abstractNumId w:val="13"/>
  </w:num>
  <w:num w:numId="18">
    <w:abstractNumId w:val="32"/>
  </w:num>
  <w:num w:numId="19">
    <w:abstractNumId w:val="7"/>
  </w:num>
  <w:num w:numId="20">
    <w:abstractNumId w:val="9"/>
  </w:num>
  <w:num w:numId="21">
    <w:abstractNumId w:val="19"/>
  </w:num>
  <w:num w:numId="22">
    <w:abstractNumId w:val="29"/>
  </w:num>
  <w:num w:numId="23">
    <w:abstractNumId w:val="5"/>
  </w:num>
  <w:num w:numId="24">
    <w:abstractNumId w:val="24"/>
  </w:num>
  <w:num w:numId="25">
    <w:abstractNumId w:val="20"/>
  </w:num>
  <w:num w:numId="26">
    <w:abstractNumId w:val="14"/>
  </w:num>
  <w:num w:numId="27">
    <w:abstractNumId w:val="1"/>
  </w:num>
  <w:num w:numId="28">
    <w:abstractNumId w:val="0"/>
  </w:num>
  <w:num w:numId="29">
    <w:abstractNumId w:val="26"/>
  </w:num>
  <w:num w:numId="30">
    <w:abstractNumId w:val="4"/>
  </w:num>
  <w:num w:numId="31">
    <w:abstractNumId w:val="23"/>
  </w:num>
  <w:num w:numId="32">
    <w:abstractNumId w:val="17"/>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610F"/>
    <w:rsid w:val="000002D0"/>
    <w:rsid w:val="000226DD"/>
    <w:rsid w:val="00026FD9"/>
    <w:rsid w:val="00031989"/>
    <w:rsid w:val="0005391D"/>
    <w:rsid w:val="00055A79"/>
    <w:rsid w:val="000773B2"/>
    <w:rsid w:val="00080CA6"/>
    <w:rsid w:val="00082A4E"/>
    <w:rsid w:val="00085DA8"/>
    <w:rsid w:val="0009500E"/>
    <w:rsid w:val="000960B3"/>
    <w:rsid w:val="000B01FF"/>
    <w:rsid w:val="000E04E0"/>
    <w:rsid w:val="000E1816"/>
    <w:rsid w:val="000E1907"/>
    <w:rsid w:val="000F0304"/>
    <w:rsid w:val="000F29A6"/>
    <w:rsid w:val="000F76BD"/>
    <w:rsid w:val="00130AB5"/>
    <w:rsid w:val="001535FD"/>
    <w:rsid w:val="00153AAD"/>
    <w:rsid w:val="001712B4"/>
    <w:rsid w:val="001B2E53"/>
    <w:rsid w:val="001C323C"/>
    <w:rsid w:val="001E1B86"/>
    <w:rsid w:val="002026BE"/>
    <w:rsid w:val="00206B22"/>
    <w:rsid w:val="002136FC"/>
    <w:rsid w:val="002208D3"/>
    <w:rsid w:val="00220C71"/>
    <w:rsid w:val="00247ECC"/>
    <w:rsid w:val="00251BC9"/>
    <w:rsid w:val="0025261D"/>
    <w:rsid w:val="00253BA7"/>
    <w:rsid w:val="00261077"/>
    <w:rsid w:val="002800B5"/>
    <w:rsid w:val="002838E4"/>
    <w:rsid w:val="00286F8A"/>
    <w:rsid w:val="002956D0"/>
    <w:rsid w:val="002A6B00"/>
    <w:rsid w:val="002B02B6"/>
    <w:rsid w:val="002B3082"/>
    <w:rsid w:val="002C441D"/>
    <w:rsid w:val="002C4526"/>
    <w:rsid w:val="002D4348"/>
    <w:rsid w:val="002E1F7C"/>
    <w:rsid w:val="002E404E"/>
    <w:rsid w:val="002E4BF3"/>
    <w:rsid w:val="002F09A0"/>
    <w:rsid w:val="00300DB7"/>
    <w:rsid w:val="003130D1"/>
    <w:rsid w:val="00314530"/>
    <w:rsid w:val="00323697"/>
    <w:rsid w:val="0032538F"/>
    <w:rsid w:val="00326F89"/>
    <w:rsid w:val="003450B0"/>
    <w:rsid w:val="00353C0A"/>
    <w:rsid w:val="003554D8"/>
    <w:rsid w:val="00391284"/>
    <w:rsid w:val="00396483"/>
    <w:rsid w:val="003B15B6"/>
    <w:rsid w:val="003D7ABC"/>
    <w:rsid w:val="003F7CE2"/>
    <w:rsid w:val="004016C1"/>
    <w:rsid w:val="0040578A"/>
    <w:rsid w:val="0040684E"/>
    <w:rsid w:val="00415300"/>
    <w:rsid w:val="00420BFA"/>
    <w:rsid w:val="00423E34"/>
    <w:rsid w:val="00430277"/>
    <w:rsid w:val="00451494"/>
    <w:rsid w:val="00466E8E"/>
    <w:rsid w:val="004813B8"/>
    <w:rsid w:val="00492630"/>
    <w:rsid w:val="004A00D3"/>
    <w:rsid w:val="004A62DE"/>
    <w:rsid w:val="004D18C0"/>
    <w:rsid w:val="004E13FB"/>
    <w:rsid w:val="004E67DE"/>
    <w:rsid w:val="00521C71"/>
    <w:rsid w:val="005318EE"/>
    <w:rsid w:val="005346BD"/>
    <w:rsid w:val="0054378D"/>
    <w:rsid w:val="00555FE7"/>
    <w:rsid w:val="0056444A"/>
    <w:rsid w:val="00566CB8"/>
    <w:rsid w:val="00572AAB"/>
    <w:rsid w:val="0057794C"/>
    <w:rsid w:val="00582974"/>
    <w:rsid w:val="005D5448"/>
    <w:rsid w:val="005E123E"/>
    <w:rsid w:val="005F20B1"/>
    <w:rsid w:val="005F3F35"/>
    <w:rsid w:val="005F630B"/>
    <w:rsid w:val="006009A0"/>
    <w:rsid w:val="00604285"/>
    <w:rsid w:val="006140CA"/>
    <w:rsid w:val="00617C2A"/>
    <w:rsid w:val="006762C5"/>
    <w:rsid w:val="00682580"/>
    <w:rsid w:val="006917CD"/>
    <w:rsid w:val="00691EDB"/>
    <w:rsid w:val="006A22D8"/>
    <w:rsid w:val="006B11A5"/>
    <w:rsid w:val="006B1CD3"/>
    <w:rsid w:val="006D22A6"/>
    <w:rsid w:val="006E0F31"/>
    <w:rsid w:val="006F2271"/>
    <w:rsid w:val="006F4245"/>
    <w:rsid w:val="00703B2E"/>
    <w:rsid w:val="007118B7"/>
    <w:rsid w:val="00721731"/>
    <w:rsid w:val="0072523F"/>
    <w:rsid w:val="00727B18"/>
    <w:rsid w:val="00732AD7"/>
    <w:rsid w:val="00732F1A"/>
    <w:rsid w:val="0075491A"/>
    <w:rsid w:val="00784F6D"/>
    <w:rsid w:val="00787784"/>
    <w:rsid w:val="007907EC"/>
    <w:rsid w:val="007A22E6"/>
    <w:rsid w:val="007A5C12"/>
    <w:rsid w:val="007C7CC7"/>
    <w:rsid w:val="007D3628"/>
    <w:rsid w:val="00802076"/>
    <w:rsid w:val="008046C7"/>
    <w:rsid w:val="0081425D"/>
    <w:rsid w:val="00820274"/>
    <w:rsid w:val="00833625"/>
    <w:rsid w:val="0083772C"/>
    <w:rsid w:val="008424B4"/>
    <w:rsid w:val="00843914"/>
    <w:rsid w:val="00844201"/>
    <w:rsid w:val="00845BE5"/>
    <w:rsid w:val="008513C3"/>
    <w:rsid w:val="00856F99"/>
    <w:rsid w:val="0086133C"/>
    <w:rsid w:val="008A3260"/>
    <w:rsid w:val="008A52D5"/>
    <w:rsid w:val="008A6826"/>
    <w:rsid w:val="008B2E50"/>
    <w:rsid w:val="008B4716"/>
    <w:rsid w:val="008C2F92"/>
    <w:rsid w:val="008E13A6"/>
    <w:rsid w:val="00916A9F"/>
    <w:rsid w:val="00916CE7"/>
    <w:rsid w:val="00926370"/>
    <w:rsid w:val="0093674F"/>
    <w:rsid w:val="00961E2F"/>
    <w:rsid w:val="0097652F"/>
    <w:rsid w:val="00983EC7"/>
    <w:rsid w:val="00990CE2"/>
    <w:rsid w:val="00992AA4"/>
    <w:rsid w:val="00993310"/>
    <w:rsid w:val="009A0286"/>
    <w:rsid w:val="009A4739"/>
    <w:rsid w:val="009B0431"/>
    <w:rsid w:val="009C4E79"/>
    <w:rsid w:val="009F7581"/>
    <w:rsid w:val="00A00E4A"/>
    <w:rsid w:val="00A01414"/>
    <w:rsid w:val="00A21F7F"/>
    <w:rsid w:val="00A4192C"/>
    <w:rsid w:val="00A44B9A"/>
    <w:rsid w:val="00A55457"/>
    <w:rsid w:val="00A756F5"/>
    <w:rsid w:val="00A87430"/>
    <w:rsid w:val="00A90242"/>
    <w:rsid w:val="00A90517"/>
    <w:rsid w:val="00A910A7"/>
    <w:rsid w:val="00AD6B5D"/>
    <w:rsid w:val="00B009A6"/>
    <w:rsid w:val="00B00C2E"/>
    <w:rsid w:val="00B05CA7"/>
    <w:rsid w:val="00B177F2"/>
    <w:rsid w:val="00B21C1C"/>
    <w:rsid w:val="00B220DB"/>
    <w:rsid w:val="00B31016"/>
    <w:rsid w:val="00B40FCE"/>
    <w:rsid w:val="00B47C13"/>
    <w:rsid w:val="00B56227"/>
    <w:rsid w:val="00B95F63"/>
    <w:rsid w:val="00B96D60"/>
    <w:rsid w:val="00BA3834"/>
    <w:rsid w:val="00BA4847"/>
    <w:rsid w:val="00BC2F3F"/>
    <w:rsid w:val="00BD3F23"/>
    <w:rsid w:val="00BF68B6"/>
    <w:rsid w:val="00BF69C4"/>
    <w:rsid w:val="00C202CB"/>
    <w:rsid w:val="00C50D10"/>
    <w:rsid w:val="00C6207A"/>
    <w:rsid w:val="00C62268"/>
    <w:rsid w:val="00C64770"/>
    <w:rsid w:val="00C731ED"/>
    <w:rsid w:val="00C92817"/>
    <w:rsid w:val="00CB640B"/>
    <w:rsid w:val="00CF5BC7"/>
    <w:rsid w:val="00D222DF"/>
    <w:rsid w:val="00D82AB0"/>
    <w:rsid w:val="00D92CFD"/>
    <w:rsid w:val="00DA1E37"/>
    <w:rsid w:val="00DE5D58"/>
    <w:rsid w:val="00E1610F"/>
    <w:rsid w:val="00E16B9F"/>
    <w:rsid w:val="00E31BF8"/>
    <w:rsid w:val="00E4370C"/>
    <w:rsid w:val="00E53BF6"/>
    <w:rsid w:val="00E676A3"/>
    <w:rsid w:val="00E74736"/>
    <w:rsid w:val="00E80B27"/>
    <w:rsid w:val="00E81167"/>
    <w:rsid w:val="00E83B34"/>
    <w:rsid w:val="00EB53F1"/>
    <w:rsid w:val="00EC4D69"/>
    <w:rsid w:val="00EF5FED"/>
    <w:rsid w:val="00EF7862"/>
    <w:rsid w:val="00F00B6B"/>
    <w:rsid w:val="00F526AD"/>
    <w:rsid w:val="00F5526F"/>
    <w:rsid w:val="00F806FE"/>
    <w:rsid w:val="00F80B01"/>
    <w:rsid w:val="00F83C35"/>
    <w:rsid w:val="00F86A5F"/>
    <w:rsid w:val="00F91072"/>
    <w:rsid w:val="00F920A1"/>
    <w:rsid w:val="00FA3CC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369690279">
      <w:marLeft w:val="0"/>
      <w:marRight w:val="0"/>
      <w:marTop w:val="0"/>
      <w:marBottom w:val="0"/>
      <w:divBdr>
        <w:top w:val="none" w:sz="0" w:space="0" w:color="auto"/>
        <w:left w:val="none" w:sz="0" w:space="0" w:color="auto"/>
        <w:bottom w:val="none" w:sz="0" w:space="0" w:color="auto"/>
        <w:right w:val="none" w:sz="0" w:space="0" w:color="auto"/>
      </w:divBdr>
    </w:div>
    <w:div w:id="369690280">
      <w:marLeft w:val="0"/>
      <w:marRight w:val="0"/>
      <w:marTop w:val="0"/>
      <w:marBottom w:val="0"/>
      <w:divBdr>
        <w:top w:val="none" w:sz="0" w:space="0" w:color="auto"/>
        <w:left w:val="none" w:sz="0" w:space="0" w:color="auto"/>
        <w:bottom w:val="none" w:sz="0" w:space="0" w:color="auto"/>
        <w:right w:val="none" w:sz="0" w:space="0" w:color="auto"/>
      </w:divBdr>
    </w:div>
    <w:div w:id="369690281">
      <w:marLeft w:val="0"/>
      <w:marRight w:val="0"/>
      <w:marTop w:val="0"/>
      <w:marBottom w:val="0"/>
      <w:divBdr>
        <w:top w:val="none" w:sz="0" w:space="0" w:color="auto"/>
        <w:left w:val="none" w:sz="0" w:space="0" w:color="auto"/>
        <w:bottom w:val="none" w:sz="0" w:space="0" w:color="auto"/>
        <w:right w:val="none" w:sz="0" w:space="0" w:color="auto"/>
      </w:divBdr>
    </w:div>
    <w:div w:id="369690282">
      <w:marLeft w:val="0"/>
      <w:marRight w:val="0"/>
      <w:marTop w:val="0"/>
      <w:marBottom w:val="0"/>
      <w:divBdr>
        <w:top w:val="none" w:sz="0" w:space="0" w:color="auto"/>
        <w:left w:val="none" w:sz="0" w:space="0" w:color="auto"/>
        <w:bottom w:val="none" w:sz="0" w:space="0" w:color="auto"/>
        <w:right w:val="none" w:sz="0" w:space="0" w:color="auto"/>
      </w:divBdr>
    </w:div>
    <w:div w:id="369690283">
      <w:marLeft w:val="0"/>
      <w:marRight w:val="0"/>
      <w:marTop w:val="0"/>
      <w:marBottom w:val="0"/>
      <w:divBdr>
        <w:top w:val="none" w:sz="0" w:space="0" w:color="auto"/>
        <w:left w:val="none" w:sz="0" w:space="0" w:color="auto"/>
        <w:bottom w:val="none" w:sz="0" w:space="0" w:color="auto"/>
        <w:right w:val="none" w:sz="0" w:space="0" w:color="auto"/>
      </w:divBdr>
    </w:div>
    <w:div w:id="369690284">
      <w:marLeft w:val="0"/>
      <w:marRight w:val="0"/>
      <w:marTop w:val="0"/>
      <w:marBottom w:val="0"/>
      <w:divBdr>
        <w:top w:val="none" w:sz="0" w:space="0" w:color="auto"/>
        <w:left w:val="none" w:sz="0" w:space="0" w:color="auto"/>
        <w:bottom w:val="none" w:sz="0" w:space="0" w:color="auto"/>
        <w:right w:val="none" w:sz="0" w:space="0" w:color="auto"/>
      </w:divBdr>
    </w:div>
    <w:div w:id="36969028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Company>Microsoft</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thembeka.matsomela</dc:creator>
  <cp:lastModifiedBy>PUMZA</cp:lastModifiedBy>
  <cp:revision>2</cp:revision>
  <cp:lastPrinted>2015-03-26T06:28:00Z</cp:lastPrinted>
  <dcterms:created xsi:type="dcterms:W3CDTF">2016-04-26T08:56:00Z</dcterms:created>
  <dcterms:modified xsi:type="dcterms:W3CDTF">2016-04-26T08:56:00Z</dcterms:modified>
</cp:coreProperties>
</file>