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8" w:rsidRDefault="00C429A8" w:rsidP="001D52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515CF" w:rsidRPr="001D52A3" w:rsidRDefault="00F515CF" w:rsidP="001D52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52A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D52A3" w:rsidRDefault="001304CF" w:rsidP="001D52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52A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D52A3">
        <w:rPr>
          <w:rFonts w:ascii="Arial" w:eastAsia="Times New Roman" w:hAnsi="Arial" w:cs="Arial"/>
          <w:b/>
          <w:sz w:val="24"/>
          <w:szCs w:val="24"/>
        </w:rPr>
        <w:t>R</w:t>
      </w:r>
      <w:r w:rsidRPr="001D52A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D52A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D52A3" w:rsidRDefault="001168CA" w:rsidP="001D52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D52A3" w:rsidRDefault="00FD7F03" w:rsidP="001D52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D52A3" w:rsidRDefault="00F515CF" w:rsidP="001D52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2A3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1D52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52FB" w:rsidRPr="001D52A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D52A3" w:rsidRPr="001D52A3">
        <w:rPr>
          <w:rFonts w:ascii="Arial" w:eastAsia="Times New Roman" w:hAnsi="Arial" w:cs="Arial"/>
          <w:b/>
          <w:bCs/>
          <w:sz w:val="24"/>
          <w:szCs w:val="24"/>
        </w:rPr>
        <w:t>80</w:t>
      </w:r>
    </w:p>
    <w:p w:rsidR="00FF1348" w:rsidRPr="001D52A3" w:rsidRDefault="00F515CF" w:rsidP="001D52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2A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D52A3" w:rsidRDefault="00687C52" w:rsidP="001D52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352FB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352FB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667C44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1D52A3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9078FB" w:rsidRPr="001D52A3" w:rsidRDefault="009078FB" w:rsidP="001D52A3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D52A3" w:rsidRDefault="001D52A3" w:rsidP="001D52A3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  <w:r w:rsidRPr="001D52A3">
        <w:rPr>
          <w:rFonts w:ascii="Arial" w:hAnsi="Arial" w:cs="Arial"/>
          <w:b/>
          <w:bCs/>
          <w:sz w:val="24"/>
          <w:szCs w:val="24"/>
        </w:rPr>
        <w:t>480.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52A3">
        <w:rPr>
          <w:rFonts w:ascii="Arial" w:hAnsi="Arial" w:cs="Arial"/>
          <w:b/>
          <w:noProof/>
          <w:sz w:val="24"/>
          <w:szCs w:val="24"/>
          <w:lang w:val="en-GB"/>
        </w:rPr>
        <w:t>Mr S Ngcobo (DA) to ask the Minister of</w:t>
      </w:r>
      <w:r w:rsidRPr="001D52A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D52A3">
        <w:rPr>
          <w:rFonts w:ascii="Arial" w:hAnsi="Arial" w:cs="Arial"/>
          <w:b/>
          <w:noProof/>
          <w:sz w:val="24"/>
          <w:szCs w:val="24"/>
          <w:lang w:val="en-GB"/>
        </w:rPr>
        <w:t>Agriculture, Land Reform and Rural Development:</w:t>
      </w:r>
    </w:p>
    <w:p w:rsidR="001D52A3" w:rsidRPr="001D52A3" w:rsidRDefault="001D52A3" w:rsidP="001D52A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1D52A3" w:rsidRPr="001D52A3" w:rsidRDefault="001D52A3" w:rsidP="001D52A3">
      <w:pPr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1D52A3">
        <w:rPr>
          <w:rFonts w:ascii="Arial" w:hAnsi="Arial" w:cs="Arial"/>
          <w:sz w:val="24"/>
          <w:szCs w:val="24"/>
        </w:rPr>
        <w:t>What (a) is the salary of each (</w:t>
      </w:r>
      <w:proofErr w:type="spellStart"/>
      <w:r w:rsidRPr="001D52A3">
        <w:rPr>
          <w:rFonts w:ascii="Arial" w:hAnsi="Arial" w:cs="Arial"/>
          <w:sz w:val="24"/>
          <w:szCs w:val="24"/>
        </w:rPr>
        <w:t>i</w:t>
      </w:r>
      <w:proofErr w:type="spellEnd"/>
      <w:r w:rsidRPr="001D52A3">
        <w:rPr>
          <w:rFonts w:ascii="Arial" w:hAnsi="Arial" w:cs="Arial"/>
          <w:sz w:val="24"/>
          <w:szCs w:val="24"/>
        </w:rPr>
        <w:t>) chief executive officer and (ii) top executive position in each state-owned entity reporting to her and (b) total amount does each get paid to attend a meeting?</w:t>
      </w:r>
      <w:r w:rsidR="0004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D52A3">
        <w:rPr>
          <w:rFonts w:ascii="Arial" w:hAnsi="Arial" w:cs="Arial"/>
          <w:b/>
          <w:bCs/>
          <w:sz w:val="24"/>
          <w:szCs w:val="24"/>
        </w:rPr>
        <w:t>NW524E</w:t>
      </w:r>
    </w:p>
    <w:p w:rsidR="005352FB" w:rsidRPr="001D52A3" w:rsidRDefault="005352FB" w:rsidP="001D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352FB" w:rsidRPr="001D52A3" w:rsidRDefault="005352FB" w:rsidP="001D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1D5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2A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D52A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D52A3">
        <w:rPr>
          <w:rFonts w:ascii="Arial" w:hAnsi="Arial" w:cs="Arial"/>
          <w:b/>
          <w:sz w:val="24"/>
          <w:szCs w:val="24"/>
        </w:rPr>
        <w:t>:</w:t>
      </w:r>
    </w:p>
    <w:p w:rsidR="0055390C" w:rsidRPr="001D52A3" w:rsidRDefault="0055390C" w:rsidP="001D5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62296" w:rsidRPr="00362296" w:rsidRDefault="00362296" w:rsidP="00362296">
      <w:pPr>
        <w:pStyle w:val="NoSpacing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 (ii) and (b)</w:t>
      </w:r>
      <w:r>
        <w:rPr>
          <w:rFonts w:ascii="Arial" w:hAnsi="Arial" w:cs="Arial"/>
          <w:sz w:val="24"/>
          <w:szCs w:val="24"/>
        </w:rPr>
        <w:tab/>
      </w:r>
    </w:p>
    <w:p w:rsidR="00362296" w:rsidRDefault="00362296" w:rsidP="00362296">
      <w:pPr>
        <w:pStyle w:val="NoSpacing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433A8" w:rsidRDefault="0055390C" w:rsidP="00362296">
      <w:pPr>
        <w:pStyle w:val="NoSpacing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5390C">
        <w:rPr>
          <w:rFonts w:ascii="Arial" w:hAnsi="Arial" w:cs="Arial"/>
          <w:b/>
          <w:bCs/>
          <w:sz w:val="24"/>
          <w:szCs w:val="24"/>
        </w:rPr>
        <w:t>National Agricultural Marketing Council (NAMC)</w:t>
      </w:r>
    </w:p>
    <w:tbl>
      <w:tblPr>
        <w:tblStyle w:val="TableGrid"/>
        <w:tblW w:w="9781" w:type="dxa"/>
        <w:tblInd w:w="-147" w:type="dxa"/>
        <w:tblLook w:val="04A0"/>
      </w:tblPr>
      <w:tblGrid>
        <w:gridCol w:w="1266"/>
        <w:gridCol w:w="1791"/>
        <w:gridCol w:w="3322"/>
        <w:gridCol w:w="3402"/>
      </w:tblGrid>
      <w:tr w:rsidR="008066FB" w:rsidRPr="006F29D2" w:rsidTr="00C429A8">
        <w:tc>
          <w:tcPr>
            <w:tcW w:w="1266" w:type="dxa"/>
            <w:shd w:val="clear" w:color="auto" w:fill="D9D9D9" w:themeFill="background1" w:themeFillShade="D9"/>
          </w:tcPr>
          <w:p w:rsidR="008066FB" w:rsidRPr="006F29D2" w:rsidRDefault="008066FB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8066FB" w:rsidRPr="006F29D2" w:rsidRDefault="008066FB" w:rsidP="00F74EF3">
            <w:pPr>
              <w:pStyle w:val="NoSpacing"/>
              <w:numPr>
                <w:ilvl w:val="0"/>
                <w:numId w:val="12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6F29D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6F29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8066FB" w:rsidRPr="006F29D2" w:rsidRDefault="008066FB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8066FB" w:rsidRPr="006F29D2" w:rsidRDefault="008066FB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8066FB" w:rsidRPr="006F29D2" w:rsidRDefault="008066FB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066FB" w:rsidRPr="006F29D2" w:rsidRDefault="008066FB" w:rsidP="00362296">
            <w:pPr>
              <w:pStyle w:val="NoSpacing"/>
              <w:numPr>
                <w:ilvl w:val="0"/>
                <w:numId w:val="12"/>
              </w:numPr>
              <w:tabs>
                <w:tab w:val="left" w:pos="120"/>
              </w:tabs>
              <w:ind w:left="12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NAMC</w:t>
            </w: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R2 194 379.25</w:t>
            </w:r>
          </w:p>
        </w:tc>
        <w:tc>
          <w:tcPr>
            <w:tcW w:w="3322" w:type="dxa"/>
          </w:tcPr>
          <w:p w:rsidR="00C429A8" w:rsidRDefault="00C429A8" w:rsidP="00F2481D">
            <w:pPr>
              <w:pStyle w:val="Default"/>
            </w:pPr>
            <w:r w:rsidRPr="000937F8">
              <w:t>Chief Financial Officer:</w:t>
            </w:r>
            <w:r>
              <w:t xml:space="preserve"> R1 687 429.74</w:t>
            </w:r>
            <w:r w:rsidR="00EF63B2">
              <w:t>.</w:t>
            </w:r>
          </w:p>
        </w:tc>
        <w:tc>
          <w:tcPr>
            <w:tcW w:w="3402" w:type="dxa"/>
            <w:vMerge w:val="restart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9A8">
              <w:rPr>
                <w:rFonts w:ascii="Arial" w:hAnsi="Arial" w:cs="Arial"/>
                <w:b/>
                <w:sz w:val="24"/>
                <w:szCs w:val="24"/>
              </w:rPr>
              <w:t>NAMC Council Members</w:t>
            </w:r>
            <w:r>
              <w:rPr>
                <w:rFonts w:ascii="Arial" w:hAnsi="Arial" w:cs="Arial"/>
                <w:sz w:val="24"/>
                <w:szCs w:val="24"/>
              </w:rPr>
              <w:t>: daily rate for attendance of meetings:</w:t>
            </w: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9A8" w:rsidRDefault="00C429A8" w:rsidP="00F74EF3">
            <w:pPr>
              <w:pStyle w:val="NoSpacing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Chairperson: R5</w:t>
            </w:r>
            <w:r w:rsidR="00A44D9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387</w:t>
            </w:r>
            <w:r w:rsidR="00A44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29A8" w:rsidRDefault="00C429A8" w:rsidP="00954C6B">
            <w:pPr>
              <w:pStyle w:val="NoSpacing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D5">
              <w:rPr>
                <w:rFonts w:ascii="Arial" w:hAnsi="Arial" w:cs="Arial"/>
                <w:sz w:val="24"/>
                <w:szCs w:val="24"/>
              </w:rPr>
              <w:t>Vice Chairperson: R4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B4FD5">
              <w:rPr>
                <w:rFonts w:ascii="Arial" w:hAnsi="Arial" w:cs="Arial"/>
                <w:sz w:val="24"/>
                <w:szCs w:val="24"/>
              </w:rPr>
              <w:t>578</w:t>
            </w:r>
          </w:p>
          <w:p w:rsidR="00C429A8" w:rsidRPr="006B4FD5" w:rsidRDefault="00C429A8" w:rsidP="00C429A8">
            <w:pPr>
              <w:pStyle w:val="NoSpacing"/>
              <w:numPr>
                <w:ilvl w:val="0"/>
                <w:numId w:val="30"/>
              </w:numPr>
              <w:tabs>
                <w:tab w:val="left" w:pos="142"/>
              </w:tabs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D5">
              <w:rPr>
                <w:rFonts w:ascii="Arial" w:hAnsi="Arial" w:cs="Arial"/>
                <w:sz w:val="24"/>
                <w:szCs w:val="24"/>
              </w:rPr>
              <w:t>All other council members: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FD5">
              <w:rPr>
                <w:rFonts w:ascii="Arial" w:hAnsi="Arial" w:cs="Arial"/>
                <w:sz w:val="24"/>
                <w:szCs w:val="24"/>
              </w:rPr>
              <w:t>R4</w:t>
            </w:r>
            <w:r w:rsidR="00A44D91">
              <w:rPr>
                <w:rFonts w:ascii="Arial" w:hAnsi="Arial" w:cs="Arial"/>
                <w:sz w:val="24"/>
                <w:szCs w:val="24"/>
              </w:rPr>
              <w:t> </w:t>
            </w:r>
            <w:r w:rsidRPr="006B4FD5">
              <w:rPr>
                <w:rFonts w:ascii="Arial" w:hAnsi="Arial" w:cs="Arial"/>
                <w:sz w:val="24"/>
                <w:szCs w:val="24"/>
              </w:rPr>
              <w:t>005</w:t>
            </w:r>
            <w:r w:rsidR="00A44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total amount paid to Council members from April 2022 to February 2023 is R1 237 920.49</w:t>
            </w:r>
            <w:r w:rsidR="00A44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Manager Statutory Measurers:</w:t>
            </w:r>
          </w:p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R1 413 190.84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Manager Markets &amp; Economics Research Centre: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R1 413 190.84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Manager Human Resources: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R1 413 190.84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Manager Agricultural Trusts: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R1 413 190.84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Manager Agribusiness Development: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R1 413 190.84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Secretary and Legal services: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922</w:t>
            </w:r>
            <w:r w:rsidR="00EF63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A8" w:rsidTr="00C429A8">
        <w:tc>
          <w:tcPr>
            <w:tcW w:w="1266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Risk Management and Compliance:</w:t>
            </w:r>
          </w:p>
          <w:p w:rsidR="00C429A8" w:rsidRDefault="00C429A8" w:rsidP="00954C6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R740</w:t>
            </w:r>
            <w:r w:rsidR="00EF63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950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C429A8" w:rsidRDefault="00C429A8" w:rsidP="00F74EF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9A8" w:rsidRDefault="00C429A8" w:rsidP="008066F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2481D" w:rsidRDefault="00F2481D" w:rsidP="008066F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2481D" w:rsidRDefault="00F2481D" w:rsidP="008066F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2481D" w:rsidRDefault="00F2481D" w:rsidP="008066F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62296" w:rsidRDefault="00362296" w:rsidP="000937F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937F8" w:rsidRDefault="000937F8" w:rsidP="000937F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Agricultural Research Council </w:t>
      </w:r>
      <w:r w:rsidRPr="0055390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ARC</w:t>
      </w:r>
      <w:r w:rsidRPr="0055390C">
        <w:rPr>
          <w:rFonts w:ascii="Arial" w:hAnsi="Arial" w:cs="Arial"/>
          <w:b/>
          <w:bCs/>
          <w:sz w:val="24"/>
          <w:szCs w:val="24"/>
        </w:rPr>
        <w:t>)</w:t>
      </w:r>
    </w:p>
    <w:p w:rsidR="00C645C6" w:rsidRPr="000937F8" w:rsidRDefault="000937F8" w:rsidP="00C645C6">
      <w:pPr>
        <w:pStyle w:val="Default"/>
        <w:numPr>
          <w:ilvl w:val="0"/>
          <w:numId w:val="17"/>
        </w:numPr>
      </w:pPr>
      <w:r w:rsidRPr="000937F8">
        <w:t>(a) (</w:t>
      </w:r>
      <w:proofErr w:type="spellStart"/>
      <w:r w:rsidRPr="000937F8">
        <w:t>i</w:t>
      </w:r>
      <w:proofErr w:type="spellEnd"/>
      <w:r w:rsidR="00C06663" w:rsidRPr="000937F8">
        <w:t>), (</w:t>
      </w:r>
      <w:r w:rsidRPr="000937F8">
        <w:t xml:space="preserve">ii) and (b) </w:t>
      </w:r>
    </w:p>
    <w:tbl>
      <w:tblPr>
        <w:tblStyle w:val="TableGrid"/>
        <w:tblW w:w="9781" w:type="dxa"/>
        <w:tblInd w:w="-147" w:type="dxa"/>
        <w:tblLook w:val="04A0"/>
      </w:tblPr>
      <w:tblGrid>
        <w:gridCol w:w="1417"/>
        <w:gridCol w:w="1986"/>
        <w:gridCol w:w="4110"/>
        <w:gridCol w:w="2268"/>
      </w:tblGrid>
      <w:tr w:rsidR="00C645C6" w:rsidRPr="006F29D2" w:rsidTr="00F2481D">
        <w:tc>
          <w:tcPr>
            <w:tcW w:w="1417" w:type="dxa"/>
            <w:shd w:val="clear" w:color="auto" w:fill="D9D9D9" w:themeFill="background1" w:themeFillShade="D9"/>
          </w:tcPr>
          <w:p w:rsidR="00C645C6" w:rsidRPr="000937F8" w:rsidRDefault="00C645C6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C645C6" w:rsidRPr="000937F8" w:rsidRDefault="00C645C6" w:rsidP="00C645C6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0937F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0937F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C645C6" w:rsidRPr="000937F8" w:rsidRDefault="00C645C6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45C6" w:rsidRPr="000937F8" w:rsidRDefault="00C645C6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C645C6" w:rsidRPr="000937F8" w:rsidRDefault="00C645C6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645C6" w:rsidRPr="000937F8" w:rsidRDefault="00C645C6" w:rsidP="00C645C6">
            <w:pPr>
              <w:pStyle w:val="NoSpacing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6B4FD5" w:rsidTr="00F2481D">
        <w:tc>
          <w:tcPr>
            <w:tcW w:w="1417" w:type="dxa"/>
          </w:tcPr>
          <w:p w:rsidR="006B4FD5" w:rsidRPr="009F2472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9F2472">
              <w:rPr>
                <w:rFonts w:ascii="Arial" w:hAnsi="Arial" w:cs="Arial"/>
                <w:sz w:val="24"/>
                <w:szCs w:val="24"/>
              </w:rPr>
              <w:t>ARC</w:t>
            </w: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F8">
              <w:rPr>
                <w:rFonts w:ascii="Arial" w:hAnsi="Arial" w:cs="Arial"/>
                <w:sz w:val="24"/>
                <w:szCs w:val="24"/>
              </w:rPr>
              <w:t xml:space="preserve">R3 229 856 </w:t>
            </w:r>
          </w:p>
        </w:tc>
        <w:tc>
          <w:tcPr>
            <w:tcW w:w="4110" w:type="dxa"/>
          </w:tcPr>
          <w:p w:rsidR="006B4FD5" w:rsidRPr="000937F8" w:rsidRDefault="006B4FD5" w:rsidP="006B4FD5">
            <w:pPr>
              <w:pStyle w:val="Default"/>
            </w:pPr>
            <w:r w:rsidRPr="000937F8">
              <w:t>Chief Financial Officer: R2 500</w:t>
            </w:r>
            <w:r w:rsidR="00EF63B2">
              <w:t> </w:t>
            </w:r>
            <w:r w:rsidRPr="000937F8">
              <w:t>000</w:t>
            </w:r>
            <w:r w:rsidR="00EF63B2">
              <w:t>.</w:t>
            </w:r>
          </w:p>
        </w:tc>
        <w:tc>
          <w:tcPr>
            <w:tcW w:w="2268" w:type="dxa"/>
            <w:vMerge w:val="restart"/>
          </w:tcPr>
          <w:p w:rsidR="006B4FD5" w:rsidRPr="000937F8" w:rsidRDefault="00F2481D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B10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Default="006B4FD5" w:rsidP="006B4FD5">
            <w:pPr>
              <w:pStyle w:val="Default"/>
            </w:pPr>
            <w:r w:rsidRPr="000937F8">
              <w:t>Group Executive – Animal Sciences:</w:t>
            </w:r>
          </w:p>
          <w:p w:rsidR="006B4FD5" w:rsidRPr="000937F8" w:rsidRDefault="006B4FD5" w:rsidP="006B4FD5">
            <w:pPr>
              <w:pStyle w:val="Default"/>
            </w:pPr>
            <w:r w:rsidRPr="000937F8">
              <w:t>R2 075</w:t>
            </w:r>
            <w:r w:rsidR="00EF63B2">
              <w:t> </w:t>
            </w:r>
            <w:r w:rsidRPr="000937F8">
              <w:t>196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Default="006B4FD5" w:rsidP="006B4FD5">
            <w:pPr>
              <w:pStyle w:val="Default"/>
            </w:pPr>
            <w:r w:rsidRPr="000937F8">
              <w:t xml:space="preserve">Group Executive – Crop Sciences: </w:t>
            </w:r>
          </w:p>
          <w:p w:rsidR="006B4FD5" w:rsidRPr="000937F8" w:rsidRDefault="006B4FD5" w:rsidP="006B4FD5">
            <w:pPr>
              <w:pStyle w:val="Default"/>
            </w:pPr>
            <w:r w:rsidRPr="000937F8">
              <w:t>R2 075</w:t>
            </w:r>
            <w:r w:rsidR="00EF63B2">
              <w:t> </w:t>
            </w:r>
            <w:r w:rsidRPr="000937F8">
              <w:t>196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Pr="000937F8" w:rsidRDefault="006B4FD5" w:rsidP="006B4FD5">
            <w:pPr>
              <w:pStyle w:val="Default"/>
            </w:pPr>
            <w:r w:rsidRPr="000937F8">
              <w:t>Group Executive –Information Systems:</w:t>
            </w:r>
            <w:r w:rsidR="00F2481D">
              <w:t xml:space="preserve"> </w:t>
            </w:r>
            <w:r w:rsidRPr="000937F8">
              <w:t>R2 035</w:t>
            </w:r>
            <w:r w:rsidR="00EF63B2">
              <w:t> </w:t>
            </w:r>
            <w:r w:rsidRPr="000937F8">
              <w:t>312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29249110"/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Pr="000937F8" w:rsidRDefault="006B4FD5" w:rsidP="006B4FD5">
            <w:pPr>
              <w:pStyle w:val="Default"/>
            </w:pPr>
            <w:r>
              <w:rPr>
                <w:b/>
                <w:bCs/>
              </w:rPr>
              <w:t>VACANCIES</w:t>
            </w:r>
          </w:p>
        </w:tc>
        <w:tc>
          <w:tcPr>
            <w:tcW w:w="2268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Pr="000937F8" w:rsidRDefault="006B4FD5" w:rsidP="006B4FD5">
            <w:pPr>
              <w:pStyle w:val="Default"/>
            </w:pPr>
            <w:r w:rsidRPr="000937F8">
              <w:t>G</w:t>
            </w:r>
            <w:r>
              <w:t xml:space="preserve">roup </w:t>
            </w:r>
            <w:r w:rsidRPr="000937F8">
              <w:t>E</w:t>
            </w:r>
            <w:r>
              <w:t>xecutive</w:t>
            </w:r>
            <w:r w:rsidRPr="000937F8">
              <w:t xml:space="preserve"> H</w:t>
            </w:r>
            <w:r>
              <w:t xml:space="preserve">uman </w:t>
            </w:r>
            <w:r w:rsidRPr="000937F8">
              <w:t>C</w:t>
            </w:r>
            <w:r>
              <w:t xml:space="preserve">apital </w:t>
            </w:r>
            <w:r w:rsidRPr="000937F8">
              <w:t>M</w:t>
            </w:r>
            <w:r>
              <w:t>anagement</w:t>
            </w:r>
            <w:r w:rsidR="00EF63B2">
              <w:t>.</w:t>
            </w:r>
          </w:p>
        </w:tc>
        <w:tc>
          <w:tcPr>
            <w:tcW w:w="2268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F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B4FD5" w:rsidTr="00F2481D">
        <w:tc>
          <w:tcPr>
            <w:tcW w:w="1417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Pr="000937F8" w:rsidRDefault="006B4FD5" w:rsidP="006B4FD5">
            <w:pPr>
              <w:pStyle w:val="Default"/>
            </w:pPr>
            <w:r w:rsidRPr="000937F8">
              <w:t>G</w:t>
            </w:r>
            <w:r>
              <w:t xml:space="preserve">roup </w:t>
            </w:r>
            <w:r w:rsidRPr="000937F8">
              <w:t>E</w:t>
            </w:r>
            <w:r>
              <w:t>xecutive</w:t>
            </w:r>
            <w:r w:rsidRPr="000937F8">
              <w:t xml:space="preserve"> I</w:t>
            </w:r>
            <w:r>
              <w:t>mpact</w:t>
            </w:r>
            <w:r w:rsidRPr="000937F8">
              <w:t xml:space="preserve"> &amp; P</w:t>
            </w:r>
            <w:r>
              <w:t>artnership</w:t>
            </w:r>
            <w:r w:rsidR="00EF63B2">
              <w:t>.</w:t>
            </w:r>
          </w:p>
        </w:tc>
        <w:tc>
          <w:tcPr>
            <w:tcW w:w="2268" w:type="dxa"/>
          </w:tcPr>
          <w:p w:rsidR="006B4FD5" w:rsidRPr="000937F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7F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bookmarkEnd w:id="1"/>
    </w:tbl>
    <w:p w:rsidR="0055390C" w:rsidRPr="0055390C" w:rsidRDefault="0055390C" w:rsidP="0055390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55390C" w:rsidRDefault="0055390C" w:rsidP="0055390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Perishable Products Export Control Board </w:t>
      </w:r>
      <w:r w:rsidRPr="0055390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PPECB</w:t>
      </w:r>
      <w:r w:rsidRPr="0055390C">
        <w:rPr>
          <w:rFonts w:ascii="Arial" w:hAnsi="Arial" w:cs="Arial"/>
          <w:b/>
          <w:bCs/>
          <w:sz w:val="24"/>
          <w:szCs w:val="24"/>
        </w:rPr>
        <w:t>)</w:t>
      </w:r>
    </w:p>
    <w:p w:rsidR="00047278" w:rsidRPr="000937F8" w:rsidRDefault="00047278" w:rsidP="00047278">
      <w:pPr>
        <w:pStyle w:val="Default"/>
        <w:numPr>
          <w:ilvl w:val="0"/>
          <w:numId w:val="17"/>
        </w:numPr>
      </w:pPr>
      <w:r w:rsidRPr="000937F8">
        <w:t>(a) (</w:t>
      </w:r>
      <w:proofErr w:type="spellStart"/>
      <w:r w:rsidRPr="000937F8">
        <w:t>i</w:t>
      </w:r>
      <w:proofErr w:type="spellEnd"/>
      <w:r w:rsidR="00C06663" w:rsidRPr="000937F8">
        <w:t>), (</w:t>
      </w:r>
      <w:r w:rsidRPr="000937F8">
        <w:t xml:space="preserve">ii) and (b) </w:t>
      </w:r>
    </w:p>
    <w:tbl>
      <w:tblPr>
        <w:tblStyle w:val="TableGrid"/>
        <w:tblW w:w="9781" w:type="dxa"/>
        <w:tblInd w:w="-147" w:type="dxa"/>
        <w:tblLook w:val="04A0"/>
      </w:tblPr>
      <w:tblGrid>
        <w:gridCol w:w="1417"/>
        <w:gridCol w:w="1986"/>
        <w:gridCol w:w="4110"/>
        <w:gridCol w:w="2268"/>
      </w:tblGrid>
      <w:tr w:rsidR="00047278" w:rsidRPr="006F29D2" w:rsidTr="00F2481D">
        <w:tc>
          <w:tcPr>
            <w:tcW w:w="1417" w:type="dxa"/>
            <w:shd w:val="clear" w:color="auto" w:fill="D9D9D9" w:themeFill="background1" w:themeFillShade="D9"/>
          </w:tcPr>
          <w:p w:rsidR="00047278" w:rsidRPr="000937F8" w:rsidRDefault="00047278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47278" w:rsidRPr="000937F8" w:rsidRDefault="00047278" w:rsidP="00047278">
            <w:pPr>
              <w:pStyle w:val="NoSpacing"/>
              <w:numPr>
                <w:ilvl w:val="0"/>
                <w:numId w:val="26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0937F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0937F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047278" w:rsidRPr="000937F8" w:rsidRDefault="00047278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47278" w:rsidRPr="000937F8" w:rsidRDefault="00047278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047278" w:rsidRPr="000937F8" w:rsidRDefault="00047278" w:rsidP="00417F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47278" w:rsidRPr="000937F8" w:rsidRDefault="00047278" w:rsidP="00047278">
            <w:pPr>
              <w:pStyle w:val="NoSpacing"/>
              <w:numPr>
                <w:ilvl w:val="0"/>
                <w:numId w:val="26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7F8"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6B4FD5" w:rsidTr="00F2481D">
        <w:trPr>
          <w:trHeight w:val="341"/>
        </w:trPr>
        <w:tc>
          <w:tcPr>
            <w:tcW w:w="1417" w:type="dxa"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PPECB</w:t>
            </w:r>
          </w:p>
        </w:tc>
        <w:tc>
          <w:tcPr>
            <w:tcW w:w="1986" w:type="dxa"/>
          </w:tcPr>
          <w:p w:rsidR="006B4FD5" w:rsidRPr="00F2481D" w:rsidRDefault="006B4FD5" w:rsidP="00F2481D">
            <w:pPr>
              <w:pStyle w:val="Default"/>
              <w:rPr>
                <w:color w:val="auto"/>
              </w:rPr>
            </w:pPr>
            <w:r w:rsidRPr="00A02475">
              <w:rPr>
                <w:color w:val="auto"/>
              </w:rPr>
              <w:t>R 3</w:t>
            </w:r>
            <w:r w:rsidR="00EF63B2">
              <w:rPr>
                <w:color w:val="auto"/>
              </w:rPr>
              <w:t> </w:t>
            </w:r>
            <w:r w:rsidRPr="00A02475">
              <w:rPr>
                <w:color w:val="auto"/>
              </w:rPr>
              <w:t>228</w:t>
            </w:r>
            <w:r w:rsidR="00EF63B2">
              <w:rPr>
                <w:color w:val="auto"/>
              </w:rPr>
              <w:t xml:space="preserve"> </w:t>
            </w:r>
            <w:r w:rsidRPr="00A02475">
              <w:rPr>
                <w:color w:val="auto"/>
              </w:rPr>
              <w:t>319</w:t>
            </w:r>
            <w:r w:rsidR="00EF63B2">
              <w:rPr>
                <w:color w:val="auto"/>
              </w:rPr>
              <w:t>.</w:t>
            </w:r>
          </w:p>
        </w:tc>
        <w:tc>
          <w:tcPr>
            <w:tcW w:w="4110" w:type="dxa"/>
          </w:tcPr>
          <w:p w:rsidR="006B4FD5" w:rsidRPr="00A44D91" w:rsidRDefault="006B4FD5" w:rsidP="006B4FD5">
            <w:pPr>
              <w:pStyle w:val="Default"/>
              <w:rPr>
                <w:color w:val="auto"/>
              </w:rPr>
            </w:pPr>
            <w:r w:rsidRPr="00A44D91">
              <w:rPr>
                <w:color w:val="auto"/>
              </w:rPr>
              <w:t>Chief Financial Officer:</w:t>
            </w:r>
            <w:r w:rsidR="00F2481D">
              <w:rPr>
                <w:color w:val="auto"/>
              </w:rPr>
              <w:t xml:space="preserve"> </w:t>
            </w:r>
            <w:r w:rsidRPr="00A44D91">
              <w:rPr>
                <w:color w:val="auto"/>
              </w:rPr>
              <w:t>R2 694</w:t>
            </w:r>
            <w:r w:rsidR="00EF63B2">
              <w:rPr>
                <w:color w:val="auto"/>
              </w:rPr>
              <w:t> </w:t>
            </w:r>
            <w:r w:rsidRPr="00A44D91">
              <w:rPr>
                <w:color w:val="auto"/>
              </w:rPr>
              <w:t>998</w:t>
            </w:r>
            <w:r w:rsidR="00EF63B2">
              <w:rPr>
                <w:color w:val="auto"/>
              </w:rPr>
              <w:t>.</w:t>
            </w:r>
          </w:p>
        </w:tc>
        <w:tc>
          <w:tcPr>
            <w:tcW w:w="2268" w:type="dxa"/>
            <w:vMerge w:val="restart"/>
          </w:tcPr>
          <w:p w:rsidR="006B4FD5" w:rsidRPr="00A44D91" w:rsidRDefault="00F2481D" w:rsidP="00CB1006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B1006" w:rsidRPr="00A44D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4FD5" w:rsidTr="00F2481D">
        <w:tc>
          <w:tcPr>
            <w:tcW w:w="1417" w:type="dxa"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A02475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Pr="00047278" w:rsidRDefault="006B4FD5" w:rsidP="006B4FD5">
            <w:pPr>
              <w:pStyle w:val="Default"/>
            </w:pPr>
            <w:r w:rsidRPr="008066FB">
              <w:rPr>
                <w:color w:val="auto"/>
              </w:rPr>
              <w:t>Chief Operating Officer</w:t>
            </w:r>
            <w:r>
              <w:rPr>
                <w:color w:val="auto"/>
              </w:rPr>
              <w:t>:</w:t>
            </w:r>
            <w:r w:rsidR="00F2481D">
              <w:rPr>
                <w:color w:val="auto"/>
              </w:rPr>
              <w:t xml:space="preserve"> </w:t>
            </w:r>
            <w:r>
              <w:t>R2 258</w:t>
            </w:r>
            <w:r w:rsidR="00EF63B2">
              <w:t> </w:t>
            </w:r>
            <w:r w:rsidRPr="00047278">
              <w:t>582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A02475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Default="006B4FD5" w:rsidP="006B4FD5">
            <w:pPr>
              <w:pStyle w:val="Default"/>
            </w:pPr>
            <w:r w:rsidRPr="008066FB">
              <w:rPr>
                <w:color w:val="auto"/>
              </w:rPr>
              <w:t>Chief Information Officer</w:t>
            </w:r>
            <w:r>
              <w:rPr>
                <w:color w:val="auto"/>
              </w:rPr>
              <w:t>:</w:t>
            </w:r>
          </w:p>
          <w:p w:rsidR="006B4FD5" w:rsidRPr="00047278" w:rsidRDefault="006B4FD5" w:rsidP="006B4FD5">
            <w:pPr>
              <w:pStyle w:val="Default"/>
            </w:pPr>
            <w:r>
              <w:t>R1 960</w:t>
            </w:r>
            <w:r w:rsidR="00EF63B2">
              <w:t> </w:t>
            </w:r>
            <w:r w:rsidRPr="00047278">
              <w:t>241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FD5" w:rsidTr="00F2481D">
        <w:tc>
          <w:tcPr>
            <w:tcW w:w="1417" w:type="dxa"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4FD5" w:rsidRPr="00A02475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110" w:type="dxa"/>
          </w:tcPr>
          <w:p w:rsidR="006B4FD5" w:rsidRDefault="006B4FD5" w:rsidP="006B4FD5">
            <w:pPr>
              <w:pStyle w:val="Default"/>
            </w:pPr>
            <w:r w:rsidRPr="008066FB">
              <w:rPr>
                <w:color w:val="auto"/>
              </w:rPr>
              <w:t>Human Resource Executive</w:t>
            </w:r>
            <w:r>
              <w:rPr>
                <w:color w:val="auto"/>
              </w:rPr>
              <w:t>:</w:t>
            </w:r>
          </w:p>
          <w:p w:rsidR="006B4FD5" w:rsidRPr="00047278" w:rsidRDefault="006B4FD5" w:rsidP="006B4FD5">
            <w:pPr>
              <w:pStyle w:val="Default"/>
            </w:pPr>
            <w:r>
              <w:t>R1 664</w:t>
            </w:r>
            <w:r w:rsidR="00EF63B2">
              <w:t> </w:t>
            </w:r>
            <w:r w:rsidRPr="00047278">
              <w:t>335</w:t>
            </w:r>
            <w:r w:rsidR="00EF63B2">
              <w:t>.</w:t>
            </w:r>
          </w:p>
        </w:tc>
        <w:tc>
          <w:tcPr>
            <w:tcW w:w="2268" w:type="dxa"/>
            <w:vMerge/>
          </w:tcPr>
          <w:p w:rsidR="006B4FD5" w:rsidRPr="00047278" w:rsidRDefault="006B4FD5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90C" w:rsidRDefault="0055390C" w:rsidP="0055390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55390C" w:rsidRDefault="0055390C" w:rsidP="0055390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Ingonyama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Trust Board </w:t>
      </w:r>
      <w:r w:rsidRPr="0055390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ITB</w:t>
      </w:r>
      <w:r w:rsidRPr="0055390C">
        <w:rPr>
          <w:rFonts w:ascii="Arial" w:hAnsi="Arial" w:cs="Arial"/>
          <w:b/>
          <w:bCs/>
          <w:sz w:val="24"/>
          <w:szCs w:val="24"/>
        </w:rPr>
        <w:t>)</w:t>
      </w:r>
    </w:p>
    <w:p w:rsidR="000A73FE" w:rsidRPr="000A73FE" w:rsidRDefault="000A73FE" w:rsidP="000A73FE">
      <w:pPr>
        <w:pStyle w:val="NoSpacing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),(ii) and (b)</w:t>
      </w:r>
    </w:p>
    <w:tbl>
      <w:tblPr>
        <w:tblStyle w:val="TableGrid"/>
        <w:tblW w:w="9923" w:type="dxa"/>
        <w:tblInd w:w="-147" w:type="dxa"/>
        <w:tblLayout w:type="fixed"/>
        <w:tblLook w:val="04A0"/>
      </w:tblPr>
      <w:tblGrid>
        <w:gridCol w:w="1418"/>
        <w:gridCol w:w="1985"/>
        <w:gridCol w:w="4110"/>
        <w:gridCol w:w="2410"/>
      </w:tblGrid>
      <w:tr w:rsidR="000A73FE" w:rsidRPr="006F29D2" w:rsidTr="004F7B4D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0A73FE" w:rsidRPr="006F29D2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73FE" w:rsidRPr="006F29D2" w:rsidRDefault="000A73FE" w:rsidP="00641A9D">
            <w:pPr>
              <w:pStyle w:val="NoSpacing"/>
              <w:numPr>
                <w:ilvl w:val="0"/>
                <w:numId w:val="12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6F29D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6F29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0A73FE" w:rsidRPr="006F29D2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A73FE" w:rsidRPr="006F29D2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0A73FE" w:rsidRPr="006F29D2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A73FE" w:rsidRPr="006F29D2" w:rsidRDefault="000A73FE" w:rsidP="006B4FD5">
            <w:pPr>
              <w:pStyle w:val="NoSpacing"/>
              <w:numPr>
                <w:ilvl w:val="0"/>
                <w:numId w:val="12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9D2"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370AB7" w:rsidTr="004F7B4D">
        <w:trPr>
          <w:trHeight w:val="589"/>
        </w:trPr>
        <w:tc>
          <w:tcPr>
            <w:tcW w:w="1418" w:type="dxa"/>
          </w:tcPr>
          <w:p w:rsidR="00370AB7" w:rsidRPr="00EE66E1" w:rsidRDefault="00370AB7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8066FB">
              <w:rPr>
                <w:rFonts w:ascii="Arial" w:hAnsi="Arial" w:cs="Arial"/>
                <w:sz w:val="24"/>
                <w:szCs w:val="24"/>
              </w:rPr>
              <w:t>ITB</w:t>
            </w:r>
          </w:p>
        </w:tc>
        <w:tc>
          <w:tcPr>
            <w:tcW w:w="1985" w:type="dxa"/>
          </w:tcPr>
          <w:p w:rsidR="00370AB7" w:rsidRDefault="00370AB7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R1 850 000.</w:t>
            </w:r>
          </w:p>
        </w:tc>
        <w:tc>
          <w:tcPr>
            <w:tcW w:w="4110" w:type="dxa"/>
          </w:tcPr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Officer: R1 460 000 (seconded).</w:t>
            </w:r>
          </w:p>
        </w:tc>
        <w:tc>
          <w:tcPr>
            <w:tcW w:w="2410" w:type="dxa"/>
            <w:vMerge w:val="restart"/>
          </w:tcPr>
          <w:p w:rsidR="00370AB7" w:rsidRPr="00370AB7" w:rsidRDefault="00370AB7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0AB7">
              <w:rPr>
                <w:rFonts w:ascii="Arial" w:hAnsi="Arial" w:cs="Arial"/>
                <w:b/>
                <w:sz w:val="24"/>
                <w:szCs w:val="24"/>
              </w:rPr>
              <w:t>Board Members:</w:t>
            </w: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Chairperson: </w:t>
            </w: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654 per hour.</w:t>
            </w: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 Chair Member:  </w:t>
            </w: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R556 per hour.</w:t>
            </w: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members: R486 per hour.</w:t>
            </w:r>
          </w:p>
        </w:tc>
      </w:tr>
      <w:tr w:rsidR="00370AB7" w:rsidTr="004F7B4D">
        <w:trPr>
          <w:trHeight w:val="413"/>
        </w:trPr>
        <w:tc>
          <w:tcPr>
            <w:tcW w:w="1418" w:type="dxa"/>
          </w:tcPr>
          <w:p w:rsidR="00370AB7" w:rsidRDefault="00370AB7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AB7" w:rsidRDefault="00370AB7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Head: Tenure: R 1 350 000.</w:t>
            </w:r>
          </w:p>
        </w:tc>
        <w:tc>
          <w:tcPr>
            <w:tcW w:w="2410" w:type="dxa"/>
            <w:vMerge/>
          </w:tcPr>
          <w:p w:rsidR="00370AB7" w:rsidRDefault="00370AB7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1D" w:rsidTr="004F7B4D">
        <w:trPr>
          <w:trHeight w:val="1552"/>
        </w:trPr>
        <w:tc>
          <w:tcPr>
            <w:tcW w:w="1418" w:type="dxa"/>
          </w:tcPr>
          <w:p w:rsidR="00F2481D" w:rsidRDefault="00F2481D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1D" w:rsidRDefault="00F2481D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481D" w:rsidRDefault="00F2481D" w:rsidP="009F247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Head: Corporate Support Services:</w:t>
            </w:r>
          </w:p>
          <w:p w:rsidR="00F2481D" w:rsidRDefault="00F2481D" w:rsidP="009F247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R990 000.</w:t>
            </w:r>
          </w:p>
        </w:tc>
        <w:tc>
          <w:tcPr>
            <w:tcW w:w="2410" w:type="dxa"/>
            <w:vMerge/>
          </w:tcPr>
          <w:p w:rsidR="00F2481D" w:rsidRDefault="00F2481D" w:rsidP="006B4FD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3FE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A73FE" w:rsidRPr="006A23F2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216014">
        <w:rPr>
          <w:rFonts w:ascii="Arial" w:hAnsi="Arial" w:cs="Arial"/>
          <w:b/>
          <w:bCs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6B4FD5">
        <w:rPr>
          <w:rFonts w:ascii="Arial" w:hAnsi="Arial" w:cs="Arial"/>
          <w:sz w:val="24"/>
          <w:szCs w:val="24"/>
        </w:rPr>
        <w:t>Part (</w:t>
      </w:r>
      <w:r>
        <w:rPr>
          <w:rFonts w:ascii="Arial" w:hAnsi="Arial" w:cs="Arial"/>
          <w:sz w:val="24"/>
          <w:szCs w:val="24"/>
        </w:rPr>
        <w:t xml:space="preserve">b) </w:t>
      </w:r>
      <w:r w:rsidR="006B4FD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otal amount paid to attend meetings. </w:t>
      </w:r>
      <w:r w:rsidR="006A2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Executive members of management </w:t>
      </w:r>
      <w:r w:rsidRPr="006B4FD5">
        <w:rPr>
          <w:rFonts w:ascii="Arial" w:hAnsi="Arial" w:cs="Arial"/>
          <w:sz w:val="24"/>
          <w:szCs w:val="24"/>
        </w:rPr>
        <w:t>i.e. CEO and other to</w:t>
      </w:r>
      <w:r w:rsidR="00C55979" w:rsidRPr="006B4FD5">
        <w:rPr>
          <w:rFonts w:ascii="Arial" w:hAnsi="Arial" w:cs="Arial"/>
          <w:sz w:val="24"/>
          <w:szCs w:val="24"/>
        </w:rPr>
        <w:t>p</w:t>
      </w:r>
      <w:r w:rsidRPr="006B4FD5">
        <w:rPr>
          <w:rFonts w:ascii="Arial" w:hAnsi="Arial" w:cs="Arial"/>
          <w:sz w:val="24"/>
          <w:szCs w:val="24"/>
        </w:rPr>
        <w:t xml:space="preserve"> management do</w:t>
      </w:r>
      <w:r w:rsidR="006B4FD5">
        <w:rPr>
          <w:rFonts w:ascii="Arial" w:hAnsi="Arial" w:cs="Arial"/>
          <w:sz w:val="24"/>
          <w:szCs w:val="24"/>
        </w:rPr>
        <w:t xml:space="preserve"> not</w:t>
      </w:r>
      <w:r w:rsidRPr="006B4FD5">
        <w:rPr>
          <w:rFonts w:ascii="Arial" w:hAnsi="Arial" w:cs="Arial"/>
          <w:sz w:val="24"/>
          <w:szCs w:val="24"/>
        </w:rPr>
        <w:t xml:space="preserve"> get paid specifically </w:t>
      </w:r>
      <w:r w:rsidR="006B4FD5">
        <w:rPr>
          <w:rFonts w:ascii="Arial" w:hAnsi="Arial" w:cs="Arial"/>
          <w:sz w:val="24"/>
          <w:szCs w:val="24"/>
        </w:rPr>
        <w:t xml:space="preserve">to </w:t>
      </w:r>
      <w:r w:rsidRPr="006B4FD5">
        <w:rPr>
          <w:rFonts w:ascii="Arial" w:hAnsi="Arial" w:cs="Arial"/>
          <w:sz w:val="24"/>
          <w:szCs w:val="24"/>
        </w:rPr>
        <w:t xml:space="preserve">attend meetings </w:t>
      </w:r>
      <w:r w:rsidR="006B4FD5">
        <w:rPr>
          <w:rFonts w:ascii="Arial" w:hAnsi="Arial" w:cs="Arial"/>
          <w:sz w:val="24"/>
          <w:szCs w:val="24"/>
        </w:rPr>
        <w:t>but rece</w:t>
      </w:r>
      <w:r w:rsidRPr="006A23F2">
        <w:rPr>
          <w:rFonts w:ascii="Arial" w:hAnsi="Arial" w:cs="Arial"/>
          <w:sz w:val="24"/>
          <w:szCs w:val="24"/>
        </w:rPr>
        <w:t>ive a salary as detailed abov</w:t>
      </w:r>
      <w:r w:rsidR="006B4FD5">
        <w:rPr>
          <w:rFonts w:ascii="Arial" w:hAnsi="Arial" w:cs="Arial"/>
          <w:sz w:val="24"/>
          <w:szCs w:val="24"/>
        </w:rPr>
        <w:t>e.</w:t>
      </w:r>
    </w:p>
    <w:p w:rsidR="000A73FE" w:rsidRPr="006A23F2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A73FE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A23F2">
        <w:rPr>
          <w:rFonts w:ascii="Arial" w:hAnsi="Arial" w:cs="Arial"/>
          <w:sz w:val="24"/>
          <w:szCs w:val="24"/>
        </w:rPr>
        <w:t>If the meeting is out of office, subsistence and travel (S&amp;T) will be paid in</w:t>
      </w:r>
      <w:r w:rsidR="006A23F2" w:rsidRPr="006A23F2">
        <w:rPr>
          <w:rFonts w:ascii="Arial" w:hAnsi="Arial" w:cs="Arial"/>
          <w:sz w:val="24"/>
          <w:szCs w:val="24"/>
        </w:rPr>
        <w:t xml:space="preserve"> </w:t>
      </w:r>
      <w:r w:rsidRPr="006A23F2">
        <w:rPr>
          <w:rFonts w:ascii="Arial" w:hAnsi="Arial" w:cs="Arial"/>
          <w:sz w:val="24"/>
          <w:szCs w:val="24"/>
        </w:rPr>
        <w:t>line with the entity</w:t>
      </w:r>
      <w:r w:rsidR="00C55979" w:rsidRPr="006A23F2">
        <w:rPr>
          <w:rFonts w:ascii="Arial" w:hAnsi="Arial" w:cs="Arial"/>
          <w:sz w:val="24"/>
          <w:szCs w:val="24"/>
        </w:rPr>
        <w:t>’s</w:t>
      </w:r>
      <w:r w:rsidRPr="006A23F2">
        <w:rPr>
          <w:rFonts w:ascii="Arial" w:hAnsi="Arial" w:cs="Arial"/>
          <w:sz w:val="24"/>
          <w:szCs w:val="24"/>
        </w:rPr>
        <w:t xml:space="preserve"> S&amp;T policy. Board members</w:t>
      </w:r>
      <w:r w:rsidR="00C55979" w:rsidRPr="006A23F2">
        <w:rPr>
          <w:rFonts w:ascii="Arial" w:hAnsi="Arial" w:cs="Arial"/>
          <w:sz w:val="24"/>
          <w:szCs w:val="24"/>
        </w:rPr>
        <w:t>,</w:t>
      </w:r>
      <w:r w:rsidRPr="006A23F2">
        <w:rPr>
          <w:rFonts w:ascii="Arial" w:hAnsi="Arial" w:cs="Arial"/>
          <w:sz w:val="24"/>
          <w:szCs w:val="24"/>
        </w:rPr>
        <w:t xml:space="preserve"> however</w:t>
      </w:r>
      <w:r w:rsidR="00C55979" w:rsidRPr="006A23F2">
        <w:rPr>
          <w:rFonts w:ascii="Arial" w:hAnsi="Arial" w:cs="Arial"/>
          <w:sz w:val="24"/>
          <w:szCs w:val="24"/>
        </w:rPr>
        <w:t>,</w:t>
      </w:r>
      <w:r w:rsidRPr="006A23F2">
        <w:rPr>
          <w:rFonts w:ascii="Arial" w:hAnsi="Arial" w:cs="Arial"/>
          <w:sz w:val="24"/>
          <w:szCs w:val="24"/>
        </w:rPr>
        <w:t xml:space="preserve"> get paid per hour of work done within the entity i.e. for each meeting they would receive payment for preparation time and actual meeting attended, including </w:t>
      </w:r>
      <w:r w:rsidR="006A23F2" w:rsidRPr="006A23F2">
        <w:rPr>
          <w:rFonts w:ascii="Arial" w:hAnsi="Arial" w:cs="Arial"/>
          <w:sz w:val="24"/>
          <w:szCs w:val="24"/>
        </w:rPr>
        <w:t>S&amp;T</w:t>
      </w:r>
      <w:r w:rsidRPr="006A23F2">
        <w:rPr>
          <w:rFonts w:ascii="Arial" w:hAnsi="Arial" w:cs="Arial"/>
          <w:sz w:val="24"/>
          <w:szCs w:val="24"/>
        </w:rPr>
        <w:t>, the board member</w:t>
      </w:r>
      <w:r w:rsidR="00C55979" w:rsidRPr="006A23F2">
        <w:rPr>
          <w:rFonts w:ascii="Arial" w:hAnsi="Arial" w:cs="Arial"/>
          <w:sz w:val="24"/>
          <w:szCs w:val="24"/>
        </w:rPr>
        <w:t>’</w:t>
      </w:r>
      <w:r w:rsidRPr="006A23F2">
        <w:rPr>
          <w:rFonts w:ascii="Arial" w:hAnsi="Arial" w:cs="Arial"/>
          <w:sz w:val="24"/>
          <w:szCs w:val="24"/>
        </w:rPr>
        <w:t>s rates per hour</w:t>
      </w:r>
      <w:r w:rsidR="006A23F2" w:rsidRPr="006A23F2">
        <w:rPr>
          <w:rFonts w:ascii="Arial" w:hAnsi="Arial" w:cs="Arial"/>
          <w:sz w:val="24"/>
          <w:szCs w:val="24"/>
        </w:rPr>
        <w:t xml:space="preserve"> </w:t>
      </w:r>
      <w:r w:rsidR="00C55979" w:rsidRPr="006A23F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been included above. </w:t>
      </w:r>
      <w:r w:rsidR="006A2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board members</w:t>
      </w:r>
      <w:r w:rsidR="00C5597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remuneration for </w:t>
      </w:r>
      <w:r w:rsidRPr="008066FB">
        <w:rPr>
          <w:rFonts w:ascii="Arial" w:hAnsi="Arial" w:cs="Arial"/>
          <w:sz w:val="24"/>
          <w:szCs w:val="24"/>
        </w:rPr>
        <w:t xml:space="preserve">past </w:t>
      </w:r>
      <w:r w:rsidR="00C55979" w:rsidRPr="008066FB">
        <w:rPr>
          <w:rFonts w:ascii="Arial" w:hAnsi="Arial" w:cs="Arial"/>
          <w:sz w:val="24"/>
          <w:szCs w:val="24"/>
        </w:rPr>
        <w:t xml:space="preserve">the two </w:t>
      </w:r>
      <w:r w:rsidRPr="008066FB">
        <w:rPr>
          <w:rFonts w:ascii="Arial" w:hAnsi="Arial" w:cs="Arial"/>
          <w:sz w:val="24"/>
          <w:szCs w:val="24"/>
        </w:rPr>
        <w:t>year</w:t>
      </w:r>
      <w:r w:rsidR="006A23F2">
        <w:rPr>
          <w:rFonts w:ascii="Arial" w:hAnsi="Arial" w:cs="Arial"/>
          <w:sz w:val="24"/>
          <w:szCs w:val="24"/>
        </w:rPr>
        <w:t>s</w:t>
      </w:r>
      <w:r w:rsidRPr="00806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 included below based on audited financial results</w:t>
      </w:r>
      <w:r w:rsidR="00C559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Board members</w:t>
      </w:r>
      <w:r w:rsidR="006A23F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rates have not changed in the past </w:t>
      </w:r>
      <w:r w:rsidR="00A4517C" w:rsidRPr="00A4517C">
        <w:rPr>
          <w:rFonts w:ascii="Arial" w:hAnsi="Arial" w:cs="Arial"/>
          <w:sz w:val="24"/>
          <w:szCs w:val="24"/>
        </w:rPr>
        <w:t xml:space="preserve">three </w:t>
      </w:r>
      <w:r w:rsidR="00A4517C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>.</w:t>
      </w:r>
    </w:p>
    <w:p w:rsidR="000A73FE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2268"/>
        <w:gridCol w:w="1984"/>
        <w:gridCol w:w="1980"/>
      </w:tblGrid>
      <w:tr w:rsidR="000A73FE" w:rsidRPr="00E5258F" w:rsidTr="00F2481D">
        <w:tc>
          <w:tcPr>
            <w:tcW w:w="3114" w:type="dxa"/>
            <w:shd w:val="clear" w:color="auto" w:fill="D9D9D9" w:themeFill="background1" w:themeFillShade="D9"/>
          </w:tcPr>
          <w:p w:rsidR="000A73FE" w:rsidRPr="00E5258F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5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Board Member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73FE" w:rsidRPr="00E5258F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58F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73FE" w:rsidRPr="00E5258F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58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73FE" w:rsidRPr="00E5258F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58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SJ Ngwenya </w:t>
            </w:r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Chairperson 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R1 817 000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R1 634 000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Qunta</w:t>
            </w:r>
            <w:proofErr w:type="spellEnd"/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Chairperson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R207 000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R362 000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Inkosi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</w:t>
            </w:r>
            <w:proofErr w:type="spellEnd"/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R493 000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R245 000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Inkosi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Gumede</w:t>
            </w:r>
            <w:proofErr w:type="spellEnd"/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R369 000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R236 000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Inkosi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Shabalala</w:t>
            </w:r>
            <w:proofErr w:type="spellEnd"/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R293 000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R279 000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Inkosi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Mavundla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R687 000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R268 000</w:t>
            </w:r>
          </w:p>
        </w:tc>
      </w:tr>
      <w:tr w:rsidR="000A73FE" w:rsidTr="00F2481D">
        <w:tc>
          <w:tcPr>
            <w:tcW w:w="3114" w:type="dxa"/>
          </w:tcPr>
          <w:p w:rsidR="000A73FE" w:rsidRDefault="000A73FE" w:rsidP="0073549A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014">
              <w:rPr>
                <w:rFonts w:ascii="Arial" w:hAnsi="Arial" w:cs="Arial"/>
                <w:sz w:val="24"/>
                <w:szCs w:val="24"/>
              </w:rPr>
              <w:t>Adv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014">
              <w:rPr>
                <w:rFonts w:ascii="Arial" w:hAnsi="Arial" w:cs="Arial"/>
                <w:sz w:val="24"/>
                <w:szCs w:val="24"/>
              </w:rPr>
              <w:t xml:space="preserve">W.E.R </w:t>
            </w:r>
            <w:proofErr w:type="spellStart"/>
            <w:r w:rsidRPr="00216014">
              <w:rPr>
                <w:rFonts w:ascii="Arial" w:hAnsi="Arial" w:cs="Arial"/>
                <w:sz w:val="24"/>
                <w:szCs w:val="24"/>
              </w:rPr>
              <w:t>Raubenheimer</w:t>
            </w:r>
            <w:proofErr w:type="spellEnd"/>
          </w:p>
        </w:tc>
        <w:tc>
          <w:tcPr>
            <w:tcW w:w="2268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984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R185 000</w:t>
            </w:r>
          </w:p>
        </w:tc>
        <w:tc>
          <w:tcPr>
            <w:tcW w:w="1980" w:type="dxa"/>
          </w:tcPr>
          <w:p w:rsidR="000A73FE" w:rsidRDefault="000A73FE" w:rsidP="00641A9D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R0</w:t>
            </w:r>
          </w:p>
        </w:tc>
      </w:tr>
    </w:tbl>
    <w:p w:rsidR="000A73FE" w:rsidRPr="00216014" w:rsidRDefault="000A73FE" w:rsidP="000A73F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A73FE" w:rsidRDefault="000A73FE" w:rsidP="000A73F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Onderstepoort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Biological Products </w:t>
      </w:r>
      <w:r w:rsidRPr="0055390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OBP</w:t>
      </w:r>
      <w:r w:rsidRPr="0055390C">
        <w:rPr>
          <w:rFonts w:ascii="Arial" w:hAnsi="Arial" w:cs="Arial"/>
          <w:b/>
          <w:bCs/>
          <w:sz w:val="24"/>
          <w:szCs w:val="24"/>
        </w:rPr>
        <w:t>)</w:t>
      </w:r>
    </w:p>
    <w:p w:rsidR="0008086C" w:rsidRDefault="0008086C" w:rsidP="0008086C">
      <w:pPr>
        <w:pStyle w:val="NoSpacing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),(ii) and (b)</w:t>
      </w:r>
    </w:p>
    <w:tbl>
      <w:tblPr>
        <w:tblStyle w:val="TableGrid"/>
        <w:tblW w:w="0" w:type="auto"/>
        <w:tblLook w:val="04A0"/>
      </w:tblPr>
      <w:tblGrid>
        <w:gridCol w:w="2830"/>
        <w:gridCol w:w="2268"/>
        <w:gridCol w:w="1884"/>
        <w:gridCol w:w="2364"/>
      </w:tblGrid>
      <w:tr w:rsidR="0008086C" w:rsidTr="00A44D91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664C1B">
            <w:pPr>
              <w:pStyle w:val="NoSpacing"/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08086C" w:rsidRDefault="0008086C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08086C" w:rsidRDefault="0008086C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370AB7">
            <w:pPr>
              <w:pStyle w:val="NoSpacing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F2481D" w:rsidTr="00C667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D" w:rsidRPr="00EE66E1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EE66E1">
              <w:rPr>
                <w:rFonts w:ascii="Arial" w:hAnsi="Arial" w:cs="Arial"/>
                <w:sz w:val="24"/>
                <w:szCs w:val="24"/>
              </w:rPr>
              <w:t>OBP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D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R2 118 000.00 (Interim)</w:t>
            </w:r>
          </w:p>
          <w:p w:rsidR="00F2481D" w:rsidRPr="0008086C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to company per annum.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D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Secretary &amp; Head of Legal: </w:t>
            </w:r>
          </w:p>
          <w:p w:rsidR="00F2481D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R1 287 401.95.</w:t>
            </w:r>
          </w:p>
          <w:p w:rsidR="00F2481D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2481D" w:rsidRPr="0008086C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81D" w:rsidRPr="00370AB7" w:rsidRDefault="00F2481D" w:rsidP="0073549A">
            <w:pPr>
              <w:pStyle w:val="NoSpacing"/>
              <w:tabs>
                <w:tab w:val="left" w:pos="142"/>
              </w:tabs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R0</w:t>
            </w:r>
          </w:p>
        </w:tc>
      </w:tr>
      <w:tr w:rsidR="00F2481D" w:rsidTr="00C667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Pr="00EE66E1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Pr="0008086C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1A010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Chief Operating Officer: </w:t>
            </w:r>
          </w:p>
          <w:p w:rsidR="00F2481D" w:rsidRPr="0008086C" w:rsidRDefault="00F2481D" w:rsidP="0073549A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R1 446 525.62.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1D" w:rsidRPr="00370AB7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F2481D" w:rsidTr="00C667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Pr="00EE66E1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Pr="0008086C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EE66E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6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hief Financial </w:t>
            </w:r>
            <w:r w:rsidRPr="0008086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fficer:</w:t>
            </w:r>
          </w:p>
          <w:p w:rsidR="00F2481D" w:rsidRPr="0008086C" w:rsidRDefault="00F2481D" w:rsidP="0073549A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6C">
              <w:rPr>
                <w:rFonts w:ascii="Arial" w:hAnsi="Arial" w:cs="Arial"/>
                <w:sz w:val="24"/>
                <w:szCs w:val="24"/>
              </w:rPr>
              <w:t>R1</w:t>
            </w:r>
            <w:r>
              <w:rPr>
                <w:rFonts w:ascii="Arial" w:hAnsi="Arial" w:cs="Arial"/>
                <w:sz w:val="24"/>
                <w:szCs w:val="24"/>
              </w:rPr>
              <w:t xml:space="preserve"> 968 136.29.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1D" w:rsidRPr="0008086C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1D" w:rsidTr="004F5C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Sales and Business Development Executive: </w:t>
            </w:r>
          </w:p>
          <w:p w:rsidR="00F2481D" w:rsidRDefault="00F2481D" w:rsidP="0073549A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R1 482 544.01.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1D" w:rsidTr="004F5C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Scientific Officer:</w:t>
            </w:r>
          </w:p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R1 446 525.62.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1D" w:rsidTr="00362C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Corporate Services Executive </w:t>
            </w:r>
            <w:r w:rsidRPr="006A023D">
              <w:rPr>
                <w:rFonts w:ascii="Arial" w:hAnsi="Arial" w:cs="Arial"/>
                <w:b/>
                <w:sz w:val="24"/>
                <w:szCs w:val="24"/>
              </w:rPr>
              <w:t>(Vacant)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D" w:rsidRDefault="00F2481D" w:rsidP="00664C1B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90C" w:rsidRPr="00812E13" w:rsidRDefault="0055390C" w:rsidP="0055390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5390C" w:rsidRPr="0055390C" w:rsidRDefault="0055390C" w:rsidP="0055390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Valuer General </w:t>
      </w:r>
      <w:r w:rsidRPr="0055390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VG</w:t>
      </w:r>
      <w:r w:rsidRPr="0055390C">
        <w:rPr>
          <w:rFonts w:ascii="Arial" w:hAnsi="Arial" w:cs="Arial"/>
          <w:b/>
          <w:bCs/>
          <w:sz w:val="24"/>
          <w:szCs w:val="24"/>
        </w:rPr>
        <w:t>)</w:t>
      </w:r>
    </w:p>
    <w:p w:rsidR="0055390C" w:rsidRPr="00812E13" w:rsidRDefault="0055390C" w:rsidP="0055390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8086C" w:rsidRDefault="0008086C" w:rsidP="0008086C">
      <w:pPr>
        <w:pStyle w:val="NoSpacing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),(ii) and (b)</w:t>
      </w:r>
    </w:p>
    <w:tbl>
      <w:tblPr>
        <w:tblStyle w:val="TableGrid"/>
        <w:tblW w:w="0" w:type="auto"/>
        <w:tblLook w:val="04A0"/>
      </w:tblPr>
      <w:tblGrid>
        <w:gridCol w:w="2321"/>
        <w:gridCol w:w="2326"/>
        <w:gridCol w:w="2335"/>
        <w:gridCol w:w="2364"/>
      </w:tblGrid>
      <w:tr w:rsidR="0008086C" w:rsidTr="00D55C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Entity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08086C">
            <w:pPr>
              <w:pStyle w:val="NoSpacing"/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 Salary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 Executive Salary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86C" w:rsidRDefault="0008086C" w:rsidP="0008086C">
            <w:pPr>
              <w:pStyle w:val="NoSpacing"/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paid to attend a meeting</w:t>
            </w:r>
          </w:p>
        </w:tc>
      </w:tr>
      <w:tr w:rsidR="0008086C" w:rsidTr="0008086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C" w:rsidRDefault="00EE66E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R2 068 458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A" w:rsidRDefault="0073549A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Officer:</w:t>
            </w:r>
          </w:p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R1 590</w:t>
            </w:r>
            <w:r w:rsidR="00EF63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747</w:t>
            </w:r>
            <w:r w:rsidR="00EF63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C" w:rsidRDefault="0008086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R0</w:t>
            </w:r>
          </w:p>
          <w:p w:rsidR="00370AB7" w:rsidRPr="00370AB7" w:rsidRDefault="00370AB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:rsidR="0055390C" w:rsidRPr="00812E13" w:rsidRDefault="0055390C" w:rsidP="00D55C3A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5390C" w:rsidRPr="00812E13" w:rsidSect="00F2481D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90AF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5E70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BF6B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248A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4E4D58"/>
    <w:multiLevelType w:val="hybridMultilevel"/>
    <w:tmpl w:val="917CC3BC"/>
    <w:lvl w:ilvl="0" w:tplc="536E1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A0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0F350A"/>
    <w:multiLevelType w:val="hybridMultilevel"/>
    <w:tmpl w:val="E36E8368"/>
    <w:lvl w:ilvl="0" w:tplc="648E38C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142B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D22B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1E062C8"/>
    <w:multiLevelType w:val="hybridMultilevel"/>
    <w:tmpl w:val="0F2C54F0"/>
    <w:lvl w:ilvl="0" w:tplc="D34EE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1BEF"/>
    <w:multiLevelType w:val="hybridMultilevel"/>
    <w:tmpl w:val="0344BF9A"/>
    <w:lvl w:ilvl="0" w:tplc="763C4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90F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1FED9D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10045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0C71EB"/>
    <w:multiLevelType w:val="hybridMultilevel"/>
    <w:tmpl w:val="CE729462"/>
    <w:lvl w:ilvl="0" w:tplc="48EE5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C38EA"/>
    <w:multiLevelType w:val="hybridMultilevel"/>
    <w:tmpl w:val="685AC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102ED"/>
    <w:multiLevelType w:val="hybridMultilevel"/>
    <w:tmpl w:val="7ABAAE66"/>
    <w:lvl w:ilvl="0" w:tplc="D6BA56B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A0D3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8"/>
  </w:num>
  <w:num w:numId="5">
    <w:abstractNumId w:val="3"/>
  </w:num>
  <w:num w:numId="6">
    <w:abstractNumId w:val="19"/>
  </w:num>
  <w:num w:numId="7">
    <w:abstractNumId w:val="17"/>
  </w:num>
  <w:num w:numId="8">
    <w:abstractNumId w:val="23"/>
  </w:num>
  <w:num w:numId="9">
    <w:abstractNumId w:val="26"/>
  </w:num>
  <w:num w:numId="10">
    <w:abstractNumId w:val="22"/>
  </w:num>
  <w:num w:numId="11">
    <w:abstractNumId w:val="10"/>
  </w:num>
  <w:num w:numId="12">
    <w:abstractNumId w:val="20"/>
  </w:num>
  <w:num w:numId="13">
    <w:abstractNumId w:val="24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9"/>
  </w:num>
  <w:num w:numId="25">
    <w:abstractNumId w:val="0"/>
  </w:num>
  <w:num w:numId="26">
    <w:abstractNumId w:val="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47278"/>
    <w:rsid w:val="0006729B"/>
    <w:rsid w:val="000768E6"/>
    <w:rsid w:val="00076CD1"/>
    <w:rsid w:val="0008086C"/>
    <w:rsid w:val="0009330F"/>
    <w:rsid w:val="000937F8"/>
    <w:rsid w:val="000950D1"/>
    <w:rsid w:val="000A2F1C"/>
    <w:rsid w:val="000A3D83"/>
    <w:rsid w:val="000A7018"/>
    <w:rsid w:val="000A73FE"/>
    <w:rsid w:val="000B09DE"/>
    <w:rsid w:val="000B0A91"/>
    <w:rsid w:val="000B57DE"/>
    <w:rsid w:val="000B7E81"/>
    <w:rsid w:val="000C3006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17A8"/>
    <w:rsid w:val="0015243C"/>
    <w:rsid w:val="00154941"/>
    <w:rsid w:val="001653A5"/>
    <w:rsid w:val="00167BF0"/>
    <w:rsid w:val="00173910"/>
    <w:rsid w:val="00177241"/>
    <w:rsid w:val="001A0107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01BC3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3BDA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62296"/>
    <w:rsid w:val="00370AB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03962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204C"/>
    <w:rsid w:val="004835D2"/>
    <w:rsid w:val="00485314"/>
    <w:rsid w:val="004877BD"/>
    <w:rsid w:val="00494449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4F7B4D"/>
    <w:rsid w:val="005057D6"/>
    <w:rsid w:val="00511BE9"/>
    <w:rsid w:val="00512497"/>
    <w:rsid w:val="005352FB"/>
    <w:rsid w:val="0055390C"/>
    <w:rsid w:val="005548F9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0AE1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023D"/>
    <w:rsid w:val="006A23F2"/>
    <w:rsid w:val="006A2F95"/>
    <w:rsid w:val="006B1C73"/>
    <w:rsid w:val="006B2D09"/>
    <w:rsid w:val="006B47E2"/>
    <w:rsid w:val="006B4FD5"/>
    <w:rsid w:val="006C0FDA"/>
    <w:rsid w:val="006C2653"/>
    <w:rsid w:val="006D28DF"/>
    <w:rsid w:val="006D413B"/>
    <w:rsid w:val="006D49DA"/>
    <w:rsid w:val="006E42FB"/>
    <w:rsid w:val="006E4AE6"/>
    <w:rsid w:val="006F07E2"/>
    <w:rsid w:val="006F29D2"/>
    <w:rsid w:val="006F2B6D"/>
    <w:rsid w:val="006F44A2"/>
    <w:rsid w:val="006F5F37"/>
    <w:rsid w:val="00710414"/>
    <w:rsid w:val="00715981"/>
    <w:rsid w:val="00726E7F"/>
    <w:rsid w:val="00730EBE"/>
    <w:rsid w:val="0073549A"/>
    <w:rsid w:val="007457D6"/>
    <w:rsid w:val="00747EB8"/>
    <w:rsid w:val="00751CFE"/>
    <w:rsid w:val="00781B30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66FB"/>
    <w:rsid w:val="0080788F"/>
    <w:rsid w:val="00807D64"/>
    <w:rsid w:val="00810041"/>
    <w:rsid w:val="00812E13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4C6B"/>
    <w:rsid w:val="00956AE7"/>
    <w:rsid w:val="00957286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2472"/>
    <w:rsid w:val="009F69BF"/>
    <w:rsid w:val="00A02475"/>
    <w:rsid w:val="00A061B1"/>
    <w:rsid w:val="00A11407"/>
    <w:rsid w:val="00A11E1B"/>
    <w:rsid w:val="00A12546"/>
    <w:rsid w:val="00A170D1"/>
    <w:rsid w:val="00A358D3"/>
    <w:rsid w:val="00A413F7"/>
    <w:rsid w:val="00A44D91"/>
    <w:rsid w:val="00A4517C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06663"/>
    <w:rsid w:val="00C120FE"/>
    <w:rsid w:val="00C123AE"/>
    <w:rsid w:val="00C14953"/>
    <w:rsid w:val="00C16A69"/>
    <w:rsid w:val="00C358F6"/>
    <w:rsid w:val="00C366DC"/>
    <w:rsid w:val="00C429A8"/>
    <w:rsid w:val="00C47238"/>
    <w:rsid w:val="00C55979"/>
    <w:rsid w:val="00C645C6"/>
    <w:rsid w:val="00C83915"/>
    <w:rsid w:val="00C94A47"/>
    <w:rsid w:val="00CA1537"/>
    <w:rsid w:val="00CA3FC5"/>
    <w:rsid w:val="00CA5B30"/>
    <w:rsid w:val="00CA73BE"/>
    <w:rsid w:val="00CB04D5"/>
    <w:rsid w:val="00CB0BEC"/>
    <w:rsid w:val="00CB1006"/>
    <w:rsid w:val="00CB4052"/>
    <w:rsid w:val="00CB7C1E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1F0E"/>
    <w:rsid w:val="00D55C3A"/>
    <w:rsid w:val="00D57256"/>
    <w:rsid w:val="00D66976"/>
    <w:rsid w:val="00D67FFE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38FC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172D"/>
    <w:rsid w:val="00EB298B"/>
    <w:rsid w:val="00EC6216"/>
    <w:rsid w:val="00EE4543"/>
    <w:rsid w:val="00EE5BAE"/>
    <w:rsid w:val="00EE66E1"/>
    <w:rsid w:val="00EF1D88"/>
    <w:rsid w:val="00EF468C"/>
    <w:rsid w:val="00EF4DD8"/>
    <w:rsid w:val="00EF63B2"/>
    <w:rsid w:val="00F10306"/>
    <w:rsid w:val="00F1364A"/>
    <w:rsid w:val="00F2481D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uiPriority w:val="59"/>
    <w:rsid w:val="006F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78F8-FCE0-4B17-B6D1-1F651BF5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96221-E7DE-426A-8D9B-7E52D187C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5C3D8-48E6-448B-90BF-C2CFA7A74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18AEF-C7E1-44FE-917A-08F8A3C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480. Mr S Ngcobo (DA) to ask the Minister of Agriculture, Land Reform and Rural </vt:lpstr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2023-03-15T10:13:00Z</cp:lastPrinted>
  <dcterms:created xsi:type="dcterms:W3CDTF">2023-03-23T10:32:00Z</dcterms:created>
  <dcterms:modified xsi:type="dcterms:W3CDTF">2023-03-23T10:32:00Z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  <property fmtid="{D5CDD505-2E9C-101B-9397-08002B2CF9AE}" pid="3" name="GrammarlyDocumentId">
    <vt:lpwstr>9f9284008717e19ffdfb082c26325c20081873b1b950054d1ecabde076da2316</vt:lpwstr>
  </property>
</Properties>
</file>