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10BC" w:rsidRPr="00B110BC" w:rsidRDefault="00B110BC" w:rsidP="00B110BC">
      <w:pPr>
        <w:autoSpaceDE w:val="0"/>
        <w:autoSpaceDN w:val="0"/>
        <w:adjustRightInd w:val="0"/>
        <w:rPr>
          <w:rFonts w:ascii="Arial" w:hAnsi="Arial" w:cs="Arial"/>
          <w:sz w:val="20"/>
          <w:szCs w:val="20"/>
        </w:rPr>
      </w:pPr>
      <w:r w:rsidRPr="00B110BC">
        <w:rPr>
          <w:rFonts w:ascii="Arial" w:hAnsi="Arial" w:cs="Arial"/>
          <w:b/>
          <w:sz w:val="20"/>
          <w:szCs w:val="20"/>
        </w:rPr>
        <w:t>National Assembly</w:t>
      </w:r>
      <w:r w:rsidRPr="00B110BC">
        <w:rPr>
          <w:rFonts w:ascii="Arial" w:hAnsi="Arial" w:cs="Arial"/>
          <w:b/>
          <w:sz w:val="20"/>
          <w:szCs w:val="20"/>
        </w:rPr>
        <w:br/>
        <w:t xml:space="preserve">Question Number: </w:t>
      </w:r>
      <w:r w:rsidRPr="00B110BC">
        <w:rPr>
          <w:rFonts w:ascii="Arial" w:hAnsi="Arial" w:cs="Arial"/>
          <w:b/>
          <w:bCs/>
          <w:iCs/>
          <w:sz w:val="20"/>
          <w:szCs w:val="20"/>
        </w:rPr>
        <w:t>498</w:t>
      </w:r>
      <w:r w:rsidRPr="00B110BC">
        <w:rPr>
          <w:rFonts w:ascii="Arial" w:hAnsi="Arial" w:cs="Arial"/>
          <w:b/>
          <w:bCs/>
          <w:iCs/>
          <w:sz w:val="20"/>
          <w:szCs w:val="20"/>
        </w:rPr>
        <w:br/>
      </w:r>
      <w:r w:rsidRPr="00B110BC">
        <w:rPr>
          <w:rFonts w:ascii="Arial" w:hAnsi="Arial" w:cs="Arial"/>
          <w:b/>
          <w:bCs/>
          <w:iCs/>
          <w:sz w:val="20"/>
          <w:szCs w:val="20"/>
        </w:rPr>
        <w:br/>
      </w:r>
      <w:r w:rsidRPr="00B110BC">
        <w:rPr>
          <w:rFonts w:ascii="Arial" w:hAnsi="Arial" w:cs="Arial"/>
          <w:b/>
          <w:sz w:val="20"/>
          <w:szCs w:val="20"/>
        </w:rPr>
        <w:t xml:space="preserve">Mr </w:t>
      </w:r>
      <w:r w:rsidRPr="00B110BC">
        <w:rPr>
          <w:rFonts w:ascii="Arial" w:hAnsi="Arial" w:cs="Arial"/>
          <w:b/>
          <w:iCs/>
          <w:sz w:val="20"/>
          <w:szCs w:val="20"/>
        </w:rPr>
        <w:t xml:space="preserve">N </w:t>
      </w:r>
      <w:r w:rsidRPr="00B110BC">
        <w:rPr>
          <w:rFonts w:ascii="Arial" w:hAnsi="Arial" w:cs="Arial"/>
          <w:b/>
          <w:sz w:val="20"/>
          <w:szCs w:val="20"/>
        </w:rPr>
        <w:t xml:space="preserve">Singh </w:t>
      </w:r>
      <w:r w:rsidRPr="00B110BC">
        <w:rPr>
          <w:rFonts w:ascii="Arial" w:hAnsi="Arial" w:cs="Arial"/>
          <w:b/>
          <w:bCs/>
          <w:sz w:val="20"/>
          <w:szCs w:val="20"/>
        </w:rPr>
        <w:t xml:space="preserve">(IFP) </w:t>
      </w:r>
      <w:r w:rsidRPr="00B110BC">
        <w:rPr>
          <w:rFonts w:ascii="Arial" w:hAnsi="Arial" w:cs="Arial"/>
          <w:b/>
          <w:sz w:val="20"/>
          <w:szCs w:val="20"/>
        </w:rPr>
        <w:t>to ask the Minister of Transport</w:t>
      </w:r>
      <w:proofErr w:type="gramStart"/>
      <w:r w:rsidRPr="00B110BC">
        <w:rPr>
          <w:rFonts w:ascii="Arial" w:hAnsi="Arial" w:cs="Arial"/>
          <w:b/>
          <w:sz w:val="20"/>
          <w:szCs w:val="20"/>
        </w:rPr>
        <w:t>:</w:t>
      </w:r>
      <w:proofErr w:type="gramEnd"/>
      <w:r w:rsidRPr="00B110BC">
        <w:rPr>
          <w:rFonts w:ascii="Arial" w:hAnsi="Arial" w:cs="Arial"/>
          <w:sz w:val="20"/>
          <w:szCs w:val="20"/>
        </w:rPr>
        <w:br/>
      </w:r>
      <w:r w:rsidRPr="00B110BC">
        <w:rPr>
          <w:rFonts w:ascii="Arial" w:hAnsi="Arial" w:cs="Arial"/>
          <w:sz w:val="20"/>
          <w:szCs w:val="20"/>
        </w:rPr>
        <w:br/>
        <w:t>With reference to her reply to oral question 261 on 31 October 2014, can she (a) provide an update regarding the intended date for the completion of discussions and consultations with provinces in respect of the standardisation of motor vehicle licensing fees and (b) advise as lo when she will make a statement on this matter? NW553E</w:t>
      </w:r>
      <w:r w:rsidRPr="00B110BC">
        <w:rPr>
          <w:rFonts w:ascii="Arial" w:hAnsi="Arial" w:cs="Arial"/>
          <w:sz w:val="20"/>
          <w:szCs w:val="20"/>
        </w:rPr>
        <w:br/>
      </w:r>
      <w:r w:rsidRPr="00B110BC">
        <w:rPr>
          <w:rFonts w:ascii="Arial" w:hAnsi="Arial" w:cs="Arial"/>
          <w:sz w:val="20"/>
          <w:szCs w:val="20"/>
        </w:rPr>
        <w:br/>
      </w:r>
      <w:r w:rsidRPr="00B110BC">
        <w:rPr>
          <w:rFonts w:ascii="Arial" w:hAnsi="Arial" w:cs="Arial"/>
          <w:b/>
          <w:sz w:val="20"/>
          <w:szCs w:val="20"/>
        </w:rPr>
        <w:t xml:space="preserve">Reply </w:t>
      </w:r>
      <w:r w:rsidRPr="00B110BC">
        <w:rPr>
          <w:rFonts w:ascii="Arial" w:hAnsi="Arial" w:cs="Arial"/>
          <w:sz w:val="20"/>
          <w:szCs w:val="20"/>
        </w:rPr>
        <w:br/>
      </w:r>
      <w:r w:rsidRPr="00B110BC">
        <w:rPr>
          <w:rFonts w:ascii="Arial" w:hAnsi="Arial" w:cs="Arial"/>
          <w:sz w:val="20"/>
          <w:szCs w:val="20"/>
        </w:rPr>
        <w:br/>
        <w:t>a) The Department through its Inter-Provincial Policies and Procedures (IPPP) forum has developed a proposed "Fees Model" together with Provinces. There still needs to be discussions with the National Treasury on the proposed Model.</w:t>
      </w:r>
      <w:r w:rsidRPr="00B110BC">
        <w:rPr>
          <w:rFonts w:ascii="Arial" w:hAnsi="Arial" w:cs="Arial"/>
          <w:sz w:val="20"/>
          <w:szCs w:val="20"/>
        </w:rPr>
        <w:br/>
      </w:r>
      <w:r w:rsidRPr="00B110BC">
        <w:rPr>
          <w:rFonts w:ascii="Arial" w:hAnsi="Arial" w:cs="Arial"/>
          <w:sz w:val="20"/>
          <w:szCs w:val="20"/>
        </w:rPr>
        <w:br/>
        <w:t>The Provinces submitted the model to their Provincial Treasuries to conduct an assessment of the financial implications. The Provinces whose fees were higher in a particular category of motor vehicles were supposed to decrease their fees or to perhaps not increase those fees for a certain period. So that other Provinces whose fees were lesser will be able to stabilize/catch up with Provinces whose fees were higher.</w:t>
      </w:r>
      <w:r w:rsidRPr="00B110BC">
        <w:rPr>
          <w:rFonts w:ascii="Arial" w:hAnsi="Arial" w:cs="Arial"/>
          <w:sz w:val="20"/>
          <w:szCs w:val="20"/>
        </w:rPr>
        <w:br/>
      </w:r>
      <w:r w:rsidRPr="00B110BC">
        <w:rPr>
          <w:rFonts w:ascii="Arial" w:hAnsi="Arial" w:cs="Arial"/>
          <w:sz w:val="20"/>
          <w:szCs w:val="20"/>
        </w:rPr>
        <w:br/>
        <w:t>This has a huge financial implication on the own revenue generated by the Provinces and Local Authorities, therefore it is critical that the National Treasury should give guidance on the proposed model.</w:t>
      </w:r>
    </w:p>
    <w:p w:rsidR="005D3403" w:rsidRPr="00B110BC" w:rsidRDefault="00B110BC" w:rsidP="00B110BC">
      <w:pPr>
        <w:autoSpaceDE w:val="0"/>
        <w:autoSpaceDN w:val="0"/>
        <w:adjustRightInd w:val="0"/>
        <w:rPr>
          <w:rFonts w:ascii="Arial" w:hAnsi="Arial" w:cs="Arial"/>
          <w:sz w:val="20"/>
          <w:szCs w:val="20"/>
        </w:rPr>
      </w:pPr>
      <w:r w:rsidRPr="00B110BC">
        <w:rPr>
          <w:rFonts w:ascii="Arial" w:hAnsi="Arial" w:cs="Arial"/>
          <w:sz w:val="20"/>
          <w:szCs w:val="20"/>
        </w:rPr>
        <w:t>b) Once National Treasury has agreed and given its approval and the IPPP has reviewed the response, a statement will be made</w:t>
      </w:r>
      <w:r w:rsidRPr="00B110BC">
        <w:rPr>
          <w:rFonts w:ascii="Arial" w:hAnsi="Arial" w:cs="Arial"/>
          <w:sz w:val="20"/>
          <w:szCs w:val="20"/>
        </w:rPr>
        <w:br/>
      </w:r>
    </w:p>
    <w:sectPr w:rsidR="005D3403" w:rsidRPr="00B110BC" w:rsidSect="00A44277">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embedSystemFonts/>
  <w:proofState w:spelling="clean" w:grammar="clean"/>
  <w:stylePaneFormatFilter w:val="3F01"/>
  <w:defaultTabStop w:val="720"/>
  <w:characterSpacingControl w:val="doNotCompress"/>
  <w:compat/>
  <w:rsids>
    <w:rsidRoot w:val="00B110BC"/>
    <w:rsid w:val="005D3403"/>
    <w:rsid w:val="00653EF3"/>
    <w:rsid w:val="00B110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340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228</Words>
  <Characters>1191</Characters>
  <Application>Microsoft Office Word</Application>
  <DocSecurity>0</DocSecurity>
  <Lines>9</Lines>
  <Paragraphs>2</Paragraphs>
  <ScaleCrop>false</ScaleCrop>
  <Company>Deftones</Company>
  <LinksUpToDate>false</LinksUpToDate>
  <CharactersWithSpaces>1417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2015-07-03T13:29:00Z</dcterms:created>
  <dcterms:modified xsi:type="dcterms:W3CDTF">2015-07-03T13:33:00Z</dcterms:modified>
</cp:coreProperties>
</file>