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CC" w:rsidRDefault="005978CC">
      <w:pPr>
        <w:rPr>
          <w:sz w:val="10"/>
          <w:szCs w:val="16"/>
        </w:rPr>
      </w:pPr>
    </w:p>
    <w:p w:rsidR="005978CC" w:rsidRDefault="005978CC" w:rsidP="00CA2E3F">
      <w:pPr>
        <w:pBdr>
          <w:bottom w:val="single" w:sz="12" w:space="1" w:color="auto"/>
        </w:pBdr>
        <w:rPr>
          <w:b/>
        </w:rPr>
      </w:pPr>
      <w:r w:rsidRPr="00B077C0">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5978CC" w:rsidRDefault="005978CC" w:rsidP="008A7DCE">
      <w:pPr>
        <w:pStyle w:val="Title"/>
        <w:rPr>
          <w:rFonts w:cs="Arial"/>
          <w:szCs w:val="22"/>
          <w:lang w:val="en-GB"/>
        </w:rPr>
      </w:pPr>
    </w:p>
    <w:p w:rsidR="005978CC" w:rsidRPr="0095517A" w:rsidRDefault="005978CC" w:rsidP="008A7DCE">
      <w:pPr>
        <w:pStyle w:val="Title"/>
        <w:rPr>
          <w:rFonts w:cs="Arial"/>
          <w:szCs w:val="22"/>
          <w:lang w:val="en-GB"/>
        </w:rPr>
      </w:pPr>
      <w:bookmarkStart w:id="0" w:name="_GoBack"/>
      <w:bookmarkEnd w:id="0"/>
      <w:r w:rsidRPr="0095517A">
        <w:rPr>
          <w:rFonts w:cs="Arial"/>
          <w:szCs w:val="22"/>
          <w:lang w:val="en-GB"/>
        </w:rPr>
        <w:t>NATIONAL ASSEMBLY</w:t>
      </w:r>
    </w:p>
    <w:p w:rsidR="005978CC" w:rsidRPr="0095517A" w:rsidRDefault="005978CC" w:rsidP="008A7DCE">
      <w:pPr>
        <w:pStyle w:val="Title"/>
        <w:jc w:val="both"/>
        <w:rPr>
          <w:rFonts w:cs="Arial"/>
          <w:szCs w:val="22"/>
          <w:lang w:val="en-GB"/>
        </w:rPr>
      </w:pPr>
    </w:p>
    <w:p w:rsidR="005978CC" w:rsidRPr="0095517A" w:rsidRDefault="005978CC"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5978CC" w:rsidRPr="0095517A" w:rsidRDefault="005978CC" w:rsidP="008A7DCE">
      <w:pPr>
        <w:jc w:val="both"/>
        <w:rPr>
          <w:rFonts w:ascii="Arial" w:hAnsi="Arial" w:cs="Arial"/>
          <w:b/>
          <w:sz w:val="22"/>
          <w:szCs w:val="22"/>
          <w:u w:val="single"/>
        </w:rPr>
      </w:pPr>
    </w:p>
    <w:p w:rsidR="005978CC" w:rsidRPr="0095517A" w:rsidRDefault="005978CC"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477</w:t>
      </w:r>
    </w:p>
    <w:p w:rsidR="005978CC" w:rsidRPr="0095517A" w:rsidRDefault="005978CC" w:rsidP="008A7DCE">
      <w:pPr>
        <w:jc w:val="both"/>
        <w:rPr>
          <w:rFonts w:ascii="Arial" w:hAnsi="Arial" w:cs="Arial"/>
          <w:b/>
          <w:sz w:val="22"/>
          <w:szCs w:val="22"/>
          <w:u w:val="single"/>
        </w:rPr>
      </w:pPr>
    </w:p>
    <w:p w:rsidR="005978CC" w:rsidRPr="0095517A" w:rsidRDefault="005978CC"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26 FEBRUARY 2016</w:t>
      </w:r>
    </w:p>
    <w:p w:rsidR="005978CC" w:rsidRPr="0095517A" w:rsidRDefault="005978CC"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w:t>
      </w:r>
      <w:r w:rsidRPr="0095517A">
        <w:rPr>
          <w:rFonts w:ascii="Arial" w:hAnsi="Arial" w:cs="Arial"/>
          <w:b/>
          <w:sz w:val="22"/>
          <w:szCs w:val="22"/>
          <w:u w:val="single"/>
        </w:rPr>
        <w:t>)</w:t>
      </w:r>
    </w:p>
    <w:p w:rsidR="005978CC" w:rsidRPr="009205C4" w:rsidRDefault="005978CC" w:rsidP="009205C4">
      <w:pPr>
        <w:spacing w:before="100" w:beforeAutospacing="1" w:after="100" w:afterAutospacing="1"/>
        <w:ind w:left="709" w:hanging="720"/>
        <w:jc w:val="both"/>
        <w:outlineLvl w:val="0"/>
        <w:rPr>
          <w:rFonts w:ascii="Arial" w:hAnsi="Arial" w:cs="Arial"/>
          <w:b/>
          <w:bCs/>
          <w:sz w:val="22"/>
          <w:szCs w:val="22"/>
        </w:rPr>
      </w:pPr>
      <w:r w:rsidRPr="009205C4">
        <w:rPr>
          <w:rFonts w:ascii="Arial" w:hAnsi="Arial" w:cs="Arial"/>
          <w:b/>
          <w:bCs/>
          <w:sz w:val="22"/>
          <w:szCs w:val="22"/>
        </w:rPr>
        <w:t>477.</w:t>
      </w:r>
      <w:r w:rsidRPr="009205C4">
        <w:rPr>
          <w:rFonts w:ascii="Arial" w:hAnsi="Arial" w:cs="Arial"/>
          <w:b/>
          <w:bCs/>
          <w:sz w:val="22"/>
          <w:szCs w:val="22"/>
        </w:rPr>
        <w:tab/>
        <w:t>Mr D Bergman (DA) to ask the Minister of Water and Sanitation:</w:t>
      </w:r>
    </w:p>
    <w:p w:rsidR="005978CC" w:rsidRPr="009205C4" w:rsidRDefault="005978CC" w:rsidP="009205C4">
      <w:pPr>
        <w:spacing w:before="100" w:beforeAutospacing="1" w:after="100" w:afterAutospacing="1"/>
        <w:ind w:left="1440" w:hanging="720"/>
        <w:jc w:val="both"/>
        <w:rPr>
          <w:rFonts w:ascii="Arial" w:hAnsi="Arial" w:cs="Arial"/>
          <w:sz w:val="22"/>
          <w:szCs w:val="22"/>
        </w:rPr>
      </w:pPr>
      <w:r w:rsidRPr="009205C4">
        <w:rPr>
          <w:rFonts w:ascii="Arial" w:hAnsi="Arial" w:cs="Arial"/>
          <w:sz w:val="22"/>
          <w:szCs w:val="22"/>
        </w:rPr>
        <w:t xml:space="preserve">(1) </w:t>
      </w:r>
      <w:r w:rsidRPr="009205C4">
        <w:rPr>
          <w:rFonts w:ascii="Arial" w:hAnsi="Arial" w:cs="Arial"/>
          <w:sz w:val="22"/>
          <w:szCs w:val="22"/>
        </w:rPr>
        <w:tab/>
        <w:t>(a) When will the second phase of the Lesotho Highlands Water Project be completed, (b) at what cost, (c) how will the second phase be funded and (d) who has been appointed as (i) the construction company and (ii) consultant engineers;</w:t>
      </w:r>
    </w:p>
    <w:p w:rsidR="005978CC" w:rsidRPr="009205C4" w:rsidRDefault="005978CC" w:rsidP="009205C4">
      <w:pPr>
        <w:spacing w:before="100" w:beforeAutospacing="1" w:after="100" w:afterAutospacing="1"/>
        <w:ind w:left="1440" w:hanging="720"/>
        <w:jc w:val="both"/>
        <w:rPr>
          <w:rFonts w:ascii="Arial" w:hAnsi="Arial" w:cs="Arial"/>
          <w:sz w:val="22"/>
          <w:szCs w:val="22"/>
        </w:rPr>
      </w:pPr>
      <w:r w:rsidRPr="009205C4">
        <w:rPr>
          <w:rFonts w:ascii="Arial" w:hAnsi="Arial" w:cs="Arial"/>
          <w:sz w:val="22"/>
          <w:szCs w:val="22"/>
        </w:rPr>
        <w:t>(2)</w:t>
      </w:r>
      <w:r w:rsidRPr="009205C4">
        <w:rPr>
          <w:rFonts w:ascii="Arial" w:hAnsi="Arial" w:cs="Arial"/>
          <w:sz w:val="22"/>
          <w:szCs w:val="22"/>
        </w:rPr>
        <w:tab/>
        <w:t>what was the original (a) cost and (b) completion date of the second phase of the specified project;</w:t>
      </w:r>
    </w:p>
    <w:p w:rsidR="005978CC" w:rsidRPr="002876C5" w:rsidRDefault="005978CC" w:rsidP="00CB523D">
      <w:pPr>
        <w:spacing w:before="100" w:beforeAutospacing="1" w:after="100" w:afterAutospacing="1"/>
        <w:ind w:left="1440" w:hanging="720"/>
        <w:jc w:val="both"/>
        <w:rPr>
          <w:rFonts w:ascii="Arial" w:hAnsi="Arial" w:cs="Arial"/>
          <w:sz w:val="16"/>
          <w:szCs w:val="16"/>
        </w:rPr>
      </w:pPr>
      <w:r w:rsidRPr="009205C4">
        <w:rPr>
          <w:rFonts w:ascii="Arial" w:hAnsi="Arial" w:cs="Arial"/>
          <w:sz w:val="22"/>
          <w:szCs w:val="22"/>
        </w:rPr>
        <w:t xml:space="preserve">(3) </w:t>
      </w:r>
      <w:r w:rsidRPr="009205C4">
        <w:rPr>
          <w:rFonts w:ascii="Arial" w:hAnsi="Arial" w:cs="Arial"/>
          <w:sz w:val="22"/>
          <w:szCs w:val="22"/>
        </w:rPr>
        <w:tab/>
        <w:t>whether a certain person (name furnished) is still South Africa’s Chief Delegate in terms of the specified project in the Kingdom of Lesotho; if not, (a) why not, (b) who replaced her in this position and (c) who appointed the new delegate?</w:t>
      </w:r>
      <w:r w:rsidRPr="009205C4">
        <w:rPr>
          <w:rFonts w:ascii="Arial" w:hAnsi="Arial" w:cs="Arial"/>
          <w:sz w:val="22"/>
          <w:szCs w:val="22"/>
        </w:rPr>
        <w:tab/>
      </w:r>
      <w:r w:rsidRPr="009205C4">
        <w:rPr>
          <w:rFonts w:ascii="Arial" w:hAnsi="Arial" w:cs="Arial"/>
          <w:sz w:val="16"/>
          <w:szCs w:val="16"/>
        </w:rPr>
        <w:t>NW531E</w:t>
      </w:r>
    </w:p>
    <w:p w:rsidR="005978CC" w:rsidRPr="00CC596F" w:rsidRDefault="005978CC" w:rsidP="002876C5">
      <w:pPr>
        <w:jc w:val="center"/>
        <w:rPr>
          <w:rFonts w:ascii="Arial" w:hAnsi="Arial" w:cs="Arial"/>
          <w:sz w:val="22"/>
          <w:szCs w:val="22"/>
        </w:rPr>
      </w:pPr>
      <w:r w:rsidRPr="00CC596F">
        <w:rPr>
          <w:rFonts w:ascii="Arial" w:hAnsi="Arial" w:cs="Arial"/>
          <w:sz w:val="22"/>
          <w:szCs w:val="22"/>
        </w:rPr>
        <w:t>---00O00---</w:t>
      </w:r>
    </w:p>
    <w:p w:rsidR="005978CC" w:rsidRPr="00BD5D4C" w:rsidRDefault="005978CC" w:rsidP="00672658">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5978CC" w:rsidRPr="00672658" w:rsidRDefault="005978CC" w:rsidP="00672658">
      <w:pPr>
        <w:tabs>
          <w:tab w:val="left" w:pos="1560"/>
        </w:tabs>
        <w:ind w:left="709"/>
        <w:jc w:val="both"/>
        <w:rPr>
          <w:rFonts w:ascii="Arial" w:hAnsi="Arial" w:cs="Arial"/>
          <w:bCs/>
          <w:sz w:val="22"/>
          <w:szCs w:val="22"/>
        </w:rPr>
      </w:pPr>
      <w:r>
        <w:rPr>
          <w:rFonts w:ascii="Arial" w:hAnsi="Arial" w:cs="Arial"/>
          <w:bCs/>
          <w:sz w:val="22"/>
          <w:szCs w:val="22"/>
        </w:rPr>
        <w:t>(1)</w:t>
      </w:r>
      <w:r w:rsidRPr="008C5676">
        <w:rPr>
          <w:rFonts w:ascii="Arial" w:hAnsi="Arial" w:cs="Arial"/>
          <w:sz w:val="22"/>
          <w:szCs w:val="22"/>
        </w:rPr>
        <w:t xml:space="preserve">(a) </w:t>
      </w:r>
      <w:r>
        <w:rPr>
          <w:rFonts w:ascii="Arial" w:hAnsi="Arial" w:cs="Arial"/>
          <w:sz w:val="22"/>
          <w:szCs w:val="22"/>
        </w:rPr>
        <w:tab/>
        <w:t xml:space="preserve">The expected </w:t>
      </w:r>
      <w:r w:rsidRPr="008C5676">
        <w:rPr>
          <w:rFonts w:ascii="Arial" w:hAnsi="Arial" w:cs="Arial"/>
          <w:sz w:val="22"/>
          <w:szCs w:val="22"/>
        </w:rPr>
        <w:t>de</w:t>
      </w:r>
      <w:r>
        <w:rPr>
          <w:rFonts w:ascii="Arial" w:hAnsi="Arial" w:cs="Arial"/>
          <w:sz w:val="22"/>
          <w:szCs w:val="22"/>
        </w:rPr>
        <w:t xml:space="preserve">livery date of water to Gauteng is December 2024. </w:t>
      </w:r>
    </w:p>
    <w:p w:rsidR="005978CC" w:rsidRDefault="005978CC" w:rsidP="00672658">
      <w:pPr>
        <w:tabs>
          <w:tab w:val="left" w:pos="720"/>
          <w:tab w:val="left" w:pos="1560"/>
          <w:tab w:val="left" w:pos="3180"/>
        </w:tabs>
        <w:spacing w:before="100" w:beforeAutospacing="1" w:after="100" w:afterAutospacing="1"/>
        <w:ind w:left="709"/>
        <w:jc w:val="both"/>
        <w:rPr>
          <w:rFonts w:ascii="Arial" w:hAnsi="Arial" w:cs="Arial"/>
          <w:sz w:val="22"/>
          <w:szCs w:val="22"/>
        </w:rPr>
      </w:pPr>
      <w:r>
        <w:rPr>
          <w:rFonts w:ascii="Arial" w:hAnsi="Arial" w:cs="Arial"/>
          <w:sz w:val="22"/>
          <w:szCs w:val="22"/>
        </w:rPr>
        <w:t xml:space="preserve">(1)(b) </w:t>
      </w:r>
      <w:r>
        <w:rPr>
          <w:rFonts w:ascii="Arial" w:hAnsi="Arial" w:cs="Arial"/>
          <w:sz w:val="22"/>
          <w:szCs w:val="22"/>
        </w:rPr>
        <w:tab/>
        <w:t xml:space="preserve">The cost at completion is expected to be R22.9 billion. This includes contingencies, </w:t>
      </w:r>
      <w:r>
        <w:rPr>
          <w:rFonts w:ascii="Arial" w:hAnsi="Arial" w:cs="Arial"/>
          <w:sz w:val="22"/>
          <w:szCs w:val="22"/>
        </w:rPr>
        <w:tab/>
      </w:r>
      <w:r>
        <w:rPr>
          <w:rFonts w:ascii="Arial" w:hAnsi="Arial" w:cs="Arial"/>
          <w:sz w:val="22"/>
          <w:szCs w:val="22"/>
        </w:rPr>
        <w:tab/>
        <w:t>escalations and exchange rate fluctuations.</w:t>
      </w:r>
    </w:p>
    <w:p w:rsidR="005978CC" w:rsidRDefault="005978CC" w:rsidP="00672658">
      <w:pPr>
        <w:tabs>
          <w:tab w:val="left" w:pos="1560"/>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 xml:space="preserve">(1)(c) </w:t>
      </w:r>
      <w:r>
        <w:rPr>
          <w:rFonts w:ascii="Arial" w:hAnsi="Arial" w:cs="Arial"/>
          <w:sz w:val="22"/>
          <w:szCs w:val="22"/>
        </w:rPr>
        <w:tab/>
      </w:r>
      <w:r>
        <w:rPr>
          <w:rFonts w:ascii="Arial" w:hAnsi="Arial" w:cs="Arial"/>
          <w:sz w:val="22"/>
          <w:szCs w:val="22"/>
        </w:rPr>
        <w:tab/>
        <w:t xml:space="preserve">The second phase will be funded through raising bonds in the market for which </w:t>
      </w:r>
      <w:r>
        <w:rPr>
          <w:rFonts w:ascii="Arial" w:hAnsi="Arial" w:cs="Arial"/>
          <w:sz w:val="22"/>
          <w:szCs w:val="22"/>
        </w:rPr>
        <w:tab/>
        <w:t xml:space="preserve">Trans Caledon Tunnel Authority (TCTA), as the funding agency, has National </w:t>
      </w:r>
      <w:r>
        <w:rPr>
          <w:rFonts w:ascii="Arial" w:hAnsi="Arial" w:cs="Arial"/>
          <w:sz w:val="22"/>
          <w:szCs w:val="22"/>
        </w:rPr>
        <w:tab/>
        <w:t xml:space="preserve">Treasury approval. </w:t>
      </w:r>
    </w:p>
    <w:p w:rsidR="005978CC" w:rsidRDefault="005978CC" w:rsidP="00672658">
      <w:pPr>
        <w:tabs>
          <w:tab w:val="left" w:pos="720"/>
          <w:tab w:val="left" w:pos="1560"/>
          <w:tab w:val="left" w:pos="3180"/>
        </w:tabs>
        <w:spacing w:before="100" w:beforeAutospacing="1" w:after="100" w:afterAutospacing="1"/>
        <w:ind w:left="709"/>
        <w:jc w:val="both"/>
        <w:rPr>
          <w:rFonts w:ascii="Arial" w:hAnsi="Arial" w:cs="Arial"/>
          <w:sz w:val="22"/>
          <w:szCs w:val="22"/>
        </w:rPr>
      </w:pPr>
      <w:r>
        <w:rPr>
          <w:rFonts w:ascii="Arial" w:hAnsi="Arial" w:cs="Arial"/>
          <w:sz w:val="22"/>
          <w:szCs w:val="22"/>
        </w:rPr>
        <w:t xml:space="preserve">(1)(d)(i) </w:t>
      </w:r>
      <w:r>
        <w:rPr>
          <w:rFonts w:ascii="Arial" w:hAnsi="Arial" w:cs="Arial"/>
          <w:sz w:val="22"/>
          <w:szCs w:val="22"/>
        </w:rPr>
        <w:tab/>
        <w:t>Construction contractors have not been appointed yet.</w:t>
      </w:r>
    </w:p>
    <w:p w:rsidR="005978CC" w:rsidRDefault="005978CC" w:rsidP="00672658">
      <w:pPr>
        <w:tabs>
          <w:tab w:val="left" w:pos="720"/>
          <w:tab w:val="left" w:pos="1560"/>
          <w:tab w:val="left" w:pos="3180"/>
        </w:tabs>
        <w:spacing w:before="100" w:beforeAutospacing="1" w:after="100" w:afterAutospacing="1"/>
        <w:ind w:left="709"/>
        <w:jc w:val="both"/>
        <w:rPr>
          <w:rFonts w:ascii="Arial" w:hAnsi="Arial" w:cs="Arial"/>
          <w:sz w:val="22"/>
          <w:szCs w:val="22"/>
        </w:rPr>
      </w:pPr>
      <w:r>
        <w:rPr>
          <w:rFonts w:ascii="Arial" w:hAnsi="Arial" w:cs="Arial"/>
          <w:sz w:val="22"/>
          <w:szCs w:val="22"/>
        </w:rPr>
        <w:t>(1)(d)(ii) Consulting engineers have not been appointed yet.</w:t>
      </w:r>
    </w:p>
    <w:p w:rsidR="005978CC" w:rsidRDefault="005978CC" w:rsidP="00672658">
      <w:pPr>
        <w:tabs>
          <w:tab w:val="left" w:pos="1560"/>
          <w:tab w:val="left" w:pos="3180"/>
        </w:tabs>
        <w:spacing w:before="100" w:beforeAutospacing="1" w:after="100" w:afterAutospacing="1"/>
        <w:ind w:left="709"/>
        <w:jc w:val="both"/>
        <w:rPr>
          <w:rFonts w:ascii="Arial" w:hAnsi="Arial" w:cs="Arial"/>
          <w:sz w:val="22"/>
          <w:szCs w:val="22"/>
        </w:rPr>
      </w:pPr>
      <w:r>
        <w:rPr>
          <w:rFonts w:ascii="Arial" w:hAnsi="Arial" w:cs="Arial"/>
          <w:sz w:val="22"/>
          <w:szCs w:val="22"/>
        </w:rPr>
        <w:t xml:space="preserve">(2)(a) </w:t>
      </w:r>
      <w:r>
        <w:rPr>
          <w:rFonts w:ascii="Arial" w:hAnsi="Arial" w:cs="Arial"/>
          <w:sz w:val="22"/>
          <w:szCs w:val="22"/>
        </w:rPr>
        <w:tab/>
        <w:t xml:space="preserve">The original cost based on a feasibility study dated 2007 was R6.6 billion. The </w:t>
      </w:r>
      <w:r>
        <w:rPr>
          <w:rFonts w:ascii="Arial" w:hAnsi="Arial" w:cs="Arial"/>
          <w:sz w:val="22"/>
          <w:szCs w:val="22"/>
        </w:rPr>
        <w:tab/>
        <w:t xml:space="preserve">amount did not include contingencies, escalations and exchange rate fluctuations. </w:t>
      </w:r>
    </w:p>
    <w:p w:rsidR="005978CC" w:rsidRDefault="005978CC" w:rsidP="00672658">
      <w:pPr>
        <w:tabs>
          <w:tab w:val="left" w:pos="1560"/>
        </w:tabs>
        <w:spacing w:before="100" w:beforeAutospacing="1" w:after="100" w:afterAutospacing="1"/>
        <w:ind w:left="720"/>
        <w:jc w:val="both"/>
        <w:rPr>
          <w:rFonts w:ascii="Arial" w:hAnsi="Arial" w:cs="Arial"/>
          <w:sz w:val="22"/>
          <w:szCs w:val="22"/>
        </w:rPr>
      </w:pPr>
      <w:r>
        <w:rPr>
          <w:rFonts w:ascii="Arial" w:hAnsi="Arial" w:cs="Arial"/>
          <w:sz w:val="22"/>
          <w:szCs w:val="22"/>
        </w:rPr>
        <w:t>(2)</w:t>
      </w:r>
      <w:r w:rsidRPr="00E97C98">
        <w:rPr>
          <w:rFonts w:ascii="Arial" w:hAnsi="Arial" w:cs="Arial"/>
          <w:sz w:val="22"/>
          <w:szCs w:val="22"/>
        </w:rPr>
        <w:t>(b)</w:t>
      </w:r>
      <w:r>
        <w:rPr>
          <w:rFonts w:ascii="Arial" w:hAnsi="Arial" w:cs="Arial"/>
          <w:sz w:val="22"/>
          <w:szCs w:val="22"/>
        </w:rPr>
        <w:tab/>
      </w:r>
      <w:r w:rsidRPr="00E97C98">
        <w:rPr>
          <w:rFonts w:ascii="Arial" w:hAnsi="Arial" w:cs="Arial"/>
          <w:sz w:val="22"/>
          <w:szCs w:val="22"/>
        </w:rPr>
        <w:t xml:space="preserve">The original completion date for </w:t>
      </w:r>
      <w:r>
        <w:rPr>
          <w:rFonts w:ascii="Arial" w:hAnsi="Arial" w:cs="Arial"/>
          <w:sz w:val="22"/>
          <w:szCs w:val="22"/>
        </w:rPr>
        <w:t>Lesotho Highland Water Project (</w:t>
      </w:r>
      <w:r w:rsidRPr="00E97C98">
        <w:rPr>
          <w:rFonts w:ascii="Arial" w:hAnsi="Arial" w:cs="Arial"/>
          <w:sz w:val="22"/>
          <w:szCs w:val="22"/>
        </w:rPr>
        <w:t>LHWP</w:t>
      </w:r>
      <w:r>
        <w:rPr>
          <w:rFonts w:ascii="Arial" w:hAnsi="Arial" w:cs="Arial"/>
          <w:sz w:val="22"/>
          <w:szCs w:val="22"/>
        </w:rPr>
        <w:t>)</w:t>
      </w:r>
      <w:r w:rsidRPr="00E97C98">
        <w:rPr>
          <w:rFonts w:ascii="Arial" w:hAnsi="Arial" w:cs="Arial"/>
          <w:sz w:val="22"/>
          <w:szCs w:val="22"/>
        </w:rPr>
        <w:t xml:space="preserve"> Phase II </w:t>
      </w:r>
      <w:r>
        <w:rPr>
          <w:rFonts w:ascii="Arial" w:hAnsi="Arial" w:cs="Arial"/>
          <w:sz w:val="22"/>
          <w:szCs w:val="22"/>
        </w:rPr>
        <w:tab/>
      </w:r>
      <w:r w:rsidRPr="00E97C98">
        <w:rPr>
          <w:rFonts w:ascii="Arial" w:hAnsi="Arial" w:cs="Arial"/>
          <w:sz w:val="22"/>
          <w:szCs w:val="22"/>
        </w:rPr>
        <w:t>was 2019</w:t>
      </w:r>
      <w:r>
        <w:rPr>
          <w:rFonts w:ascii="Arial" w:hAnsi="Arial" w:cs="Arial"/>
          <w:sz w:val="22"/>
          <w:szCs w:val="22"/>
        </w:rPr>
        <w:t>.</w:t>
      </w:r>
      <w:r w:rsidRPr="00E97C98">
        <w:rPr>
          <w:rFonts w:ascii="Arial" w:hAnsi="Arial" w:cs="Arial"/>
          <w:sz w:val="22"/>
          <w:szCs w:val="22"/>
        </w:rPr>
        <w:t xml:space="preserve"> </w:t>
      </w:r>
      <w:r w:rsidRPr="00E97C98">
        <w:rPr>
          <w:rFonts w:ascii="Arial" w:hAnsi="Arial" w:cs="Arial"/>
          <w:sz w:val="22"/>
          <w:szCs w:val="22"/>
        </w:rPr>
        <w:tab/>
      </w:r>
    </w:p>
    <w:p w:rsidR="005978CC" w:rsidRDefault="005978CC" w:rsidP="00672658">
      <w:pPr>
        <w:tabs>
          <w:tab w:val="left" w:pos="1560"/>
        </w:tabs>
        <w:spacing w:before="100" w:beforeAutospacing="1" w:after="100" w:afterAutospacing="1"/>
        <w:ind w:left="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No, Dr Zodwa Dlamini is not the Republic of South Africa’s (RSA) Chief Delegate for </w:t>
      </w:r>
      <w:r>
        <w:rPr>
          <w:rFonts w:ascii="Arial" w:hAnsi="Arial" w:cs="Arial"/>
          <w:sz w:val="22"/>
          <w:szCs w:val="22"/>
        </w:rPr>
        <w:tab/>
        <w:t>the Lesotho Highland Water Commission (LHWC).</w:t>
      </w:r>
    </w:p>
    <w:p w:rsidR="005978CC" w:rsidRDefault="005978CC" w:rsidP="00672658">
      <w:pPr>
        <w:tabs>
          <w:tab w:val="left" w:pos="1560"/>
        </w:tabs>
        <w:spacing w:before="100" w:beforeAutospacing="1" w:after="100" w:afterAutospacing="1"/>
        <w:ind w:left="720"/>
        <w:jc w:val="both"/>
        <w:rPr>
          <w:rFonts w:ascii="Arial" w:hAnsi="Arial" w:cs="Arial"/>
          <w:sz w:val="22"/>
          <w:szCs w:val="22"/>
        </w:rPr>
      </w:pPr>
      <w:r>
        <w:rPr>
          <w:rFonts w:ascii="Arial" w:hAnsi="Arial" w:cs="Arial"/>
          <w:sz w:val="22"/>
          <w:szCs w:val="22"/>
        </w:rPr>
        <w:t xml:space="preserve">(3)(a) </w:t>
      </w:r>
      <w:r>
        <w:rPr>
          <w:rFonts w:ascii="Arial" w:hAnsi="Arial" w:cs="Arial"/>
          <w:sz w:val="22"/>
          <w:szCs w:val="22"/>
        </w:rPr>
        <w:tab/>
        <w:t xml:space="preserve">Dr Dlamini was replaced in December 2015. </w:t>
      </w:r>
    </w:p>
    <w:p w:rsidR="005978CC" w:rsidRDefault="005978CC" w:rsidP="00770329">
      <w:pPr>
        <w:tabs>
          <w:tab w:val="left" w:pos="1560"/>
        </w:tabs>
        <w:spacing w:before="100" w:beforeAutospacing="1" w:after="100" w:afterAutospacing="1"/>
        <w:ind w:left="1440" w:hanging="731"/>
        <w:jc w:val="both"/>
        <w:rPr>
          <w:rFonts w:ascii="Arial" w:hAnsi="Arial" w:cs="Arial"/>
          <w:sz w:val="22"/>
          <w:szCs w:val="22"/>
        </w:rPr>
      </w:pPr>
      <w:r>
        <w:rPr>
          <w:rFonts w:ascii="Arial" w:hAnsi="Arial" w:cs="Arial"/>
          <w:sz w:val="22"/>
          <w:szCs w:val="22"/>
        </w:rPr>
        <w:t xml:space="preserve">(3)(b) </w:t>
      </w:r>
      <w:r>
        <w:rPr>
          <w:rFonts w:ascii="Arial" w:hAnsi="Arial" w:cs="Arial"/>
          <w:sz w:val="22"/>
          <w:szCs w:val="22"/>
        </w:rPr>
        <w:tab/>
        <w:t>The Republic of South Africa’s Chief Delegate is Mr. Bhekizwe Nkosi who was appointed in December 2015.</w:t>
      </w:r>
    </w:p>
    <w:p w:rsidR="005978CC" w:rsidRPr="00E97C98" w:rsidRDefault="005978CC" w:rsidP="00AF6240">
      <w:pPr>
        <w:tabs>
          <w:tab w:val="left" w:pos="1560"/>
        </w:tabs>
        <w:spacing w:before="100" w:beforeAutospacing="1" w:after="100" w:afterAutospacing="1"/>
        <w:ind w:left="720"/>
        <w:jc w:val="both"/>
        <w:rPr>
          <w:rFonts w:ascii="Arial" w:hAnsi="Arial" w:cs="Arial"/>
          <w:sz w:val="22"/>
          <w:szCs w:val="22"/>
        </w:rPr>
      </w:pPr>
      <w:r>
        <w:rPr>
          <w:rFonts w:ascii="Arial" w:hAnsi="Arial" w:cs="Arial"/>
          <w:sz w:val="22"/>
          <w:szCs w:val="22"/>
        </w:rPr>
        <w:t xml:space="preserve">(3)(c)  </w:t>
      </w:r>
      <w:r>
        <w:rPr>
          <w:rFonts w:ascii="Arial" w:hAnsi="Arial" w:cs="Arial"/>
          <w:sz w:val="22"/>
          <w:szCs w:val="22"/>
        </w:rPr>
        <w:tab/>
        <w:t>I have appointed the new delegate.</w:t>
      </w:r>
    </w:p>
    <w:p w:rsidR="005978CC" w:rsidRPr="0095517A" w:rsidRDefault="005978CC" w:rsidP="00CB523D">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5978CC" w:rsidRPr="0095517A"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CC" w:rsidRDefault="005978CC">
      <w:r>
        <w:separator/>
      </w:r>
    </w:p>
  </w:endnote>
  <w:endnote w:type="continuationSeparator" w:id="0">
    <w:p w:rsidR="005978CC" w:rsidRDefault="00597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CC" w:rsidRPr="002B3F42" w:rsidRDefault="005978C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477</w:t>
    </w:r>
    <w:r>
      <w:rPr>
        <w:rFonts w:ascii="Arial" w:hAnsi="Arial" w:cs="Arial"/>
        <w:sz w:val="16"/>
        <w:szCs w:val="16"/>
      </w:rPr>
      <w:tab/>
    </w:r>
    <w:r>
      <w:rPr>
        <w:rFonts w:ascii="Arial" w:hAnsi="Arial" w:cs="Arial"/>
        <w:sz w:val="16"/>
        <w:szCs w:val="16"/>
      </w:rPr>
      <w:tab/>
      <w:t>NW531E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CC" w:rsidRDefault="005978CC">
    <w:pPr>
      <w:pStyle w:val="Footer"/>
      <w:rPr>
        <w:rFonts w:ascii="Arial" w:hAnsi="Arial" w:cs="Arial"/>
        <w:sz w:val="16"/>
        <w:szCs w:val="16"/>
      </w:rPr>
    </w:pPr>
  </w:p>
  <w:p w:rsidR="005978CC" w:rsidRPr="002B3F42" w:rsidRDefault="005978C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477</w:t>
    </w:r>
    <w:r>
      <w:rPr>
        <w:rFonts w:ascii="Arial" w:hAnsi="Arial" w:cs="Arial"/>
        <w:sz w:val="16"/>
        <w:szCs w:val="16"/>
      </w:rPr>
      <w:tab/>
    </w:r>
    <w:r>
      <w:rPr>
        <w:rFonts w:ascii="Arial" w:hAnsi="Arial" w:cs="Arial"/>
        <w:sz w:val="16"/>
        <w:szCs w:val="16"/>
      </w:rPr>
      <w:tab/>
      <w:t>NW531E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CC" w:rsidRDefault="005978CC">
      <w:r>
        <w:separator/>
      </w:r>
    </w:p>
  </w:footnote>
  <w:footnote w:type="continuationSeparator" w:id="0">
    <w:p w:rsidR="005978CC" w:rsidRDefault="0059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CC" w:rsidRDefault="005978CC"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8CC" w:rsidRDefault="00597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CC" w:rsidRPr="003E5759" w:rsidRDefault="005978CC"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34C0C79"/>
    <w:multiLevelType w:val="hybridMultilevel"/>
    <w:tmpl w:val="A432B59C"/>
    <w:lvl w:ilvl="0" w:tplc="75886E2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0C13"/>
    <w:rsid w:val="000520E5"/>
    <w:rsid w:val="000614F2"/>
    <w:rsid w:val="00072352"/>
    <w:rsid w:val="00075C08"/>
    <w:rsid w:val="000772AF"/>
    <w:rsid w:val="00081E70"/>
    <w:rsid w:val="00086AF5"/>
    <w:rsid w:val="00090929"/>
    <w:rsid w:val="000910A6"/>
    <w:rsid w:val="0009164F"/>
    <w:rsid w:val="00093072"/>
    <w:rsid w:val="000939A3"/>
    <w:rsid w:val="000961D4"/>
    <w:rsid w:val="000B5E49"/>
    <w:rsid w:val="000B7476"/>
    <w:rsid w:val="000B74AD"/>
    <w:rsid w:val="000C4C94"/>
    <w:rsid w:val="000C5219"/>
    <w:rsid w:val="000D0B3C"/>
    <w:rsid w:val="000D2600"/>
    <w:rsid w:val="000D2A0D"/>
    <w:rsid w:val="000D5969"/>
    <w:rsid w:val="000E41F5"/>
    <w:rsid w:val="000F5ACE"/>
    <w:rsid w:val="000F7160"/>
    <w:rsid w:val="0010103C"/>
    <w:rsid w:val="001011DE"/>
    <w:rsid w:val="00101961"/>
    <w:rsid w:val="00103738"/>
    <w:rsid w:val="00103FCE"/>
    <w:rsid w:val="0010464B"/>
    <w:rsid w:val="00104FAA"/>
    <w:rsid w:val="00105F33"/>
    <w:rsid w:val="001229D1"/>
    <w:rsid w:val="001301C6"/>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4BF2"/>
    <w:rsid w:val="003358E6"/>
    <w:rsid w:val="003375A7"/>
    <w:rsid w:val="003407C4"/>
    <w:rsid w:val="00342459"/>
    <w:rsid w:val="003473E4"/>
    <w:rsid w:val="0035397A"/>
    <w:rsid w:val="00355562"/>
    <w:rsid w:val="003635E7"/>
    <w:rsid w:val="00363865"/>
    <w:rsid w:val="00365608"/>
    <w:rsid w:val="00366E7A"/>
    <w:rsid w:val="00367E3D"/>
    <w:rsid w:val="003739B1"/>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3F4C8E"/>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9008E"/>
    <w:rsid w:val="00590402"/>
    <w:rsid w:val="00590D8A"/>
    <w:rsid w:val="005978C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523C6"/>
    <w:rsid w:val="00660EE8"/>
    <w:rsid w:val="00663055"/>
    <w:rsid w:val="00672658"/>
    <w:rsid w:val="00677C2D"/>
    <w:rsid w:val="00684A9D"/>
    <w:rsid w:val="00686EA2"/>
    <w:rsid w:val="0069377A"/>
    <w:rsid w:val="00696BD5"/>
    <w:rsid w:val="006A1BF0"/>
    <w:rsid w:val="006A2910"/>
    <w:rsid w:val="006A467A"/>
    <w:rsid w:val="006B01B0"/>
    <w:rsid w:val="006B1185"/>
    <w:rsid w:val="006B25FC"/>
    <w:rsid w:val="006C11DF"/>
    <w:rsid w:val="006C56B0"/>
    <w:rsid w:val="006C6C31"/>
    <w:rsid w:val="006D0494"/>
    <w:rsid w:val="006E192A"/>
    <w:rsid w:val="006F4F50"/>
    <w:rsid w:val="006F6EBB"/>
    <w:rsid w:val="006F76F3"/>
    <w:rsid w:val="0070051C"/>
    <w:rsid w:val="00706C42"/>
    <w:rsid w:val="00711529"/>
    <w:rsid w:val="00712D32"/>
    <w:rsid w:val="007140DD"/>
    <w:rsid w:val="00717784"/>
    <w:rsid w:val="00720134"/>
    <w:rsid w:val="00722987"/>
    <w:rsid w:val="0072640C"/>
    <w:rsid w:val="00727E0C"/>
    <w:rsid w:val="00730B5C"/>
    <w:rsid w:val="00731445"/>
    <w:rsid w:val="00734C5B"/>
    <w:rsid w:val="007427E5"/>
    <w:rsid w:val="00752BD6"/>
    <w:rsid w:val="007558EF"/>
    <w:rsid w:val="00770329"/>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5ECD"/>
    <w:rsid w:val="008B66F5"/>
    <w:rsid w:val="008C35B4"/>
    <w:rsid w:val="008C4653"/>
    <w:rsid w:val="008C5676"/>
    <w:rsid w:val="008D36BA"/>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1439"/>
    <w:rsid w:val="00A538B8"/>
    <w:rsid w:val="00A55BCF"/>
    <w:rsid w:val="00A6020A"/>
    <w:rsid w:val="00A62452"/>
    <w:rsid w:val="00A6340A"/>
    <w:rsid w:val="00A63AD5"/>
    <w:rsid w:val="00A70AC8"/>
    <w:rsid w:val="00A74E94"/>
    <w:rsid w:val="00A946D0"/>
    <w:rsid w:val="00AA2D12"/>
    <w:rsid w:val="00AA4097"/>
    <w:rsid w:val="00AA74DB"/>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240"/>
    <w:rsid w:val="00AF65D5"/>
    <w:rsid w:val="00B00686"/>
    <w:rsid w:val="00B041EA"/>
    <w:rsid w:val="00B077C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1679"/>
    <w:rsid w:val="00BD403F"/>
    <w:rsid w:val="00BD5D4C"/>
    <w:rsid w:val="00BE40FF"/>
    <w:rsid w:val="00BF06B9"/>
    <w:rsid w:val="00BF16A4"/>
    <w:rsid w:val="00C01DB2"/>
    <w:rsid w:val="00C05C37"/>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B523D"/>
    <w:rsid w:val="00CC0595"/>
    <w:rsid w:val="00CC596F"/>
    <w:rsid w:val="00CC6079"/>
    <w:rsid w:val="00CD42FF"/>
    <w:rsid w:val="00CE0DE6"/>
    <w:rsid w:val="00CE4088"/>
    <w:rsid w:val="00CF2D28"/>
    <w:rsid w:val="00CF78B0"/>
    <w:rsid w:val="00D050AE"/>
    <w:rsid w:val="00D1117B"/>
    <w:rsid w:val="00D11B5A"/>
    <w:rsid w:val="00D15004"/>
    <w:rsid w:val="00D23577"/>
    <w:rsid w:val="00D25A6F"/>
    <w:rsid w:val="00D31F26"/>
    <w:rsid w:val="00D33E87"/>
    <w:rsid w:val="00D40BB1"/>
    <w:rsid w:val="00D40BE8"/>
    <w:rsid w:val="00D455F2"/>
    <w:rsid w:val="00D46297"/>
    <w:rsid w:val="00D52F90"/>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97C98"/>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F4888"/>
    <w:rsid w:val="00EF584B"/>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A723C1"/>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A723C1"/>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A723C1"/>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A723C1"/>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A723C1"/>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297</Words>
  <Characters>1699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2016-04-04T05:44:00Z</dcterms:created>
  <dcterms:modified xsi:type="dcterms:W3CDTF">2016-04-04T05:44:00Z</dcterms:modified>
</cp:coreProperties>
</file>