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2"/>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A0203F" w:rsidRPr="00A0203F" w:rsidRDefault="00A0203F" w:rsidP="00A0203F">
      <w:pPr>
        <w:spacing w:before="240" w:after="240" w:line="360" w:lineRule="auto"/>
        <w:jc w:val="center"/>
        <w:rPr>
          <w:rFonts w:ascii="Arial" w:hAnsi="Arial" w:cs="Arial"/>
          <w:b/>
          <w:bCs/>
          <w:lang w:val="en-ZA"/>
        </w:rPr>
      </w:pPr>
      <w:r w:rsidRPr="00A0203F">
        <w:rPr>
          <w:rFonts w:ascii="Arial" w:hAnsi="Arial" w:cs="Arial"/>
          <w:b/>
          <w:bCs/>
          <w:lang w:val="en-ZA"/>
        </w:rPr>
        <w:t xml:space="preserve">NATIONAL ASSEMBLY </w:t>
      </w:r>
    </w:p>
    <w:p w:rsidR="00A0203F" w:rsidRPr="00A0203F" w:rsidRDefault="00A0203F" w:rsidP="00A0203F">
      <w:pPr>
        <w:spacing w:before="240" w:after="240" w:line="360" w:lineRule="auto"/>
        <w:jc w:val="center"/>
        <w:rPr>
          <w:rFonts w:ascii="Arial" w:hAnsi="Arial" w:cs="Arial"/>
          <w:b/>
          <w:bCs/>
          <w:lang w:val="en-ZA"/>
        </w:rPr>
      </w:pPr>
      <w:r w:rsidRPr="00A0203F">
        <w:rPr>
          <w:rFonts w:ascii="Arial" w:hAnsi="Arial" w:cs="Arial"/>
          <w:b/>
          <w:bCs/>
          <w:lang w:val="en-ZA"/>
        </w:rPr>
        <w:t>FOR WRITTEN REPLY</w:t>
      </w:r>
    </w:p>
    <w:p w:rsidR="00A0203F" w:rsidRPr="00A0203F" w:rsidRDefault="00A0203F" w:rsidP="00A0203F">
      <w:pPr>
        <w:spacing w:before="240" w:after="240" w:line="360" w:lineRule="auto"/>
        <w:jc w:val="center"/>
        <w:rPr>
          <w:rFonts w:ascii="Arial" w:hAnsi="Arial" w:cs="Arial"/>
          <w:b/>
          <w:bCs/>
          <w:lang w:val="en-ZA"/>
        </w:rPr>
      </w:pPr>
      <w:r w:rsidRPr="00A0203F">
        <w:rPr>
          <w:rFonts w:ascii="Arial" w:hAnsi="Arial" w:cs="Arial"/>
          <w:b/>
          <w:bCs/>
          <w:lang w:val="en-ZA"/>
        </w:rPr>
        <w:t>QUESTION 474</w:t>
      </w:r>
    </w:p>
    <w:p w:rsidR="00A0203F" w:rsidRPr="00A0203F" w:rsidRDefault="00A0203F" w:rsidP="00A0203F">
      <w:pPr>
        <w:spacing w:before="240" w:after="240" w:line="360" w:lineRule="auto"/>
        <w:jc w:val="center"/>
        <w:rPr>
          <w:rFonts w:ascii="Arial" w:hAnsi="Arial" w:cs="Arial"/>
          <w:b/>
          <w:bCs/>
          <w:lang w:val="en-ZA"/>
        </w:rPr>
      </w:pPr>
      <w:r w:rsidRPr="00A0203F">
        <w:rPr>
          <w:rFonts w:ascii="Arial" w:hAnsi="Arial" w:cs="Arial"/>
          <w:b/>
          <w:bCs/>
          <w:lang w:val="en-ZA"/>
        </w:rPr>
        <w:t>DATE OF PUBLICATION OF INTERNAL QUESTION PAPER: 20/03/2020</w:t>
      </w:r>
    </w:p>
    <w:p w:rsidR="00A0203F" w:rsidRPr="00A0203F" w:rsidRDefault="00A0203F" w:rsidP="00A0203F">
      <w:pPr>
        <w:spacing w:before="240" w:after="240" w:line="360" w:lineRule="auto"/>
        <w:jc w:val="center"/>
        <w:rPr>
          <w:rFonts w:ascii="Arial" w:hAnsi="Arial" w:cs="Arial"/>
          <w:b/>
          <w:bCs/>
          <w:lang w:val="en-ZA"/>
        </w:rPr>
      </w:pPr>
      <w:r w:rsidRPr="00A0203F">
        <w:rPr>
          <w:rFonts w:ascii="Arial" w:hAnsi="Arial" w:cs="Arial"/>
          <w:b/>
          <w:bCs/>
          <w:lang w:val="en-ZA"/>
        </w:rPr>
        <w:t>INTERNAL QUESTION PAPER NO 10 OF 2020</w:t>
      </w:r>
    </w:p>
    <w:p w:rsidR="00A0203F" w:rsidRPr="00A0203F" w:rsidRDefault="00A0203F" w:rsidP="00A0203F">
      <w:pPr>
        <w:spacing w:before="240" w:after="240" w:line="360" w:lineRule="auto"/>
        <w:ind w:left="720" w:hanging="720"/>
        <w:jc w:val="both"/>
        <w:outlineLvl w:val="0"/>
        <w:rPr>
          <w:rFonts w:ascii="Arial" w:eastAsia="Times New Roman" w:hAnsi="Arial" w:cs="Arial"/>
          <w:lang w:val="en-US"/>
        </w:rPr>
      </w:pPr>
      <w:r w:rsidRPr="00A0203F">
        <w:rPr>
          <w:rFonts w:ascii="Arial" w:eastAsia="Times New Roman" w:hAnsi="Arial" w:cs="Arial"/>
          <w:b/>
          <w:lang w:val="en-US"/>
        </w:rPr>
        <w:t>Mr B BNodada (DA) to ask the Minister of Higher Education, Science and Technology</w:t>
      </w:r>
      <w:r w:rsidR="00920CD0" w:rsidRPr="00A0203F">
        <w:rPr>
          <w:rFonts w:ascii="Arial" w:eastAsia="Times New Roman" w:hAnsi="Arial" w:cs="Arial"/>
          <w:b/>
          <w:lang w:val="en-US"/>
        </w:rPr>
        <w:fldChar w:fldCharType="begin"/>
      </w:r>
      <w:r w:rsidRPr="00A0203F">
        <w:rPr>
          <w:rFonts w:ascii="Arial" w:hAnsi="Arial" w:cs="Arial"/>
          <w:lang w:val="en-ZA"/>
        </w:rPr>
        <w:instrText xml:space="preserve"> XE "</w:instrText>
      </w:r>
      <w:r w:rsidRPr="00A0203F">
        <w:rPr>
          <w:rFonts w:ascii="Arial" w:eastAsia="Times New Roman" w:hAnsi="Arial" w:cs="Arial"/>
          <w:b/>
          <w:lang w:val="en-US"/>
        </w:rPr>
        <w:instrText>Higher Education, Science and Technology</w:instrText>
      </w:r>
      <w:r w:rsidRPr="00A0203F">
        <w:rPr>
          <w:rFonts w:ascii="Arial" w:hAnsi="Arial" w:cs="Arial"/>
          <w:lang w:val="en-ZA"/>
        </w:rPr>
        <w:instrText xml:space="preserve">" </w:instrText>
      </w:r>
      <w:r w:rsidR="00920CD0" w:rsidRPr="00A0203F">
        <w:rPr>
          <w:rFonts w:ascii="Arial" w:eastAsia="Times New Roman" w:hAnsi="Arial" w:cs="Arial"/>
          <w:b/>
          <w:lang w:val="en-US"/>
        </w:rPr>
        <w:fldChar w:fldCharType="end"/>
      </w:r>
      <w:r w:rsidRPr="00A0203F">
        <w:rPr>
          <w:rFonts w:ascii="Arial" w:eastAsia="Times New Roman" w:hAnsi="Arial" w:cs="Arial"/>
          <w:b/>
          <w:lang w:val="en-US"/>
        </w:rPr>
        <w:t>:</w:t>
      </w:r>
    </w:p>
    <w:p w:rsidR="00A0203F" w:rsidRPr="00A0203F" w:rsidRDefault="00A0203F" w:rsidP="00A0203F">
      <w:pPr>
        <w:spacing w:before="240" w:after="240" w:line="360" w:lineRule="auto"/>
        <w:ind w:left="720" w:hanging="720"/>
        <w:jc w:val="both"/>
        <w:rPr>
          <w:rFonts w:ascii="Arial" w:eastAsia="Times New Roman" w:hAnsi="Arial" w:cs="Arial"/>
        </w:rPr>
      </w:pPr>
      <w:r w:rsidRPr="00A0203F">
        <w:rPr>
          <w:rFonts w:ascii="Arial" w:eastAsia="Times New Roman" w:hAnsi="Arial" w:cs="Arial"/>
        </w:rPr>
        <w:t>(1)</w:t>
      </w:r>
      <w:r w:rsidRPr="00A0203F">
        <w:rPr>
          <w:rFonts w:ascii="Arial" w:eastAsia="Times New Roman" w:hAnsi="Arial" w:cs="Arial"/>
        </w:rPr>
        <w:tab/>
      </w:r>
      <w:r w:rsidRPr="00A0203F">
        <w:rPr>
          <w:rFonts w:ascii="Arial" w:hAnsi="Arial" w:cs="Arial"/>
        </w:rPr>
        <w:t xml:space="preserve">What number of students in each faculty of each institution of higher learning in the 2018 academic year, </w:t>
      </w:r>
      <w:r w:rsidRPr="00A0203F">
        <w:rPr>
          <w:rFonts w:ascii="Arial" w:eastAsia="Times New Roman" w:hAnsi="Arial" w:cs="Arial"/>
        </w:rPr>
        <w:t xml:space="preserve">(a) were enrolled for each (i) </w:t>
      </w:r>
      <w:r w:rsidRPr="00A0203F">
        <w:rPr>
          <w:rFonts w:ascii="Arial" w:hAnsi="Arial" w:cs="Arial"/>
        </w:rPr>
        <w:t>degree</w:t>
      </w:r>
      <w:r w:rsidRPr="00A0203F">
        <w:rPr>
          <w:rFonts w:ascii="Arial" w:eastAsia="Times New Roman" w:hAnsi="Arial" w:cs="Arial"/>
        </w:rPr>
        <w:t xml:space="preserve"> and (ii) other qualification, (b) wrote (i) exams and (ii) supplementary exams in each (aa) degree, (bb) qualification and (cc) subject, (c) passed and (d) failed each exam and/or supplementary exam that they wrote;</w:t>
      </w:r>
    </w:p>
    <w:p w:rsidR="00A0203F" w:rsidRPr="00A0203F" w:rsidRDefault="00A0203F" w:rsidP="00A0203F">
      <w:pPr>
        <w:spacing w:before="240" w:after="240" w:line="360" w:lineRule="auto"/>
        <w:ind w:left="720" w:hanging="720"/>
        <w:jc w:val="both"/>
        <w:rPr>
          <w:rFonts w:ascii="Arial" w:hAnsi="Arial" w:cs="Arial"/>
          <w:color w:val="000000"/>
        </w:rPr>
      </w:pPr>
      <w:r w:rsidRPr="00A0203F">
        <w:rPr>
          <w:rFonts w:ascii="Arial" w:hAnsi="Arial" w:cs="Arial"/>
        </w:rPr>
        <w:t>(2)</w:t>
      </w:r>
      <w:r w:rsidRPr="00A0203F">
        <w:rPr>
          <w:rFonts w:ascii="Arial" w:hAnsi="Arial" w:cs="Arial"/>
        </w:rPr>
        <w:tab/>
      </w:r>
      <w:r w:rsidRPr="00A0203F">
        <w:rPr>
          <w:rFonts w:ascii="Arial" w:eastAsia="Times New Roman" w:hAnsi="Arial" w:cs="Arial"/>
        </w:rPr>
        <w:t>what</w:t>
      </w:r>
      <w:r w:rsidRPr="00A0203F">
        <w:rPr>
          <w:rFonts w:ascii="Arial" w:hAnsi="Arial" w:cs="Arial"/>
        </w:rPr>
        <w:t xml:space="preserve"> were the marks obtained in each subject in respect of which an exam and/or supplementary exam was written</w:t>
      </w:r>
      <w:r w:rsidRPr="00A0203F">
        <w:rPr>
          <w:rFonts w:ascii="Arial" w:hAnsi="Arial" w:cs="Arial"/>
          <w:color w:val="000000"/>
        </w:rPr>
        <w:t>?</w:t>
      </w:r>
      <w:r w:rsidRPr="00A0203F">
        <w:rPr>
          <w:rFonts w:ascii="Arial" w:hAnsi="Arial" w:cs="Arial"/>
          <w:color w:val="000000"/>
        </w:rPr>
        <w:tab/>
      </w:r>
      <w:r w:rsidRPr="00A0203F">
        <w:rPr>
          <w:rFonts w:ascii="Arial" w:hAnsi="Arial" w:cs="Arial"/>
          <w:color w:val="000000"/>
        </w:rPr>
        <w:tab/>
      </w:r>
      <w:r w:rsidRPr="00A0203F">
        <w:rPr>
          <w:rFonts w:ascii="Arial" w:hAnsi="Arial" w:cs="Arial"/>
          <w:color w:val="000000"/>
        </w:rPr>
        <w:tab/>
      </w:r>
      <w:r w:rsidRPr="00A0203F">
        <w:rPr>
          <w:rFonts w:ascii="Arial" w:hAnsi="Arial" w:cs="Arial"/>
          <w:color w:val="000000"/>
        </w:rPr>
        <w:tab/>
      </w:r>
    </w:p>
    <w:p w:rsidR="00A0203F" w:rsidRPr="00A0203F" w:rsidRDefault="00A0203F" w:rsidP="00A0203F">
      <w:pPr>
        <w:spacing w:before="240" w:after="240" w:line="360" w:lineRule="auto"/>
        <w:ind w:left="7920"/>
        <w:jc w:val="both"/>
        <w:rPr>
          <w:rFonts w:ascii="Arial" w:hAnsi="Arial" w:cs="Arial"/>
          <w:b/>
        </w:rPr>
      </w:pPr>
      <w:r w:rsidRPr="00A0203F">
        <w:rPr>
          <w:rFonts w:ascii="Arial" w:hAnsi="Arial" w:cs="Arial"/>
          <w:b/>
          <w:color w:val="000000"/>
        </w:rPr>
        <w:t>NW655E</w:t>
      </w:r>
    </w:p>
    <w:p w:rsidR="00A0203F" w:rsidRPr="00A0203F" w:rsidRDefault="00A0203F" w:rsidP="00A0203F">
      <w:pPr>
        <w:pBdr>
          <w:top w:val="nil"/>
          <w:left w:val="nil"/>
          <w:bottom w:val="nil"/>
          <w:right w:val="nil"/>
          <w:between w:val="nil"/>
        </w:pBdr>
        <w:spacing w:before="240" w:after="240" w:line="360" w:lineRule="auto"/>
        <w:jc w:val="both"/>
        <w:rPr>
          <w:rFonts w:ascii="Arial" w:hAnsi="Arial" w:cs="Arial"/>
          <w:b/>
        </w:rPr>
      </w:pPr>
    </w:p>
    <w:p w:rsidR="00A0203F" w:rsidRPr="00A0203F" w:rsidRDefault="00A0203F" w:rsidP="00A0203F">
      <w:pPr>
        <w:pBdr>
          <w:top w:val="nil"/>
          <w:left w:val="nil"/>
          <w:bottom w:val="nil"/>
          <w:right w:val="nil"/>
          <w:between w:val="nil"/>
        </w:pBdr>
        <w:spacing w:before="240" w:after="240" w:line="360" w:lineRule="auto"/>
        <w:jc w:val="both"/>
        <w:rPr>
          <w:rFonts w:ascii="Arial" w:hAnsi="Arial" w:cs="Arial"/>
          <w:b/>
        </w:rPr>
      </w:pPr>
    </w:p>
    <w:p w:rsidR="00A0203F" w:rsidRPr="00A0203F" w:rsidRDefault="00A0203F" w:rsidP="00A0203F">
      <w:pPr>
        <w:pBdr>
          <w:top w:val="nil"/>
          <w:left w:val="nil"/>
          <w:bottom w:val="nil"/>
          <w:right w:val="nil"/>
          <w:between w:val="nil"/>
        </w:pBdr>
        <w:spacing w:before="240" w:after="240" w:line="360" w:lineRule="auto"/>
        <w:jc w:val="both"/>
        <w:rPr>
          <w:rFonts w:ascii="Arial" w:hAnsi="Arial" w:cs="Arial"/>
          <w:b/>
        </w:rPr>
      </w:pPr>
    </w:p>
    <w:p w:rsidR="00A0203F" w:rsidRPr="00A0203F" w:rsidRDefault="00A0203F" w:rsidP="00A0203F">
      <w:pPr>
        <w:pBdr>
          <w:top w:val="nil"/>
          <w:left w:val="nil"/>
          <w:bottom w:val="nil"/>
          <w:right w:val="nil"/>
          <w:between w:val="nil"/>
        </w:pBdr>
        <w:spacing w:before="240" w:after="240" w:line="360" w:lineRule="auto"/>
        <w:jc w:val="both"/>
        <w:rPr>
          <w:rFonts w:ascii="Arial" w:hAnsi="Arial" w:cs="Arial"/>
          <w:b/>
        </w:rPr>
      </w:pPr>
    </w:p>
    <w:p w:rsidR="00B76E0F" w:rsidRDefault="00B76E0F" w:rsidP="00A0203F">
      <w:pPr>
        <w:pBdr>
          <w:top w:val="nil"/>
          <w:left w:val="nil"/>
          <w:bottom w:val="nil"/>
          <w:right w:val="nil"/>
          <w:between w:val="nil"/>
        </w:pBdr>
        <w:spacing w:before="240" w:after="240" w:line="360" w:lineRule="auto"/>
        <w:jc w:val="both"/>
        <w:rPr>
          <w:rFonts w:ascii="Arial" w:hAnsi="Arial" w:cs="Arial"/>
          <w:b/>
        </w:rPr>
      </w:pPr>
    </w:p>
    <w:p w:rsidR="00B76E0F" w:rsidRDefault="00B76E0F" w:rsidP="00A0203F">
      <w:pPr>
        <w:pBdr>
          <w:top w:val="nil"/>
          <w:left w:val="nil"/>
          <w:bottom w:val="nil"/>
          <w:right w:val="nil"/>
          <w:between w:val="nil"/>
        </w:pBdr>
        <w:spacing w:before="240" w:after="240" w:line="360" w:lineRule="auto"/>
        <w:jc w:val="both"/>
        <w:rPr>
          <w:rFonts w:ascii="Arial" w:hAnsi="Arial" w:cs="Arial"/>
          <w:b/>
        </w:rPr>
      </w:pPr>
    </w:p>
    <w:p w:rsidR="00B76E0F" w:rsidRDefault="00B76E0F" w:rsidP="00A0203F">
      <w:pPr>
        <w:pBdr>
          <w:top w:val="nil"/>
          <w:left w:val="nil"/>
          <w:bottom w:val="nil"/>
          <w:right w:val="nil"/>
          <w:between w:val="nil"/>
        </w:pBdr>
        <w:spacing w:before="240" w:after="240" w:line="360" w:lineRule="auto"/>
        <w:jc w:val="both"/>
        <w:rPr>
          <w:rFonts w:ascii="Arial" w:hAnsi="Arial" w:cs="Arial"/>
          <w:b/>
        </w:rPr>
      </w:pPr>
    </w:p>
    <w:p w:rsidR="00B76E0F" w:rsidRDefault="00B76E0F" w:rsidP="00A0203F">
      <w:pPr>
        <w:pBdr>
          <w:top w:val="nil"/>
          <w:left w:val="nil"/>
          <w:bottom w:val="nil"/>
          <w:right w:val="nil"/>
          <w:between w:val="nil"/>
        </w:pBdr>
        <w:spacing w:before="240" w:after="240" w:line="360" w:lineRule="auto"/>
        <w:jc w:val="both"/>
        <w:rPr>
          <w:rFonts w:ascii="Arial" w:hAnsi="Arial" w:cs="Arial"/>
          <w:b/>
        </w:rPr>
      </w:pPr>
    </w:p>
    <w:p w:rsidR="00B76E0F" w:rsidRDefault="00B76E0F" w:rsidP="00A0203F">
      <w:pPr>
        <w:pBdr>
          <w:top w:val="nil"/>
          <w:left w:val="nil"/>
          <w:bottom w:val="nil"/>
          <w:right w:val="nil"/>
          <w:between w:val="nil"/>
        </w:pBdr>
        <w:spacing w:before="240" w:after="240" w:line="360" w:lineRule="auto"/>
        <w:jc w:val="both"/>
        <w:rPr>
          <w:rFonts w:ascii="Arial" w:hAnsi="Arial" w:cs="Arial"/>
          <w:b/>
        </w:rPr>
      </w:pPr>
    </w:p>
    <w:p w:rsidR="00A0203F" w:rsidRPr="00A0203F" w:rsidRDefault="00A0203F" w:rsidP="00A0203F">
      <w:pPr>
        <w:pBdr>
          <w:top w:val="nil"/>
          <w:left w:val="nil"/>
          <w:bottom w:val="nil"/>
          <w:right w:val="nil"/>
          <w:between w:val="nil"/>
        </w:pBdr>
        <w:spacing w:before="240" w:after="240" w:line="360" w:lineRule="auto"/>
        <w:jc w:val="both"/>
        <w:rPr>
          <w:rFonts w:ascii="Arial" w:hAnsi="Arial" w:cs="Arial"/>
          <w:b/>
        </w:rPr>
      </w:pPr>
      <w:r w:rsidRPr="00A0203F">
        <w:rPr>
          <w:rFonts w:ascii="Arial" w:hAnsi="Arial" w:cs="Arial"/>
          <w:b/>
        </w:rPr>
        <w:lastRenderedPageBreak/>
        <w:t>REPLY:</w:t>
      </w:r>
    </w:p>
    <w:p w:rsidR="00A0203F" w:rsidRPr="00A0203F" w:rsidRDefault="00A0203F" w:rsidP="00A0203F">
      <w:pPr>
        <w:numPr>
          <w:ilvl w:val="0"/>
          <w:numId w:val="10"/>
        </w:numPr>
        <w:pBdr>
          <w:top w:val="nil"/>
          <w:left w:val="nil"/>
          <w:bottom w:val="nil"/>
          <w:right w:val="nil"/>
          <w:between w:val="nil"/>
        </w:pBdr>
        <w:tabs>
          <w:tab w:val="left" w:pos="360"/>
        </w:tabs>
        <w:spacing w:line="360" w:lineRule="auto"/>
        <w:ind w:hanging="720"/>
        <w:contextualSpacing/>
        <w:jc w:val="both"/>
        <w:rPr>
          <w:rFonts w:ascii="Arial" w:hAnsi="Arial" w:cs="Arial"/>
        </w:rPr>
      </w:pPr>
      <w:r w:rsidRPr="00A0203F">
        <w:rPr>
          <w:rFonts w:ascii="Arial" w:hAnsi="Arial" w:cs="Arial"/>
        </w:rPr>
        <w:t xml:space="preserve">(a) Not all universities structure their faculties in the same way as some have colleges or schools. They determine within those faculties/colleges/schools their departments as deemed appropriate by each university.  Data provided to the Department’s Higher Education Management Information System (HEMIS) is at a high-level according to qualification registrations and by CESM (Classification of Educational Subject Material), and not by faculty. </w:t>
      </w:r>
    </w:p>
    <w:p w:rsidR="00A0203F" w:rsidRPr="00A0203F" w:rsidRDefault="00A0203F" w:rsidP="00A0203F">
      <w:pPr>
        <w:pBdr>
          <w:top w:val="nil"/>
          <w:left w:val="nil"/>
          <w:bottom w:val="nil"/>
          <w:right w:val="nil"/>
          <w:between w:val="nil"/>
        </w:pBdr>
        <w:tabs>
          <w:tab w:val="left" w:pos="360"/>
        </w:tabs>
        <w:spacing w:line="360" w:lineRule="auto"/>
        <w:ind w:left="720"/>
        <w:jc w:val="both"/>
        <w:rPr>
          <w:rFonts w:ascii="Arial" w:hAnsi="Arial" w:cs="Arial"/>
        </w:rPr>
      </w:pPr>
      <w:r w:rsidRPr="00A0203F">
        <w:rPr>
          <w:rFonts w:ascii="Arial" w:hAnsi="Arial" w:cs="Arial"/>
        </w:rPr>
        <w:t>The Department is able to provide high-level enrolment and graduate data per CESM level. Enrolment data per university is provided in Table 1 (Annexure A) by qualification type and major field of study. In addition, data is provided per university by qualification type in Table 2 (Annexure A).</w:t>
      </w:r>
    </w:p>
    <w:p w:rsidR="00A0203F" w:rsidRPr="00A0203F" w:rsidRDefault="00A0203F" w:rsidP="00A0203F">
      <w:pPr>
        <w:pBdr>
          <w:top w:val="nil"/>
          <w:left w:val="nil"/>
          <w:bottom w:val="nil"/>
          <w:right w:val="nil"/>
          <w:between w:val="nil"/>
        </w:pBdr>
        <w:spacing w:line="360" w:lineRule="auto"/>
        <w:ind w:left="720" w:hanging="360"/>
        <w:jc w:val="both"/>
        <w:rPr>
          <w:rFonts w:ascii="Arial" w:hAnsi="Arial" w:cs="Arial"/>
        </w:rPr>
      </w:pPr>
      <w:r w:rsidRPr="00A0203F">
        <w:rPr>
          <w:rFonts w:ascii="Arial" w:hAnsi="Arial" w:cs="Arial"/>
        </w:rPr>
        <w:t>(b)</w:t>
      </w:r>
      <w:r w:rsidRPr="00A0203F">
        <w:rPr>
          <w:rFonts w:ascii="Arial" w:hAnsi="Arial" w:cs="Arial"/>
        </w:rPr>
        <w:tab/>
        <w:t>HEMIS data only reflects a pass or fail result for the course completion at a full-time equivalent level to determine the overall success rate of the sector or by institution. Data on supplementary examinations are not collected. Table 3 (Annexure A) gives the success rates of students across all public universities by attendance mode (contact/distance) and by demographic population group.</w:t>
      </w:r>
    </w:p>
    <w:p w:rsidR="00A0203F" w:rsidRPr="00A0203F" w:rsidRDefault="00A0203F" w:rsidP="00A0203F">
      <w:pPr>
        <w:pBdr>
          <w:top w:val="nil"/>
          <w:left w:val="nil"/>
          <w:bottom w:val="nil"/>
          <w:right w:val="nil"/>
          <w:between w:val="nil"/>
        </w:pBdr>
        <w:spacing w:line="360" w:lineRule="auto"/>
        <w:ind w:left="720" w:hanging="720"/>
        <w:jc w:val="both"/>
        <w:rPr>
          <w:rFonts w:ascii="Arial" w:hAnsi="Arial" w:cs="Arial"/>
        </w:rPr>
      </w:pPr>
      <w:r w:rsidRPr="00A0203F">
        <w:rPr>
          <w:rFonts w:ascii="Arial" w:hAnsi="Arial" w:cs="Arial"/>
        </w:rPr>
        <w:t xml:space="preserve">(2) </w:t>
      </w:r>
      <w:r w:rsidRPr="00A0203F">
        <w:rPr>
          <w:rFonts w:ascii="Arial" w:hAnsi="Arial" w:cs="Arial"/>
        </w:rPr>
        <w:tab/>
        <w:t>Marks are specific to a particular student and held by universities. This information would be subject to the universities’ confidentiality agreements with their students. The Department does not collect this level of detailed information per student, and is unable to provide it.</w:t>
      </w:r>
    </w:p>
    <w:p w:rsidR="008E4A54" w:rsidRPr="00396A2E" w:rsidRDefault="008E4A54" w:rsidP="000E638A">
      <w:pPr>
        <w:spacing w:before="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B3F" w:rsidRDefault="00573B3F">
      <w:pPr>
        <w:spacing w:after="0" w:line="240" w:lineRule="auto"/>
      </w:pPr>
      <w:r>
        <w:separator/>
      </w:r>
    </w:p>
  </w:endnote>
  <w:endnote w:type="continuationSeparator" w:id="0">
    <w:p w:rsidR="00573B3F" w:rsidRDefault="0057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573B3F">
    <w:pPr>
      <w:pStyle w:val="Footer"/>
      <w:jc w:val="center"/>
      <w:rPr>
        <w:rFonts w:ascii="Arial" w:hAnsi="Arial" w:cs="Arial"/>
        <w:sz w:val="24"/>
        <w:szCs w:val="24"/>
      </w:rPr>
    </w:pPr>
  </w:p>
  <w:p w:rsidR="004721B3" w:rsidRDefault="00573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B3F" w:rsidRDefault="00573B3F">
      <w:pPr>
        <w:spacing w:after="0" w:line="240" w:lineRule="auto"/>
      </w:pPr>
      <w:r>
        <w:separator/>
      </w:r>
    </w:p>
  </w:footnote>
  <w:footnote w:type="continuationSeparator" w:id="0">
    <w:p w:rsidR="00573B3F" w:rsidRDefault="00573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920CD0">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3F0583">
          <w:rPr>
            <w:rFonts w:ascii="Arial" w:hAnsi="Arial" w:cs="Arial"/>
            <w:noProof/>
            <w:sz w:val="24"/>
            <w:szCs w:val="24"/>
          </w:rPr>
          <w:t>1</w:t>
        </w:r>
        <w:r w:rsidRPr="00C7359A">
          <w:rPr>
            <w:rFonts w:ascii="Arial" w:hAnsi="Arial" w:cs="Arial"/>
            <w:noProof/>
            <w:sz w:val="24"/>
            <w:szCs w:val="24"/>
          </w:rPr>
          <w:fldChar w:fldCharType="end"/>
        </w:r>
      </w:p>
    </w:sdtContent>
  </w:sdt>
  <w:p w:rsidR="004721B3" w:rsidRDefault="00573B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4"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6"/>
  </w:num>
  <w:num w:numId="6">
    <w:abstractNumId w:val="8"/>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C75E4"/>
    <w:rsid w:val="001E7552"/>
    <w:rsid w:val="001F3777"/>
    <w:rsid w:val="00242B88"/>
    <w:rsid w:val="00252F46"/>
    <w:rsid w:val="002B1BB2"/>
    <w:rsid w:val="002C0CA5"/>
    <w:rsid w:val="002D0289"/>
    <w:rsid w:val="00304AAF"/>
    <w:rsid w:val="00334F6C"/>
    <w:rsid w:val="00396A2E"/>
    <w:rsid w:val="003E1C4D"/>
    <w:rsid w:val="003E5FB5"/>
    <w:rsid w:val="003E7DF4"/>
    <w:rsid w:val="003F0583"/>
    <w:rsid w:val="00414571"/>
    <w:rsid w:val="004201AE"/>
    <w:rsid w:val="004575D5"/>
    <w:rsid w:val="00493E08"/>
    <w:rsid w:val="004A3A6B"/>
    <w:rsid w:val="004A4FF8"/>
    <w:rsid w:val="004C2600"/>
    <w:rsid w:val="004E41CF"/>
    <w:rsid w:val="00573B3F"/>
    <w:rsid w:val="005B69E5"/>
    <w:rsid w:val="005C492F"/>
    <w:rsid w:val="005E2763"/>
    <w:rsid w:val="005E3618"/>
    <w:rsid w:val="00607F4B"/>
    <w:rsid w:val="00617578"/>
    <w:rsid w:val="00626A6E"/>
    <w:rsid w:val="0069690D"/>
    <w:rsid w:val="007D3F06"/>
    <w:rsid w:val="00870E60"/>
    <w:rsid w:val="00892509"/>
    <w:rsid w:val="008C2DEA"/>
    <w:rsid w:val="008E4A54"/>
    <w:rsid w:val="00920CD0"/>
    <w:rsid w:val="00967D49"/>
    <w:rsid w:val="00971486"/>
    <w:rsid w:val="009A53FD"/>
    <w:rsid w:val="009F1D2C"/>
    <w:rsid w:val="00A0203F"/>
    <w:rsid w:val="00A171A9"/>
    <w:rsid w:val="00A54F54"/>
    <w:rsid w:val="00A80C64"/>
    <w:rsid w:val="00A96F31"/>
    <w:rsid w:val="00B04738"/>
    <w:rsid w:val="00B41ACB"/>
    <w:rsid w:val="00B42CEB"/>
    <w:rsid w:val="00B50624"/>
    <w:rsid w:val="00B76C8C"/>
    <w:rsid w:val="00B76E0F"/>
    <w:rsid w:val="00BA1D82"/>
    <w:rsid w:val="00BF517C"/>
    <w:rsid w:val="00C102B8"/>
    <w:rsid w:val="00C21ACD"/>
    <w:rsid w:val="00C46EE5"/>
    <w:rsid w:val="00C838D4"/>
    <w:rsid w:val="00C871EE"/>
    <w:rsid w:val="00D055CE"/>
    <w:rsid w:val="00D23962"/>
    <w:rsid w:val="00D44ED0"/>
    <w:rsid w:val="00D703EC"/>
    <w:rsid w:val="00D73705"/>
    <w:rsid w:val="00D9761E"/>
    <w:rsid w:val="00DA5658"/>
    <w:rsid w:val="00DB6803"/>
    <w:rsid w:val="00DC4A4F"/>
    <w:rsid w:val="00DE221F"/>
    <w:rsid w:val="00DE51AD"/>
    <w:rsid w:val="00E34181"/>
    <w:rsid w:val="00E35CA2"/>
    <w:rsid w:val="00ED6D44"/>
    <w:rsid w:val="00F0548C"/>
    <w:rsid w:val="00F0730C"/>
    <w:rsid w:val="00FD5A0F"/>
    <w:rsid w:val="00FE7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E716B-B9D8-4619-B5CE-78D72B3D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2"/>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2">
    <w:name w:val="Grid Table 6 Colorful - Accent 32"/>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2"/>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Nikiwe Ncetezo</cp:lastModifiedBy>
  <cp:revision>2</cp:revision>
  <dcterms:created xsi:type="dcterms:W3CDTF">2020-04-20T21:20:00Z</dcterms:created>
  <dcterms:modified xsi:type="dcterms:W3CDTF">2020-04-20T21:20:00Z</dcterms:modified>
</cp:coreProperties>
</file>