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BF" w:rsidRDefault="00E834BF" w:rsidP="00E834BF">
      <w:pPr>
        <w:spacing w:before="100" w:beforeAutospacing="1"/>
        <w:ind w:left="720" w:hanging="720"/>
        <w:jc w:val="both"/>
        <w:outlineLvl w:val="0"/>
        <w:rPr>
          <w:rFonts w:ascii="Arial" w:hAnsi="Arial" w:cs="Arial"/>
          <w:b/>
          <w:noProof/>
          <w:lang w:val="af-ZA"/>
        </w:rPr>
      </w:pPr>
      <w:r>
        <w:rPr>
          <w:rFonts w:ascii="Arial" w:hAnsi="Arial" w:cs="Arial"/>
          <w:b/>
          <w:noProof/>
          <w:lang w:val="af-ZA"/>
        </w:rPr>
        <w:t xml:space="preserve">NATIONAL ASSEMBLY </w:t>
      </w:r>
    </w:p>
    <w:p w:rsidR="00E834BF" w:rsidRDefault="00E834BF" w:rsidP="00E834BF">
      <w:pPr>
        <w:spacing w:before="100" w:beforeAutospacing="1"/>
        <w:ind w:left="720" w:hanging="720"/>
        <w:jc w:val="both"/>
        <w:outlineLvl w:val="0"/>
        <w:rPr>
          <w:rFonts w:ascii="Arial" w:hAnsi="Arial" w:cs="Arial"/>
          <w:b/>
          <w:noProof/>
          <w:lang w:val="af-ZA"/>
        </w:rPr>
      </w:pPr>
      <w:r>
        <w:rPr>
          <w:rFonts w:ascii="Arial" w:hAnsi="Arial" w:cs="Arial"/>
          <w:b/>
          <w:noProof/>
          <w:lang w:val="af-ZA"/>
        </w:rPr>
        <w:t xml:space="preserve">QUESTIONFOR WRITTEN REPLY </w:t>
      </w:r>
    </w:p>
    <w:p w:rsidR="00FA59FA" w:rsidRDefault="00FA59FA" w:rsidP="00E834BF">
      <w:pPr>
        <w:spacing w:before="100" w:beforeAutospacing="1"/>
        <w:ind w:left="720" w:hanging="720"/>
        <w:jc w:val="both"/>
        <w:outlineLvl w:val="0"/>
        <w:rPr>
          <w:rFonts w:ascii="Arial" w:hAnsi="Arial" w:cs="Arial"/>
          <w:b/>
          <w:noProof/>
          <w:lang w:val="af-ZA"/>
        </w:rPr>
      </w:pPr>
      <w:r w:rsidRPr="00FA59FA">
        <w:rPr>
          <w:rFonts w:ascii="Arial" w:hAnsi="Arial" w:cs="Arial"/>
          <w:b/>
          <w:noProof/>
          <w:lang w:val="af-ZA"/>
        </w:rPr>
        <w:t>PARLIAMENTARY QUESTION NO. 474</w:t>
      </w:r>
    </w:p>
    <w:p w:rsidR="00E834BF" w:rsidRDefault="00E834BF" w:rsidP="00E834BF">
      <w:pPr>
        <w:spacing w:before="100" w:beforeAutospacing="1"/>
        <w:ind w:left="720" w:hanging="720"/>
        <w:jc w:val="both"/>
        <w:outlineLvl w:val="0"/>
        <w:rPr>
          <w:rFonts w:ascii="Arial" w:hAnsi="Arial" w:cs="Arial"/>
          <w:b/>
          <w:noProof/>
          <w:lang w:val="af-ZA"/>
        </w:rPr>
      </w:pPr>
      <w:r>
        <w:rPr>
          <w:rFonts w:ascii="Arial" w:hAnsi="Arial" w:cs="Arial"/>
          <w:b/>
          <w:noProof/>
          <w:lang w:val="af-ZA"/>
        </w:rPr>
        <w:t>DATE OF QUESTION: 02 MARCH 2018</w:t>
      </w:r>
    </w:p>
    <w:p w:rsidR="00E834BF" w:rsidRPr="00FA59FA" w:rsidRDefault="00E834BF" w:rsidP="00E834BF">
      <w:pPr>
        <w:spacing w:before="100" w:beforeAutospacing="1"/>
        <w:ind w:left="720" w:hanging="720"/>
        <w:jc w:val="both"/>
        <w:outlineLvl w:val="0"/>
        <w:rPr>
          <w:rFonts w:ascii="Arial" w:hAnsi="Arial" w:cs="Arial"/>
          <w:b/>
          <w:noProof/>
          <w:lang w:val="af-ZA"/>
        </w:rPr>
      </w:pPr>
      <w:r>
        <w:rPr>
          <w:rFonts w:ascii="Arial" w:hAnsi="Arial" w:cs="Arial"/>
          <w:b/>
          <w:noProof/>
          <w:lang w:val="af-ZA"/>
        </w:rPr>
        <w:t>DATE OF SUBMISSION: 16 MARCH 2018</w:t>
      </w:r>
    </w:p>
    <w:p w:rsidR="00E834BF" w:rsidRDefault="00E834BF" w:rsidP="00FA59FA">
      <w:pPr>
        <w:spacing w:before="100" w:beforeAutospacing="1" w:after="100" w:afterAutospacing="1" w:line="360" w:lineRule="auto"/>
        <w:ind w:left="851" w:hanging="142"/>
        <w:rPr>
          <w:rFonts w:ascii="Arial" w:hAnsi="Arial" w:cs="Arial"/>
          <w:lang w:val="af-ZA"/>
        </w:rPr>
      </w:pPr>
    </w:p>
    <w:p w:rsidR="00D7458D" w:rsidRPr="00FA59FA" w:rsidRDefault="00E834BF" w:rsidP="00E834BF">
      <w:pPr>
        <w:spacing w:before="100" w:beforeAutospacing="1" w:after="100" w:afterAutospacing="1" w:line="360" w:lineRule="auto"/>
        <w:rPr>
          <w:rFonts w:ascii="Arial" w:hAnsi="Arial" w:cs="Arial"/>
          <w:b/>
          <w:bCs/>
          <w:lang w:val="af-ZA"/>
        </w:rPr>
      </w:pPr>
      <w:r w:rsidRPr="00E834BF">
        <w:rPr>
          <w:rFonts w:ascii="Arial" w:hAnsi="Arial" w:cs="Arial"/>
          <w:b/>
          <w:lang w:val="af-ZA"/>
        </w:rPr>
        <w:t xml:space="preserve"> 474</w:t>
      </w:r>
      <w:r>
        <w:rPr>
          <w:rFonts w:ascii="Arial" w:hAnsi="Arial" w:cs="Arial"/>
          <w:lang w:val="af-ZA"/>
        </w:rPr>
        <w:t xml:space="preserve">. </w:t>
      </w:r>
      <w:r w:rsidR="00D7458D" w:rsidRPr="00FA59FA">
        <w:rPr>
          <w:rFonts w:ascii="Arial" w:hAnsi="Arial" w:cs="Arial"/>
          <w:b/>
          <w:bCs/>
          <w:lang w:val="af-ZA"/>
        </w:rPr>
        <w:t>Adv A de W Alberts (FF Plus) to ask the Minister of Justice and Correctional Services:†</w:t>
      </w:r>
    </w:p>
    <w:p w:rsidR="00D7458D" w:rsidRPr="00FA59FA" w:rsidRDefault="00D7458D" w:rsidP="00FA59FA">
      <w:pPr>
        <w:spacing w:before="100" w:beforeAutospacing="1" w:after="100" w:afterAutospacing="1" w:line="360" w:lineRule="auto"/>
        <w:ind w:left="1440" w:hanging="720"/>
        <w:jc w:val="both"/>
        <w:rPr>
          <w:rFonts w:ascii="Arial" w:hAnsi="Arial" w:cs="Arial"/>
          <w:lang w:val="af-ZA"/>
        </w:rPr>
      </w:pPr>
      <w:r w:rsidRPr="00FA59FA">
        <w:rPr>
          <w:rFonts w:ascii="Arial" w:hAnsi="Arial" w:cs="Arial"/>
          <w:lang w:val="af-ZA"/>
        </w:rPr>
        <w:t>(1)</w:t>
      </w:r>
      <w:r w:rsidRPr="00FA59FA">
        <w:rPr>
          <w:rFonts w:ascii="Arial" w:hAnsi="Arial" w:cs="Arial"/>
          <w:lang w:val="af-ZA"/>
        </w:rPr>
        <w:tab/>
        <w:t xml:space="preserve">On what authority and/or competence and/or legal grounds does the Chief Justice rely in his decision to </w:t>
      </w:r>
      <w:r w:rsidRPr="00FA59FA">
        <w:rPr>
          <w:rFonts w:ascii="Arial" w:hAnsi="Arial" w:cs="Arial"/>
        </w:rPr>
        <w:t>have</w:t>
      </w:r>
      <w:r w:rsidRPr="00FA59FA">
        <w:rPr>
          <w:rFonts w:ascii="Arial" w:hAnsi="Arial" w:cs="Arial"/>
          <w:lang w:val="af-ZA"/>
        </w:rPr>
        <w:t xml:space="preserve"> English used as the only official language or record in the courts, as was announced on 29 September 2017; </w:t>
      </w:r>
    </w:p>
    <w:p w:rsidR="00D7458D" w:rsidRPr="00FA59FA" w:rsidRDefault="00D7458D" w:rsidP="00FA59FA">
      <w:pPr>
        <w:spacing w:before="100" w:beforeAutospacing="1" w:after="100" w:afterAutospacing="1" w:line="360" w:lineRule="auto"/>
        <w:ind w:left="1440" w:hanging="720"/>
        <w:jc w:val="both"/>
        <w:rPr>
          <w:rFonts w:ascii="Arial" w:hAnsi="Arial" w:cs="Arial"/>
          <w:lang w:val="af-ZA"/>
        </w:rPr>
      </w:pPr>
      <w:r w:rsidRPr="00FA59FA">
        <w:rPr>
          <w:rFonts w:ascii="Arial" w:hAnsi="Arial" w:cs="Arial"/>
          <w:lang w:val="af-ZA"/>
        </w:rPr>
        <w:t>(2)</w:t>
      </w:r>
      <w:r w:rsidRPr="00FA59FA">
        <w:rPr>
          <w:rFonts w:ascii="Arial" w:hAnsi="Arial" w:cs="Arial"/>
          <w:lang w:val="af-ZA"/>
        </w:rPr>
        <w:tab/>
        <w:t>whether the Chief Justice consulted him before the specified decision was taken; if not, why was he not consulted; if so, what are the relevant details;</w:t>
      </w:r>
    </w:p>
    <w:p w:rsidR="00D7458D" w:rsidRPr="00FA59FA" w:rsidRDefault="00D7458D" w:rsidP="00FA59FA">
      <w:pPr>
        <w:spacing w:before="100" w:beforeAutospacing="1" w:after="100" w:afterAutospacing="1" w:line="360" w:lineRule="auto"/>
        <w:ind w:left="1440" w:hanging="720"/>
        <w:jc w:val="both"/>
        <w:rPr>
          <w:rFonts w:ascii="Arial" w:hAnsi="Arial" w:cs="Arial"/>
          <w:lang w:val="af-ZA"/>
        </w:rPr>
      </w:pPr>
      <w:r w:rsidRPr="00FA59FA">
        <w:rPr>
          <w:rFonts w:ascii="Arial" w:hAnsi="Arial" w:cs="Arial"/>
          <w:lang w:val="af-ZA"/>
        </w:rPr>
        <w:t>(3)</w:t>
      </w:r>
      <w:r w:rsidRPr="00FA59FA">
        <w:rPr>
          <w:rFonts w:ascii="Arial" w:hAnsi="Arial" w:cs="Arial"/>
          <w:lang w:val="af-ZA"/>
        </w:rPr>
        <w:tab/>
        <w:t xml:space="preserve">what are the correct legal grounds on which such decision is taken; </w:t>
      </w:r>
    </w:p>
    <w:p w:rsidR="00D7458D" w:rsidRPr="00FA59FA" w:rsidRDefault="00D7458D" w:rsidP="00FA59FA">
      <w:pPr>
        <w:spacing w:before="100" w:beforeAutospacing="1" w:after="100" w:afterAutospacing="1" w:line="360" w:lineRule="auto"/>
        <w:ind w:left="1440" w:hanging="720"/>
        <w:jc w:val="both"/>
        <w:rPr>
          <w:rFonts w:ascii="Arial" w:hAnsi="Arial" w:cs="Arial"/>
          <w:lang w:val="af-ZA"/>
        </w:rPr>
      </w:pPr>
      <w:r w:rsidRPr="00FA59FA">
        <w:rPr>
          <w:rFonts w:ascii="Arial" w:hAnsi="Arial" w:cs="Arial"/>
          <w:lang w:val="af-ZA"/>
        </w:rPr>
        <w:t>(4)</w:t>
      </w:r>
      <w:r w:rsidRPr="00FA59FA">
        <w:rPr>
          <w:rFonts w:ascii="Arial" w:hAnsi="Arial" w:cs="Arial"/>
          <w:lang w:val="af-ZA"/>
        </w:rPr>
        <w:tab/>
        <w:t xml:space="preserve">whether the Chief Justice informed his department of the specified decision before is </w:t>
      </w:r>
      <w:r w:rsidRPr="00FA59FA">
        <w:rPr>
          <w:rFonts w:ascii="Arial" w:hAnsi="Arial" w:cs="Arial"/>
        </w:rPr>
        <w:t>was</w:t>
      </w:r>
      <w:r w:rsidRPr="00FA59FA">
        <w:rPr>
          <w:rFonts w:ascii="Arial" w:hAnsi="Arial" w:cs="Arial"/>
          <w:lang w:val="af-ZA"/>
        </w:rPr>
        <w:t xml:space="preserve"> made public; if not, why not; if so, (a) on what date and (b) where can a copy of the communication be accessed; </w:t>
      </w:r>
    </w:p>
    <w:p w:rsidR="00D7458D" w:rsidRDefault="00D7458D" w:rsidP="00E834BF">
      <w:pPr>
        <w:spacing w:before="100" w:beforeAutospacing="1" w:after="100" w:afterAutospacing="1" w:line="360" w:lineRule="auto"/>
        <w:ind w:left="1440" w:hanging="720"/>
        <w:jc w:val="both"/>
        <w:rPr>
          <w:rFonts w:ascii="Arial" w:hAnsi="Arial" w:cs="Arial"/>
          <w:lang w:val="af-ZA"/>
        </w:rPr>
      </w:pPr>
      <w:r w:rsidRPr="00FA59FA">
        <w:rPr>
          <w:rFonts w:ascii="Arial" w:hAnsi="Arial" w:cs="Arial"/>
          <w:lang w:val="af-ZA"/>
        </w:rPr>
        <w:t>(5)</w:t>
      </w:r>
      <w:r w:rsidRPr="00FA59FA">
        <w:rPr>
          <w:rFonts w:ascii="Arial" w:hAnsi="Arial" w:cs="Arial"/>
          <w:lang w:val="af-ZA"/>
        </w:rPr>
        <w:tab/>
      </w:r>
      <w:r w:rsidRPr="00FA59FA">
        <w:rPr>
          <w:rFonts w:ascii="Arial" w:hAnsi="Arial" w:cs="Arial"/>
        </w:rPr>
        <w:t>whether</w:t>
      </w:r>
      <w:r w:rsidRPr="00FA59FA">
        <w:rPr>
          <w:rFonts w:ascii="Arial" w:hAnsi="Arial" w:cs="Arial"/>
          <w:lang w:val="af-ZA"/>
        </w:rPr>
        <w:t xml:space="preserve"> the decision was published in the </w:t>
      </w:r>
      <w:r w:rsidRPr="00FA59FA">
        <w:rPr>
          <w:rFonts w:ascii="Arial" w:hAnsi="Arial" w:cs="Arial"/>
          <w:i/>
          <w:iCs/>
          <w:lang w:val="af-ZA"/>
        </w:rPr>
        <w:t>Government Gazette</w:t>
      </w:r>
      <w:r w:rsidRPr="00FA59FA">
        <w:rPr>
          <w:rFonts w:ascii="Arial" w:hAnsi="Arial" w:cs="Arial"/>
          <w:lang w:val="af-ZA"/>
        </w:rPr>
        <w:t xml:space="preserve"> in accordance with section 8(5)(b) of the Superior Courts Act, Act 10 of 2013; if not, why was this not deemed necessary; if so, in which </w:t>
      </w:r>
      <w:r w:rsidRPr="00FA59FA">
        <w:rPr>
          <w:rFonts w:ascii="Arial" w:hAnsi="Arial" w:cs="Arial"/>
          <w:i/>
          <w:iCs/>
          <w:lang w:val="af-ZA"/>
        </w:rPr>
        <w:t>Government Gazette</w:t>
      </w:r>
      <w:r w:rsidRPr="00FA59FA">
        <w:rPr>
          <w:rFonts w:ascii="Arial" w:hAnsi="Arial" w:cs="Arial"/>
          <w:lang w:val="af-ZA"/>
        </w:rPr>
        <w:t xml:space="preserve"> was it published?</w:t>
      </w:r>
      <w:r w:rsidRPr="00FA59FA">
        <w:rPr>
          <w:rFonts w:ascii="Arial" w:hAnsi="Arial" w:cs="Arial"/>
          <w:lang w:val="af-ZA"/>
        </w:rPr>
        <w:tab/>
      </w:r>
      <w:r w:rsidRPr="00FA59FA">
        <w:rPr>
          <w:rFonts w:ascii="Arial" w:hAnsi="Arial" w:cs="Arial"/>
          <w:lang w:val="af-ZA"/>
        </w:rPr>
        <w:tab/>
      </w:r>
      <w:r w:rsidRPr="00FA59FA">
        <w:rPr>
          <w:rFonts w:ascii="Arial" w:hAnsi="Arial" w:cs="Arial"/>
          <w:lang w:val="af-ZA"/>
        </w:rPr>
        <w:tab/>
      </w:r>
      <w:r w:rsidRPr="00FA59FA">
        <w:rPr>
          <w:rFonts w:ascii="Arial" w:hAnsi="Arial" w:cs="Arial"/>
          <w:lang w:val="af-ZA"/>
        </w:rPr>
        <w:tab/>
      </w:r>
      <w:r w:rsidRPr="00FA59FA">
        <w:rPr>
          <w:rFonts w:ascii="Arial" w:hAnsi="Arial" w:cs="Arial"/>
          <w:lang w:val="af-ZA"/>
        </w:rPr>
        <w:tab/>
      </w:r>
      <w:r w:rsidRPr="00FA59FA">
        <w:rPr>
          <w:rFonts w:ascii="Arial" w:hAnsi="Arial" w:cs="Arial"/>
          <w:lang w:val="af-ZA"/>
        </w:rPr>
        <w:tab/>
      </w:r>
      <w:r w:rsidRPr="00FA59FA">
        <w:rPr>
          <w:rFonts w:ascii="Arial" w:hAnsi="Arial" w:cs="Arial"/>
          <w:lang w:val="af-ZA"/>
        </w:rPr>
        <w:tab/>
      </w:r>
      <w:r w:rsidRPr="00FA59F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54237A">
        <w:rPr>
          <w:rFonts w:ascii="Arial" w:hAnsi="Arial" w:cs="Arial"/>
          <w:lang w:val="af-ZA"/>
        </w:rPr>
        <w:tab/>
      </w:r>
      <w:r w:rsidR="00E834BF">
        <w:rPr>
          <w:rFonts w:ascii="Arial" w:hAnsi="Arial" w:cs="Arial"/>
          <w:lang w:val="af-ZA"/>
        </w:rPr>
        <w:t>NW541E</w:t>
      </w:r>
      <w:bookmarkStart w:id="0" w:name="_GoBack"/>
      <w:bookmarkEnd w:id="0"/>
    </w:p>
    <w:p w:rsidR="00E834BF" w:rsidRDefault="00E834BF" w:rsidP="00E834BF">
      <w:pPr>
        <w:spacing w:before="100" w:beforeAutospacing="1" w:after="100" w:afterAutospacing="1" w:line="360" w:lineRule="auto"/>
        <w:ind w:left="1440" w:hanging="720"/>
        <w:jc w:val="both"/>
        <w:rPr>
          <w:rFonts w:ascii="Arial" w:hAnsi="Arial" w:cs="Arial"/>
          <w:lang w:val="af-ZA"/>
        </w:rPr>
      </w:pPr>
    </w:p>
    <w:p w:rsidR="00E834BF" w:rsidRPr="00FA59FA" w:rsidRDefault="00E834BF" w:rsidP="00E834BF">
      <w:pPr>
        <w:spacing w:before="100" w:beforeAutospacing="1" w:after="100" w:afterAutospacing="1" w:line="360" w:lineRule="auto"/>
        <w:ind w:left="1440" w:hanging="720"/>
        <w:jc w:val="both"/>
        <w:rPr>
          <w:rFonts w:ascii="Arial" w:hAnsi="Arial" w:cs="Arial"/>
          <w:lang w:val="af-ZA"/>
        </w:rPr>
      </w:pPr>
    </w:p>
    <w:p w:rsidR="00D7458D" w:rsidRPr="00FA59FA" w:rsidRDefault="003D12B9" w:rsidP="00FA59FA">
      <w:pPr>
        <w:spacing w:line="360" w:lineRule="auto"/>
        <w:jc w:val="both"/>
        <w:rPr>
          <w:rFonts w:ascii="Arial" w:hAnsi="Arial" w:cs="Arial"/>
          <w:b/>
        </w:rPr>
      </w:pPr>
      <w:r w:rsidRPr="00FA59FA">
        <w:rPr>
          <w:rFonts w:ascii="Arial" w:hAnsi="Arial" w:cs="Arial"/>
          <w:b/>
        </w:rPr>
        <w:lastRenderedPageBreak/>
        <w:t>DRAFT REPLY:</w:t>
      </w:r>
    </w:p>
    <w:p w:rsidR="003D12B9" w:rsidRPr="000C400E" w:rsidRDefault="003D12B9" w:rsidP="000C400E">
      <w:pPr>
        <w:spacing w:line="360" w:lineRule="auto"/>
        <w:jc w:val="both"/>
        <w:rPr>
          <w:rFonts w:ascii="Arial" w:hAnsi="Arial" w:cs="Arial"/>
          <w:b/>
        </w:rPr>
      </w:pPr>
    </w:p>
    <w:p w:rsidR="007D0907" w:rsidRPr="000C400E" w:rsidRDefault="007D0907" w:rsidP="000C400E">
      <w:pPr>
        <w:pStyle w:val="ListParagraph"/>
        <w:numPr>
          <w:ilvl w:val="0"/>
          <w:numId w:val="21"/>
        </w:numPr>
        <w:spacing w:line="360" w:lineRule="auto"/>
        <w:jc w:val="both"/>
        <w:rPr>
          <w:rFonts w:ascii="Arial" w:hAnsi="Arial" w:cs="Arial"/>
        </w:rPr>
      </w:pPr>
      <w:r w:rsidRPr="000C400E">
        <w:rPr>
          <w:rFonts w:ascii="Arial" w:hAnsi="Arial" w:cs="Arial"/>
        </w:rPr>
        <w:t xml:space="preserve">Section 8 of the </w:t>
      </w:r>
      <w:r w:rsidR="00C76A71" w:rsidRPr="000C400E">
        <w:rPr>
          <w:rFonts w:ascii="Arial" w:hAnsi="Arial" w:cs="Arial"/>
        </w:rPr>
        <w:t>Superior Courts Act, 2013 (Act No. 10 of 2013)</w:t>
      </w:r>
      <w:r w:rsidRPr="000C400E">
        <w:rPr>
          <w:rFonts w:ascii="Arial" w:hAnsi="Arial" w:cs="Arial"/>
        </w:rPr>
        <w:t xml:space="preserve"> accords the Chief Justice certain powers with regard to the performance of judicial functions, and these powers flow directly from the constitutional reforms brought about by the Constitution Seventeenth Amendment passed by this august House in 2012 section 165(6) of which provides, and I quote:</w:t>
      </w:r>
    </w:p>
    <w:p w:rsidR="000C400E" w:rsidRDefault="000C400E" w:rsidP="000C400E">
      <w:pPr>
        <w:autoSpaceDE w:val="0"/>
        <w:autoSpaceDN w:val="0"/>
        <w:adjustRightInd w:val="0"/>
        <w:spacing w:line="360" w:lineRule="auto"/>
        <w:ind w:left="1440"/>
        <w:jc w:val="both"/>
        <w:rPr>
          <w:rFonts w:ascii="Arial" w:eastAsiaTheme="minorHAnsi" w:hAnsi="Arial" w:cs="Arial"/>
          <w:lang w:val="en-ZA"/>
        </w:rPr>
      </w:pPr>
    </w:p>
    <w:p w:rsidR="007D0907" w:rsidRPr="000C400E" w:rsidRDefault="007D0907" w:rsidP="000C400E">
      <w:pPr>
        <w:autoSpaceDE w:val="0"/>
        <w:autoSpaceDN w:val="0"/>
        <w:adjustRightInd w:val="0"/>
        <w:spacing w:line="360" w:lineRule="auto"/>
        <w:ind w:left="1440"/>
        <w:jc w:val="both"/>
        <w:rPr>
          <w:rFonts w:ascii="Arial" w:hAnsi="Arial" w:cs="Arial"/>
        </w:rPr>
      </w:pPr>
      <w:r w:rsidRPr="000C400E">
        <w:rPr>
          <w:rFonts w:ascii="Arial" w:eastAsiaTheme="minorHAnsi" w:hAnsi="Arial" w:cs="Arial"/>
          <w:lang w:val="en-ZA"/>
        </w:rPr>
        <w:t>“165(6)</w:t>
      </w:r>
      <w:r w:rsidRPr="000C400E">
        <w:rPr>
          <w:rFonts w:ascii="Arial" w:eastAsiaTheme="minorHAnsi" w:hAnsi="Arial" w:cs="Arial"/>
          <w:lang w:val="en-ZA"/>
        </w:rPr>
        <w:tab/>
        <w:t>The Chief Justice is the head of the judiciary and exercises responsibility over the establishment and monitoring of norms and standards for the exercise of the judicial functions of all courts.”</w:t>
      </w:r>
      <w:r w:rsidR="000C400E">
        <w:rPr>
          <w:rFonts w:ascii="Arial" w:eastAsiaTheme="minorHAnsi" w:hAnsi="Arial" w:cs="Arial"/>
          <w:lang w:val="en-ZA"/>
        </w:rPr>
        <w:t xml:space="preserve"> (Close quote)</w:t>
      </w:r>
    </w:p>
    <w:p w:rsidR="00C76A71" w:rsidRPr="000C400E" w:rsidRDefault="00C76A71" w:rsidP="000C400E">
      <w:pPr>
        <w:spacing w:line="360" w:lineRule="auto"/>
        <w:jc w:val="both"/>
        <w:rPr>
          <w:rFonts w:ascii="Arial" w:hAnsi="Arial" w:cs="Arial"/>
        </w:rPr>
      </w:pPr>
    </w:p>
    <w:p w:rsidR="007D0907" w:rsidRPr="000C400E" w:rsidRDefault="007D0907" w:rsidP="000C400E">
      <w:pPr>
        <w:autoSpaceDE w:val="0"/>
        <w:autoSpaceDN w:val="0"/>
        <w:adjustRightInd w:val="0"/>
        <w:spacing w:line="360" w:lineRule="auto"/>
        <w:ind w:left="720"/>
        <w:jc w:val="both"/>
        <w:rPr>
          <w:rFonts w:ascii="Arial" w:eastAsiaTheme="minorHAnsi" w:hAnsi="Arial" w:cs="Arial"/>
          <w:lang w:val="en-ZA"/>
        </w:rPr>
      </w:pPr>
      <w:r w:rsidRPr="000C400E">
        <w:rPr>
          <w:rFonts w:ascii="Arial" w:eastAsiaTheme="minorHAnsi" w:hAnsi="Arial" w:cs="Arial"/>
          <w:lang w:val="en-ZA"/>
        </w:rPr>
        <w:t>In exercising the powers conferred under the Constitution the Chief Justice is authorised by section 8 of the Superior Courts Act to issue written protocols or directives, or give guidance or advice, to judicial officers, among others, regarding any matter affecting the dignity, accessibility,</w:t>
      </w:r>
      <w:r w:rsidR="000C400E" w:rsidRPr="000C400E">
        <w:rPr>
          <w:rFonts w:ascii="Arial" w:eastAsiaTheme="minorHAnsi" w:hAnsi="Arial" w:cs="Arial"/>
          <w:lang w:val="en-ZA"/>
        </w:rPr>
        <w:t xml:space="preserve"> </w:t>
      </w:r>
      <w:r w:rsidRPr="000C400E">
        <w:rPr>
          <w:rFonts w:ascii="Arial" w:eastAsiaTheme="minorHAnsi" w:hAnsi="Arial" w:cs="Arial"/>
          <w:lang w:val="en-ZA"/>
        </w:rPr>
        <w:t>effectiveness,</w:t>
      </w:r>
      <w:r w:rsidR="000C400E" w:rsidRPr="000C400E">
        <w:rPr>
          <w:rFonts w:ascii="Arial" w:eastAsiaTheme="minorHAnsi" w:hAnsi="Arial" w:cs="Arial"/>
          <w:lang w:val="en-ZA"/>
        </w:rPr>
        <w:t xml:space="preserve"> </w:t>
      </w:r>
      <w:r w:rsidRPr="000C400E">
        <w:rPr>
          <w:rFonts w:ascii="Arial" w:eastAsiaTheme="minorHAnsi" w:hAnsi="Arial" w:cs="Arial"/>
          <w:lang w:val="en-ZA"/>
        </w:rPr>
        <w:t>efficiency or functioning of the courts.</w:t>
      </w:r>
    </w:p>
    <w:p w:rsidR="007D0907" w:rsidRDefault="007D0907" w:rsidP="007D0907">
      <w:pPr>
        <w:autoSpaceDE w:val="0"/>
        <w:autoSpaceDN w:val="0"/>
        <w:adjustRightInd w:val="0"/>
        <w:rPr>
          <w:rFonts w:ascii="Times-Roman" w:eastAsiaTheme="minorHAnsi" w:hAnsi="Times-Roman" w:cs="Times-Roman"/>
          <w:sz w:val="20"/>
          <w:szCs w:val="20"/>
          <w:lang w:val="en-ZA"/>
        </w:rPr>
      </w:pPr>
    </w:p>
    <w:p w:rsidR="007D0907" w:rsidRDefault="007D0907" w:rsidP="007D0907">
      <w:pPr>
        <w:autoSpaceDE w:val="0"/>
        <w:autoSpaceDN w:val="0"/>
        <w:adjustRightInd w:val="0"/>
        <w:rPr>
          <w:rFonts w:ascii="Times-Roman" w:eastAsiaTheme="minorHAnsi" w:hAnsi="Times-Roman" w:cs="Times-Roman"/>
          <w:sz w:val="20"/>
          <w:szCs w:val="20"/>
          <w:lang w:val="en-ZA"/>
        </w:rPr>
      </w:pPr>
    </w:p>
    <w:p w:rsidR="007D0907" w:rsidRPr="000C400E" w:rsidRDefault="007D0907" w:rsidP="000C400E">
      <w:pPr>
        <w:autoSpaceDE w:val="0"/>
        <w:autoSpaceDN w:val="0"/>
        <w:adjustRightInd w:val="0"/>
        <w:spacing w:line="360" w:lineRule="auto"/>
        <w:ind w:left="720"/>
        <w:jc w:val="both"/>
        <w:rPr>
          <w:rFonts w:ascii="Arial" w:eastAsiaTheme="minorHAnsi" w:hAnsi="Arial" w:cs="Arial"/>
          <w:lang w:val="en-ZA"/>
        </w:rPr>
      </w:pPr>
      <w:r w:rsidRPr="000C400E">
        <w:rPr>
          <w:rFonts w:ascii="Arial" w:eastAsiaTheme="minorHAnsi" w:hAnsi="Arial" w:cs="Arial"/>
          <w:lang w:val="en-ZA"/>
        </w:rPr>
        <w:t xml:space="preserve">The issue of language is not only an emotive </w:t>
      </w:r>
      <w:r w:rsidR="000C400E">
        <w:rPr>
          <w:rFonts w:ascii="Arial" w:eastAsiaTheme="minorHAnsi" w:hAnsi="Arial" w:cs="Arial"/>
          <w:lang w:val="en-ZA"/>
        </w:rPr>
        <w:t xml:space="preserve">have regard to our history where English and Afrikaans were the only languages that enjoyed official recognition and status, but </w:t>
      </w:r>
      <w:r w:rsidRPr="000C400E">
        <w:rPr>
          <w:rFonts w:ascii="Arial" w:eastAsiaTheme="minorHAnsi" w:hAnsi="Arial" w:cs="Arial"/>
          <w:lang w:val="en-ZA"/>
        </w:rPr>
        <w:t>is also an access issue which I believe would fall under the ambit of section 8</w:t>
      </w:r>
      <w:r w:rsidR="000C400E" w:rsidRPr="000C400E">
        <w:rPr>
          <w:rFonts w:ascii="Arial" w:eastAsiaTheme="minorHAnsi" w:hAnsi="Arial" w:cs="Arial"/>
          <w:lang w:val="en-ZA"/>
        </w:rPr>
        <w:t xml:space="preserve"> of the Superior Courts Act.</w:t>
      </w:r>
      <w:r w:rsidRPr="000C400E">
        <w:rPr>
          <w:rFonts w:ascii="Arial" w:eastAsiaTheme="minorHAnsi" w:hAnsi="Arial" w:cs="Arial"/>
          <w:lang w:val="en-ZA"/>
        </w:rPr>
        <w:t xml:space="preserve"> </w:t>
      </w:r>
    </w:p>
    <w:p w:rsidR="007D0907" w:rsidRDefault="007D0907" w:rsidP="007D0907">
      <w:pPr>
        <w:autoSpaceDE w:val="0"/>
        <w:autoSpaceDN w:val="0"/>
        <w:adjustRightInd w:val="0"/>
        <w:rPr>
          <w:rFonts w:ascii="TimesNewRomanPSMT" w:eastAsiaTheme="minorHAnsi" w:hAnsi="TimesNewRomanPSMT" w:cs="TimesNewRomanPSMT"/>
          <w:sz w:val="16"/>
          <w:szCs w:val="16"/>
          <w:lang w:val="en-ZA"/>
        </w:rPr>
      </w:pPr>
    </w:p>
    <w:p w:rsidR="00C76A71" w:rsidRDefault="00C76A71" w:rsidP="00C76A71">
      <w:pPr>
        <w:pStyle w:val="ListParagraph"/>
        <w:spacing w:line="360" w:lineRule="auto"/>
        <w:jc w:val="both"/>
        <w:rPr>
          <w:rFonts w:ascii="Arial" w:hAnsi="Arial" w:cs="Arial"/>
          <w:b/>
        </w:rPr>
      </w:pPr>
    </w:p>
    <w:p w:rsidR="00C76A71" w:rsidRPr="00C76A71" w:rsidRDefault="000550B7" w:rsidP="00C76A71">
      <w:pPr>
        <w:pStyle w:val="ListParagraph"/>
        <w:numPr>
          <w:ilvl w:val="0"/>
          <w:numId w:val="21"/>
        </w:numPr>
        <w:spacing w:line="360" w:lineRule="auto"/>
        <w:jc w:val="both"/>
        <w:rPr>
          <w:rFonts w:ascii="Arial" w:hAnsi="Arial" w:cs="Arial"/>
        </w:rPr>
      </w:pPr>
      <w:r>
        <w:rPr>
          <w:rFonts w:ascii="Arial" w:hAnsi="Arial" w:cs="Arial"/>
        </w:rPr>
        <w:t>T</w:t>
      </w:r>
      <w:r w:rsidR="00C76A71" w:rsidRPr="00C76A71">
        <w:rPr>
          <w:rFonts w:ascii="Arial" w:hAnsi="Arial" w:cs="Arial"/>
        </w:rPr>
        <w:t xml:space="preserve">he Chief Justice </w:t>
      </w:r>
      <w:r>
        <w:rPr>
          <w:rFonts w:ascii="Arial" w:hAnsi="Arial" w:cs="Arial"/>
        </w:rPr>
        <w:t xml:space="preserve">informed me of the </w:t>
      </w:r>
      <w:r w:rsidR="00C76A71" w:rsidRPr="00C76A71">
        <w:rPr>
          <w:rFonts w:ascii="Arial" w:hAnsi="Arial" w:cs="Arial"/>
        </w:rPr>
        <w:t>decision</w:t>
      </w:r>
      <w:r>
        <w:rPr>
          <w:rFonts w:ascii="Arial" w:hAnsi="Arial" w:cs="Arial"/>
        </w:rPr>
        <w:t xml:space="preserve"> of the Heads of Court regarding this matter during my </w:t>
      </w:r>
      <w:r w:rsidR="00C76A71" w:rsidRPr="00C76A71">
        <w:rPr>
          <w:rFonts w:ascii="Arial" w:hAnsi="Arial" w:cs="Arial"/>
        </w:rPr>
        <w:t>meeting</w:t>
      </w:r>
      <w:r>
        <w:rPr>
          <w:rFonts w:ascii="Arial" w:hAnsi="Arial" w:cs="Arial"/>
        </w:rPr>
        <w:t xml:space="preserve"> with </w:t>
      </w:r>
      <w:r w:rsidR="00C76A71" w:rsidRPr="00C76A71">
        <w:rPr>
          <w:rFonts w:ascii="Arial" w:hAnsi="Arial" w:cs="Arial"/>
        </w:rPr>
        <w:t>Heads of Court which was held on</w:t>
      </w:r>
      <w:r>
        <w:rPr>
          <w:rFonts w:ascii="Arial" w:hAnsi="Arial" w:cs="Arial"/>
        </w:rPr>
        <w:t xml:space="preserve"> the same day that the </w:t>
      </w:r>
      <w:r w:rsidR="000C400E">
        <w:rPr>
          <w:rFonts w:ascii="Arial" w:hAnsi="Arial" w:cs="Arial"/>
        </w:rPr>
        <w:t>Chief Justice made a public p</w:t>
      </w:r>
      <w:r>
        <w:rPr>
          <w:rFonts w:ascii="Arial" w:hAnsi="Arial" w:cs="Arial"/>
        </w:rPr>
        <w:t>ronounce</w:t>
      </w:r>
      <w:r w:rsidR="000C400E">
        <w:rPr>
          <w:rFonts w:ascii="Arial" w:hAnsi="Arial" w:cs="Arial"/>
        </w:rPr>
        <w:t xml:space="preserve">ment on the matter, </w:t>
      </w:r>
      <w:r>
        <w:rPr>
          <w:rFonts w:ascii="Arial" w:hAnsi="Arial" w:cs="Arial"/>
        </w:rPr>
        <w:t>namely, 29</w:t>
      </w:r>
      <w:r w:rsidR="00C76A71" w:rsidRPr="00C76A71">
        <w:rPr>
          <w:rFonts w:ascii="Arial" w:hAnsi="Arial" w:cs="Arial"/>
        </w:rPr>
        <w:t xml:space="preserve"> September 2017</w:t>
      </w:r>
      <w:r>
        <w:rPr>
          <w:rFonts w:ascii="Arial" w:hAnsi="Arial" w:cs="Arial"/>
        </w:rPr>
        <w:t>.</w:t>
      </w:r>
      <w:r w:rsidR="00C76A71" w:rsidRPr="00C76A71">
        <w:rPr>
          <w:rFonts w:ascii="Arial" w:hAnsi="Arial" w:cs="Arial"/>
        </w:rPr>
        <w:t xml:space="preserve"> </w:t>
      </w:r>
    </w:p>
    <w:p w:rsidR="00C76A71" w:rsidRPr="006128DA" w:rsidRDefault="00C76A71" w:rsidP="00C76A71">
      <w:pPr>
        <w:pStyle w:val="ListParagraph"/>
        <w:rPr>
          <w:rFonts w:ascii="Arial" w:hAnsi="Arial" w:cs="Arial"/>
        </w:rPr>
      </w:pPr>
    </w:p>
    <w:p w:rsidR="000C400E" w:rsidRDefault="006128DA" w:rsidP="00C76A71">
      <w:pPr>
        <w:pStyle w:val="ListParagraph"/>
        <w:numPr>
          <w:ilvl w:val="0"/>
          <w:numId w:val="21"/>
        </w:numPr>
        <w:spacing w:line="360" w:lineRule="auto"/>
        <w:jc w:val="both"/>
        <w:rPr>
          <w:rFonts w:ascii="Arial" w:hAnsi="Arial" w:cs="Arial"/>
        </w:rPr>
      </w:pPr>
      <w:r w:rsidRPr="006128DA">
        <w:rPr>
          <w:rFonts w:ascii="Arial" w:hAnsi="Arial" w:cs="Arial"/>
        </w:rPr>
        <w:t>The</w:t>
      </w:r>
      <w:r w:rsidR="000C400E">
        <w:rPr>
          <w:rFonts w:ascii="Arial" w:hAnsi="Arial" w:cs="Arial"/>
        </w:rPr>
        <w:t xml:space="preserve"> Constitution is very clear on the matter of languages. Not only does 6 gives accords equal status to all official languages, but</w:t>
      </w:r>
      <w:r w:rsidR="00210405">
        <w:rPr>
          <w:rFonts w:ascii="Arial" w:hAnsi="Arial" w:cs="Arial"/>
        </w:rPr>
        <w:t xml:space="preserve"> also</w:t>
      </w:r>
      <w:r w:rsidR="000C400E">
        <w:rPr>
          <w:rFonts w:ascii="Arial" w:hAnsi="Arial" w:cs="Arial"/>
        </w:rPr>
        <w:t xml:space="preserve"> enjoins the P</w:t>
      </w:r>
      <w:r w:rsidR="00210405">
        <w:rPr>
          <w:rFonts w:ascii="Arial" w:hAnsi="Arial" w:cs="Arial"/>
        </w:rPr>
        <w:t xml:space="preserve">an South </w:t>
      </w:r>
      <w:r w:rsidR="00210405">
        <w:rPr>
          <w:rFonts w:ascii="Arial" w:hAnsi="Arial" w:cs="Arial"/>
        </w:rPr>
        <w:lastRenderedPageBreak/>
        <w:t>African Language Board (P</w:t>
      </w:r>
      <w:r w:rsidR="000C400E">
        <w:rPr>
          <w:rFonts w:ascii="Arial" w:hAnsi="Arial" w:cs="Arial"/>
        </w:rPr>
        <w:t>ANSALB</w:t>
      </w:r>
      <w:r w:rsidR="00210405">
        <w:rPr>
          <w:rFonts w:ascii="Arial" w:hAnsi="Arial" w:cs="Arial"/>
        </w:rPr>
        <w:t>)</w:t>
      </w:r>
      <w:r w:rsidR="000C400E">
        <w:rPr>
          <w:rFonts w:ascii="Arial" w:hAnsi="Arial" w:cs="Arial"/>
        </w:rPr>
        <w:t xml:space="preserve"> in particular to take measures to promote the development of</w:t>
      </w:r>
      <w:r w:rsidR="00210405">
        <w:rPr>
          <w:rFonts w:ascii="Arial" w:hAnsi="Arial" w:cs="Arial"/>
        </w:rPr>
        <w:t xml:space="preserve"> our</w:t>
      </w:r>
      <w:r w:rsidR="000C400E">
        <w:rPr>
          <w:rFonts w:ascii="Arial" w:hAnsi="Arial" w:cs="Arial"/>
        </w:rPr>
        <w:t xml:space="preserve"> indigenous African languages. </w:t>
      </w:r>
    </w:p>
    <w:p w:rsidR="000C400E" w:rsidRPr="000C400E" w:rsidRDefault="000C400E" w:rsidP="000C400E">
      <w:pPr>
        <w:pStyle w:val="ListParagraph"/>
        <w:rPr>
          <w:rFonts w:ascii="Arial" w:hAnsi="Arial" w:cs="Arial"/>
        </w:rPr>
      </w:pPr>
    </w:p>
    <w:p w:rsidR="00C61C5A" w:rsidRDefault="000C400E" w:rsidP="000C400E">
      <w:pPr>
        <w:pStyle w:val="ListParagraph"/>
        <w:spacing w:line="360" w:lineRule="auto"/>
        <w:jc w:val="both"/>
        <w:rPr>
          <w:rFonts w:ascii="Arial" w:hAnsi="Arial" w:cs="Arial"/>
        </w:rPr>
      </w:pPr>
      <w:r>
        <w:rPr>
          <w:rFonts w:ascii="Arial" w:hAnsi="Arial" w:cs="Arial"/>
        </w:rPr>
        <w:t>It is important to put the pronouncement by the Chief Justice in the proper context. This pronouncement does not imply that Afrikaans and other languages will disappear from the courts’ radar. Any person is free to present his</w:t>
      </w:r>
      <w:r w:rsidR="00710474">
        <w:rPr>
          <w:rFonts w:ascii="Arial" w:hAnsi="Arial" w:cs="Arial"/>
        </w:rPr>
        <w:t xml:space="preserve"> or her</w:t>
      </w:r>
      <w:r>
        <w:rPr>
          <w:rFonts w:ascii="Arial" w:hAnsi="Arial" w:cs="Arial"/>
        </w:rPr>
        <w:t xml:space="preserve"> case in </w:t>
      </w:r>
      <w:r w:rsidR="00C61C5A">
        <w:rPr>
          <w:rFonts w:ascii="Arial" w:hAnsi="Arial" w:cs="Arial"/>
        </w:rPr>
        <w:t xml:space="preserve">any of official language that he or she understand in which case interpretation is provided if the language happens to be any language other than English.  What is conveyed is that the transcript of the record will, for practical reasons be in English. </w:t>
      </w:r>
    </w:p>
    <w:p w:rsidR="00C61C5A" w:rsidRDefault="00C61C5A" w:rsidP="000C400E">
      <w:pPr>
        <w:pStyle w:val="ListParagraph"/>
        <w:spacing w:line="360" w:lineRule="auto"/>
        <w:jc w:val="both"/>
        <w:rPr>
          <w:rFonts w:ascii="Arial" w:hAnsi="Arial" w:cs="Arial"/>
        </w:rPr>
      </w:pPr>
    </w:p>
    <w:p w:rsidR="006128DA" w:rsidRPr="006128DA" w:rsidRDefault="006128DA" w:rsidP="006128DA">
      <w:pPr>
        <w:pStyle w:val="ListParagraph"/>
        <w:rPr>
          <w:rFonts w:ascii="Arial" w:hAnsi="Arial" w:cs="Arial"/>
        </w:rPr>
      </w:pPr>
    </w:p>
    <w:p w:rsidR="006128DA" w:rsidRPr="006128DA" w:rsidRDefault="006128DA" w:rsidP="00C76A71">
      <w:pPr>
        <w:pStyle w:val="ListParagraph"/>
        <w:numPr>
          <w:ilvl w:val="0"/>
          <w:numId w:val="21"/>
        </w:numPr>
        <w:spacing w:line="360" w:lineRule="auto"/>
        <w:jc w:val="both"/>
        <w:rPr>
          <w:rFonts w:ascii="Arial" w:hAnsi="Arial" w:cs="Arial"/>
        </w:rPr>
      </w:pPr>
      <w:r w:rsidRPr="006128DA">
        <w:rPr>
          <w:rFonts w:ascii="Arial" w:hAnsi="Arial" w:cs="Arial"/>
        </w:rPr>
        <w:t xml:space="preserve">As I have already indicated, the pronouncement of the decision of the Heads of Court was made at the meetings of Heads of Court and the Judicial Service Commission of September and October respectively.  The Chief Justice is not required to inform the Department of such decisions. </w:t>
      </w:r>
    </w:p>
    <w:p w:rsidR="006128DA" w:rsidRPr="006128DA" w:rsidRDefault="006128DA" w:rsidP="006128DA">
      <w:pPr>
        <w:pStyle w:val="ListParagraph"/>
        <w:rPr>
          <w:rFonts w:ascii="Arial" w:hAnsi="Arial" w:cs="Arial"/>
        </w:rPr>
      </w:pPr>
    </w:p>
    <w:p w:rsidR="00665AEF" w:rsidRDefault="006128DA" w:rsidP="00665AEF">
      <w:pPr>
        <w:pStyle w:val="ListParagraph"/>
        <w:numPr>
          <w:ilvl w:val="0"/>
          <w:numId w:val="21"/>
        </w:numPr>
        <w:spacing w:line="360" w:lineRule="auto"/>
        <w:jc w:val="both"/>
        <w:rPr>
          <w:rFonts w:ascii="Times-Roman" w:eastAsiaTheme="minorHAnsi" w:hAnsi="Times-Roman" w:cs="Times-Roman"/>
          <w:sz w:val="20"/>
          <w:szCs w:val="20"/>
          <w:lang w:val="en-ZA"/>
        </w:rPr>
      </w:pPr>
      <w:r w:rsidRPr="006128DA">
        <w:rPr>
          <w:rFonts w:ascii="Arial" w:hAnsi="Arial" w:cs="Arial"/>
        </w:rPr>
        <w:t xml:space="preserve">From our records the decision </w:t>
      </w:r>
      <w:r w:rsidR="00C61C5A">
        <w:rPr>
          <w:rFonts w:ascii="Arial" w:hAnsi="Arial" w:cs="Arial"/>
        </w:rPr>
        <w:t xml:space="preserve">or directive pertaining to the issue </w:t>
      </w:r>
      <w:r w:rsidRPr="006128DA">
        <w:rPr>
          <w:rFonts w:ascii="Arial" w:hAnsi="Arial" w:cs="Arial"/>
        </w:rPr>
        <w:t xml:space="preserve">has not been published in the Government Gazette. I am aware that there are discussions underway regarding the implementation of the decision </w:t>
      </w:r>
      <w:r w:rsidR="00C61C5A">
        <w:rPr>
          <w:rFonts w:ascii="Arial" w:hAnsi="Arial" w:cs="Arial"/>
        </w:rPr>
        <w:t xml:space="preserve">at the various courts.  I am aware, for example of the directive issued by Judge President Hlophe of the Western Cape Division which I believe is a subject of discussion at the Provincial Efficiency Enhancement Committee convened by the Judge President of Division in a province. These on-going discussion relate to </w:t>
      </w:r>
      <w:r w:rsidRPr="006128DA">
        <w:rPr>
          <w:rFonts w:ascii="Arial" w:hAnsi="Arial" w:cs="Arial"/>
        </w:rPr>
        <w:t>the capacity to implement the decision</w:t>
      </w:r>
      <w:r w:rsidR="00C61C5A">
        <w:rPr>
          <w:rFonts w:ascii="Arial" w:hAnsi="Arial" w:cs="Arial"/>
        </w:rPr>
        <w:t xml:space="preserve">. </w:t>
      </w:r>
      <w:r w:rsidRPr="006128DA">
        <w:rPr>
          <w:rFonts w:ascii="Arial" w:hAnsi="Arial" w:cs="Arial"/>
        </w:rPr>
        <w:t xml:space="preserve"> </w:t>
      </w:r>
      <w:r w:rsidR="00C61C5A">
        <w:rPr>
          <w:rFonts w:ascii="Arial" w:hAnsi="Arial" w:cs="Arial"/>
        </w:rPr>
        <w:t>If this is a kind of decision or directive that must be published in the Gazette it would be ideal to do so after careful consideration and taking into account the capacity of our interpretation services</w:t>
      </w:r>
      <w:r w:rsidR="00665AEF">
        <w:rPr>
          <w:rFonts w:ascii="Arial" w:hAnsi="Arial" w:cs="Arial"/>
        </w:rPr>
        <w:t>.</w:t>
      </w:r>
    </w:p>
    <w:p w:rsidR="003D12B9" w:rsidRPr="00FA59FA" w:rsidRDefault="003D12B9" w:rsidP="000C400E">
      <w:pPr>
        <w:spacing w:before="100" w:beforeAutospacing="1" w:after="100" w:afterAutospacing="1" w:line="360" w:lineRule="auto"/>
        <w:jc w:val="both"/>
        <w:rPr>
          <w:rFonts w:ascii="Arial" w:hAnsi="Arial" w:cs="Arial"/>
        </w:rPr>
      </w:pPr>
    </w:p>
    <w:sectPr w:rsidR="003D12B9" w:rsidRPr="00FA59FA" w:rsidSect="00291A3E">
      <w:footerReference w:type="default" r:id="rId9"/>
      <w:pgSz w:w="12240" w:h="15840"/>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4E" w:rsidRDefault="0084374E" w:rsidP="00587241">
      <w:r>
        <w:separator/>
      </w:r>
    </w:p>
  </w:endnote>
  <w:endnote w:type="continuationSeparator" w:id="0">
    <w:p w:rsidR="0084374E" w:rsidRDefault="0084374E" w:rsidP="0058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43064"/>
      <w:docPartObj>
        <w:docPartGallery w:val="Page Numbers (Bottom of Page)"/>
        <w:docPartUnique/>
      </w:docPartObj>
    </w:sdtPr>
    <w:sdtEndPr>
      <w:rPr>
        <w:noProof/>
      </w:rPr>
    </w:sdtEndPr>
    <w:sdtContent>
      <w:p w:rsidR="00AA43EC" w:rsidRDefault="0084374E">
        <w:pPr>
          <w:pStyle w:val="Footer"/>
          <w:jc w:val="center"/>
        </w:pPr>
      </w:p>
    </w:sdtContent>
  </w:sdt>
  <w:p w:rsidR="00587241" w:rsidRDefault="0058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4E" w:rsidRDefault="0084374E" w:rsidP="00587241">
      <w:r>
        <w:separator/>
      </w:r>
    </w:p>
  </w:footnote>
  <w:footnote w:type="continuationSeparator" w:id="0">
    <w:p w:rsidR="0084374E" w:rsidRDefault="0084374E" w:rsidP="00587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C31F22"/>
    <w:multiLevelType w:val="hybridMultilevel"/>
    <w:tmpl w:val="C842094A"/>
    <w:lvl w:ilvl="0" w:tplc="F816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27BC2"/>
    <w:multiLevelType w:val="hybridMultilevel"/>
    <w:tmpl w:val="9C2CAE18"/>
    <w:lvl w:ilvl="0" w:tplc="0B0C50F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FE37D32"/>
    <w:multiLevelType w:val="multilevel"/>
    <w:tmpl w:val="B80E8D40"/>
    <w:lvl w:ilvl="0">
      <w:start w:val="1"/>
      <w:numFmt w:val="decimal"/>
      <w:lvlText w:val="%1."/>
      <w:lvlJc w:val="left"/>
      <w:pPr>
        <w:ind w:left="1080" w:hanging="360"/>
      </w:pPr>
      <w:rPr>
        <w:rFonts w:ascii="Tahoma" w:eastAsia="Calibri" w:hAnsi="Tahoma" w:cs="Tahoma"/>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70114AF"/>
    <w:multiLevelType w:val="hybridMultilevel"/>
    <w:tmpl w:val="5E4E6406"/>
    <w:lvl w:ilvl="0" w:tplc="5A0CDE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7773086"/>
    <w:multiLevelType w:val="hybridMultilevel"/>
    <w:tmpl w:val="084E1AC2"/>
    <w:lvl w:ilvl="0" w:tplc="E1D06A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08C268A"/>
    <w:multiLevelType w:val="multilevel"/>
    <w:tmpl w:val="6944BF82"/>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35605A20"/>
    <w:multiLevelType w:val="hybridMultilevel"/>
    <w:tmpl w:val="53FC6890"/>
    <w:lvl w:ilvl="0" w:tplc="4246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F31BD"/>
    <w:multiLevelType w:val="hybridMultilevel"/>
    <w:tmpl w:val="29782D0A"/>
    <w:lvl w:ilvl="0" w:tplc="4030E2EC">
      <w:start w:val="1"/>
      <w:numFmt w:val="decimal"/>
      <w:lvlText w:val="7.%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DD23DE"/>
    <w:multiLevelType w:val="multilevel"/>
    <w:tmpl w:val="51163D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64B4E36"/>
    <w:multiLevelType w:val="hybridMultilevel"/>
    <w:tmpl w:val="4498D0B8"/>
    <w:lvl w:ilvl="0" w:tplc="C8ECBDC2">
      <w:start w:val="1"/>
      <w:numFmt w:val="decimal"/>
      <w:lvlText w:val="(%1)"/>
      <w:lvlJc w:val="left"/>
      <w:pPr>
        <w:ind w:left="720" w:hanging="360"/>
      </w:pPr>
      <w:rPr>
        <w:rFonts w:ascii="Tahoma" w:eastAsia="Times New Roman" w:hAnsi="Tahoma" w:cs="Tahoma"/>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6C3936"/>
    <w:multiLevelType w:val="hybridMultilevel"/>
    <w:tmpl w:val="F0F21500"/>
    <w:lvl w:ilvl="0" w:tplc="20C0B2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E026E4"/>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6DCB5D6C"/>
    <w:multiLevelType w:val="hybridMultilevel"/>
    <w:tmpl w:val="ED9C35C4"/>
    <w:lvl w:ilvl="0" w:tplc="3A867702">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6EFC02A3"/>
    <w:multiLevelType w:val="hybridMultilevel"/>
    <w:tmpl w:val="A9ACC0E6"/>
    <w:lvl w:ilvl="0" w:tplc="E4343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095055"/>
    <w:multiLevelType w:val="hybridMultilevel"/>
    <w:tmpl w:val="2E561C9E"/>
    <w:lvl w:ilvl="0" w:tplc="191A74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711196A"/>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7A130F8C"/>
    <w:multiLevelType w:val="hybridMultilevel"/>
    <w:tmpl w:val="153E4C44"/>
    <w:lvl w:ilvl="0" w:tplc="A4362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117184"/>
    <w:multiLevelType w:val="hybridMultilevel"/>
    <w:tmpl w:val="B8308F9A"/>
    <w:lvl w:ilvl="0" w:tplc="565C81EC">
      <w:start w:val="1"/>
      <w:numFmt w:val="decimal"/>
      <w:lvlText w:val="4.%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18"/>
  </w:num>
  <w:num w:numId="5">
    <w:abstractNumId w:val="3"/>
  </w:num>
  <w:num w:numId="6">
    <w:abstractNumId w:val="19"/>
  </w:num>
  <w:num w:numId="7">
    <w:abstractNumId w:val="9"/>
  </w:num>
  <w:num w:numId="8">
    <w:abstractNumId w:val="13"/>
  </w:num>
  <w:num w:numId="9">
    <w:abstractNumId w:val="7"/>
  </w:num>
  <w:num w:numId="10">
    <w:abstractNumId w:val="17"/>
  </w:num>
  <w:num w:numId="11">
    <w:abstractNumId w:val="10"/>
  </w:num>
  <w:num w:numId="12">
    <w:abstractNumId w:val="15"/>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6"/>
  </w:num>
  <w:num w:numId="18">
    <w:abstractNumId w:val="5"/>
  </w:num>
  <w:num w:numId="19">
    <w:abstractNumId w:val="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41"/>
    <w:rsid w:val="00010E08"/>
    <w:rsid w:val="00012497"/>
    <w:rsid w:val="000335FE"/>
    <w:rsid w:val="00044640"/>
    <w:rsid w:val="00051153"/>
    <w:rsid w:val="000516EF"/>
    <w:rsid w:val="000550B7"/>
    <w:rsid w:val="00060D77"/>
    <w:rsid w:val="00074F26"/>
    <w:rsid w:val="00096289"/>
    <w:rsid w:val="000A0237"/>
    <w:rsid w:val="000A12A5"/>
    <w:rsid w:val="000B1AE3"/>
    <w:rsid w:val="000B629A"/>
    <w:rsid w:val="000C400E"/>
    <w:rsid w:val="000C4754"/>
    <w:rsid w:val="000C5116"/>
    <w:rsid w:val="00110A99"/>
    <w:rsid w:val="00120914"/>
    <w:rsid w:val="00123370"/>
    <w:rsid w:val="0012442B"/>
    <w:rsid w:val="0012711F"/>
    <w:rsid w:val="00131345"/>
    <w:rsid w:val="0013467B"/>
    <w:rsid w:val="00147020"/>
    <w:rsid w:val="00152C2F"/>
    <w:rsid w:val="001613F4"/>
    <w:rsid w:val="001640D8"/>
    <w:rsid w:val="0019123C"/>
    <w:rsid w:val="00191AD1"/>
    <w:rsid w:val="00197045"/>
    <w:rsid w:val="001A2B6C"/>
    <w:rsid w:val="0020020A"/>
    <w:rsid w:val="00204D1A"/>
    <w:rsid w:val="00210405"/>
    <w:rsid w:val="002611A8"/>
    <w:rsid w:val="00264C74"/>
    <w:rsid w:val="00267E20"/>
    <w:rsid w:val="00291A3E"/>
    <w:rsid w:val="00292F55"/>
    <w:rsid w:val="00294239"/>
    <w:rsid w:val="002B3303"/>
    <w:rsid w:val="002C0DC4"/>
    <w:rsid w:val="002C5A4C"/>
    <w:rsid w:val="002F52D2"/>
    <w:rsid w:val="002F7529"/>
    <w:rsid w:val="003015C1"/>
    <w:rsid w:val="00322C5F"/>
    <w:rsid w:val="00386A6D"/>
    <w:rsid w:val="003D12B9"/>
    <w:rsid w:val="003D20E5"/>
    <w:rsid w:val="003E31AD"/>
    <w:rsid w:val="003E652C"/>
    <w:rsid w:val="003F155A"/>
    <w:rsid w:val="003F6202"/>
    <w:rsid w:val="003F719B"/>
    <w:rsid w:val="00400A9F"/>
    <w:rsid w:val="00407E58"/>
    <w:rsid w:val="00416961"/>
    <w:rsid w:val="0042240E"/>
    <w:rsid w:val="0045294E"/>
    <w:rsid w:val="00453EBD"/>
    <w:rsid w:val="004567F2"/>
    <w:rsid w:val="004651CC"/>
    <w:rsid w:val="004844E5"/>
    <w:rsid w:val="00490EC8"/>
    <w:rsid w:val="00497A53"/>
    <w:rsid w:val="004A0130"/>
    <w:rsid w:val="004B3595"/>
    <w:rsid w:val="004D0FDD"/>
    <w:rsid w:val="004E4280"/>
    <w:rsid w:val="004F2640"/>
    <w:rsid w:val="004F4258"/>
    <w:rsid w:val="004F6DCD"/>
    <w:rsid w:val="005343F3"/>
    <w:rsid w:val="00536435"/>
    <w:rsid w:val="0054237A"/>
    <w:rsid w:val="00551FB5"/>
    <w:rsid w:val="005714FE"/>
    <w:rsid w:val="0058541A"/>
    <w:rsid w:val="00587241"/>
    <w:rsid w:val="005872C8"/>
    <w:rsid w:val="005B17DC"/>
    <w:rsid w:val="005B4115"/>
    <w:rsid w:val="005D64CF"/>
    <w:rsid w:val="005E3C67"/>
    <w:rsid w:val="005E7DCD"/>
    <w:rsid w:val="005F2097"/>
    <w:rsid w:val="005F6A17"/>
    <w:rsid w:val="00601615"/>
    <w:rsid w:val="00610BEA"/>
    <w:rsid w:val="006128DA"/>
    <w:rsid w:val="006269BB"/>
    <w:rsid w:val="006316E3"/>
    <w:rsid w:val="00632ED9"/>
    <w:rsid w:val="00665AEF"/>
    <w:rsid w:val="0066639E"/>
    <w:rsid w:val="0069525A"/>
    <w:rsid w:val="006A1337"/>
    <w:rsid w:val="006A1CFA"/>
    <w:rsid w:val="006C1D95"/>
    <w:rsid w:val="006D5A82"/>
    <w:rsid w:val="006E7FC5"/>
    <w:rsid w:val="00710474"/>
    <w:rsid w:val="00713B7E"/>
    <w:rsid w:val="00722CF2"/>
    <w:rsid w:val="00724553"/>
    <w:rsid w:val="00742759"/>
    <w:rsid w:val="00747F4A"/>
    <w:rsid w:val="00771721"/>
    <w:rsid w:val="00775635"/>
    <w:rsid w:val="0077581E"/>
    <w:rsid w:val="007A20A2"/>
    <w:rsid w:val="007B4537"/>
    <w:rsid w:val="007D0907"/>
    <w:rsid w:val="007D5B6D"/>
    <w:rsid w:val="007E42ED"/>
    <w:rsid w:val="0080799F"/>
    <w:rsid w:val="00823A47"/>
    <w:rsid w:val="0084226F"/>
    <w:rsid w:val="0084374E"/>
    <w:rsid w:val="00856191"/>
    <w:rsid w:val="00865890"/>
    <w:rsid w:val="00875503"/>
    <w:rsid w:val="00880176"/>
    <w:rsid w:val="00891095"/>
    <w:rsid w:val="008A7840"/>
    <w:rsid w:val="008D08E4"/>
    <w:rsid w:val="008D32A1"/>
    <w:rsid w:val="008D6162"/>
    <w:rsid w:val="008E0078"/>
    <w:rsid w:val="00923BC4"/>
    <w:rsid w:val="00927566"/>
    <w:rsid w:val="00930DF7"/>
    <w:rsid w:val="00955AAF"/>
    <w:rsid w:val="00957CBF"/>
    <w:rsid w:val="00973AEC"/>
    <w:rsid w:val="009B62AC"/>
    <w:rsid w:val="009B6678"/>
    <w:rsid w:val="009C0EB2"/>
    <w:rsid w:val="009D6E0C"/>
    <w:rsid w:val="00A05791"/>
    <w:rsid w:val="00A22A91"/>
    <w:rsid w:val="00A31AAF"/>
    <w:rsid w:val="00A41BD0"/>
    <w:rsid w:val="00A50C3C"/>
    <w:rsid w:val="00A9098C"/>
    <w:rsid w:val="00A94F71"/>
    <w:rsid w:val="00A97037"/>
    <w:rsid w:val="00AA43EC"/>
    <w:rsid w:val="00AC269D"/>
    <w:rsid w:val="00AE7F36"/>
    <w:rsid w:val="00AF5E04"/>
    <w:rsid w:val="00B05DCF"/>
    <w:rsid w:val="00B1763E"/>
    <w:rsid w:val="00B648AF"/>
    <w:rsid w:val="00B85E51"/>
    <w:rsid w:val="00BA2F11"/>
    <w:rsid w:val="00BC2DA8"/>
    <w:rsid w:val="00C04EA5"/>
    <w:rsid w:val="00C31187"/>
    <w:rsid w:val="00C4153A"/>
    <w:rsid w:val="00C61C5A"/>
    <w:rsid w:val="00C76A71"/>
    <w:rsid w:val="00CA2B86"/>
    <w:rsid w:val="00CA4D05"/>
    <w:rsid w:val="00CC1642"/>
    <w:rsid w:val="00CC428A"/>
    <w:rsid w:val="00CC74F8"/>
    <w:rsid w:val="00CD1B9C"/>
    <w:rsid w:val="00CD210F"/>
    <w:rsid w:val="00CD3B53"/>
    <w:rsid w:val="00CE7A99"/>
    <w:rsid w:val="00CF79B9"/>
    <w:rsid w:val="00D0273D"/>
    <w:rsid w:val="00D2598B"/>
    <w:rsid w:val="00D26FE3"/>
    <w:rsid w:val="00D31D18"/>
    <w:rsid w:val="00D7138F"/>
    <w:rsid w:val="00D7458D"/>
    <w:rsid w:val="00D82087"/>
    <w:rsid w:val="00DA4B1C"/>
    <w:rsid w:val="00DA5785"/>
    <w:rsid w:val="00DA5A37"/>
    <w:rsid w:val="00E00206"/>
    <w:rsid w:val="00E0150F"/>
    <w:rsid w:val="00E10CB3"/>
    <w:rsid w:val="00E30193"/>
    <w:rsid w:val="00E411C1"/>
    <w:rsid w:val="00E66868"/>
    <w:rsid w:val="00E834BF"/>
    <w:rsid w:val="00E8675C"/>
    <w:rsid w:val="00EC0FAA"/>
    <w:rsid w:val="00EC42AD"/>
    <w:rsid w:val="00EE3D0D"/>
    <w:rsid w:val="00EF2655"/>
    <w:rsid w:val="00F0361F"/>
    <w:rsid w:val="00F06E81"/>
    <w:rsid w:val="00F56E27"/>
    <w:rsid w:val="00F56F8E"/>
    <w:rsid w:val="00F81C36"/>
    <w:rsid w:val="00FA59FA"/>
    <w:rsid w:val="00FA7FB1"/>
    <w:rsid w:val="00FC12DD"/>
    <w:rsid w:val="00FC3ECD"/>
    <w:rsid w:val="00FD5DB5"/>
    <w:rsid w:val="00FF2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7528">
      <w:bodyDiv w:val="1"/>
      <w:marLeft w:val="0"/>
      <w:marRight w:val="0"/>
      <w:marTop w:val="0"/>
      <w:marBottom w:val="0"/>
      <w:divBdr>
        <w:top w:val="none" w:sz="0" w:space="0" w:color="auto"/>
        <w:left w:val="none" w:sz="0" w:space="0" w:color="auto"/>
        <w:bottom w:val="none" w:sz="0" w:space="0" w:color="auto"/>
        <w:right w:val="none" w:sz="0" w:space="0" w:color="auto"/>
      </w:divBdr>
    </w:div>
    <w:div w:id="1016008056">
      <w:bodyDiv w:val="1"/>
      <w:marLeft w:val="0"/>
      <w:marRight w:val="0"/>
      <w:marTop w:val="0"/>
      <w:marBottom w:val="0"/>
      <w:divBdr>
        <w:top w:val="none" w:sz="0" w:space="0" w:color="auto"/>
        <w:left w:val="none" w:sz="0" w:space="0" w:color="auto"/>
        <w:bottom w:val="none" w:sz="0" w:space="0" w:color="auto"/>
        <w:right w:val="none" w:sz="0" w:space="0" w:color="auto"/>
      </w:divBdr>
    </w:div>
    <w:div w:id="1108087630">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81954868">
      <w:bodyDiv w:val="1"/>
      <w:marLeft w:val="0"/>
      <w:marRight w:val="0"/>
      <w:marTop w:val="0"/>
      <w:marBottom w:val="0"/>
      <w:divBdr>
        <w:top w:val="none" w:sz="0" w:space="0" w:color="auto"/>
        <w:left w:val="none" w:sz="0" w:space="0" w:color="auto"/>
        <w:bottom w:val="none" w:sz="0" w:space="0" w:color="auto"/>
        <w:right w:val="none" w:sz="0" w:space="0" w:color="auto"/>
      </w:divBdr>
    </w:div>
    <w:div w:id="1820001567">
      <w:bodyDiv w:val="1"/>
      <w:marLeft w:val="0"/>
      <w:marRight w:val="0"/>
      <w:marTop w:val="0"/>
      <w:marBottom w:val="0"/>
      <w:divBdr>
        <w:top w:val="none" w:sz="0" w:space="0" w:color="auto"/>
        <w:left w:val="none" w:sz="0" w:space="0" w:color="auto"/>
        <w:bottom w:val="none" w:sz="0" w:space="0" w:color="auto"/>
        <w:right w:val="none" w:sz="0" w:space="0" w:color="auto"/>
      </w:divBdr>
    </w:div>
    <w:div w:id="18993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AF52-A25E-45F5-8D0D-9C8DECAF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Mashifane</dc:creator>
  <cp:lastModifiedBy>Tunce Mbulelo</cp:lastModifiedBy>
  <cp:revision>5</cp:revision>
  <cp:lastPrinted>2018-03-15T12:57:00Z</cp:lastPrinted>
  <dcterms:created xsi:type="dcterms:W3CDTF">2018-03-13T17:19:00Z</dcterms:created>
  <dcterms:modified xsi:type="dcterms:W3CDTF">2018-03-15T12:57:00Z</dcterms:modified>
</cp:coreProperties>
</file>