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CB6" w:rsidRPr="00AA7CB6" w:rsidRDefault="00AA7CB6" w:rsidP="00AA7CB6">
      <w:pPr>
        <w:jc w:val="center"/>
        <w:rPr>
          <w:rFonts w:ascii="Arial" w:hAnsi="Arial" w:cs="Arial"/>
          <w:b/>
          <w:bCs/>
          <w:szCs w:val="24"/>
          <w:lang w:eastAsia="en-US"/>
        </w:rPr>
      </w:pPr>
    </w:p>
    <w:p w:rsidR="00AA7CB6" w:rsidRPr="00AA7CB6" w:rsidRDefault="00A37EB3" w:rsidP="00AA7CB6">
      <w:pPr>
        <w:rPr>
          <w:rFonts w:ascii="Arial" w:hAnsi="Arial" w:cs="Arial"/>
          <w:b/>
          <w:bCs/>
          <w:szCs w:val="24"/>
          <w:lang w:eastAsia="en-US"/>
        </w:rPr>
      </w:pPr>
      <w:r w:rsidRPr="00A37EB3">
        <w:rPr>
          <w:rFonts w:ascii="Arial" w:hAnsi="Arial" w:cs="Arial"/>
          <w:szCs w:val="24"/>
          <w:lang w:val="en-Z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95.9pt;margin-top:6.05pt;width:91.5pt;height:102.4pt;z-index:251658240;mso-wrap-edited:f">
            <v:imagedata r:id="rId5" o:title=""/>
            <w10:wrap type="square"/>
          </v:shape>
          <o:OLEObject Type="Embed" ProgID="MSPhotoEd.3" ShapeID="_x0000_s1026" DrawAspect="Content" ObjectID="_1735368777" r:id="rId6"/>
        </w:pict>
      </w:r>
    </w:p>
    <w:p w:rsidR="00AA7CB6" w:rsidRPr="00AA7CB6" w:rsidRDefault="00AA7CB6" w:rsidP="00AA7CB6">
      <w:pPr>
        <w:rPr>
          <w:rFonts w:ascii="Arial" w:hAnsi="Arial" w:cs="Arial"/>
          <w:b/>
          <w:bCs/>
          <w:szCs w:val="24"/>
          <w:lang w:eastAsia="en-US"/>
        </w:rPr>
      </w:pPr>
    </w:p>
    <w:p w:rsidR="00AA7CB6" w:rsidRPr="00AA7CB6" w:rsidRDefault="00AA7CB6" w:rsidP="00AA7CB6">
      <w:pPr>
        <w:rPr>
          <w:rFonts w:ascii="Arial" w:hAnsi="Arial" w:cs="Arial"/>
          <w:b/>
          <w:bCs/>
          <w:szCs w:val="24"/>
          <w:lang w:eastAsia="en-US"/>
        </w:rPr>
      </w:pPr>
    </w:p>
    <w:p w:rsidR="00AA7CB6" w:rsidRPr="00AA7CB6" w:rsidRDefault="00AA7CB6" w:rsidP="00AA7CB6">
      <w:pPr>
        <w:rPr>
          <w:rFonts w:ascii="Arial" w:hAnsi="Arial" w:cs="Arial"/>
          <w:b/>
          <w:bCs/>
          <w:szCs w:val="24"/>
          <w:lang w:val="en-ZA" w:eastAsia="en-US"/>
        </w:rPr>
      </w:pPr>
    </w:p>
    <w:p w:rsidR="00AA7CB6" w:rsidRPr="00AA7CB6" w:rsidRDefault="00AA7CB6" w:rsidP="00AA7CB6">
      <w:pPr>
        <w:rPr>
          <w:rFonts w:ascii="Arial" w:hAnsi="Arial" w:cs="Arial"/>
          <w:szCs w:val="24"/>
          <w:lang w:val="en-ZA" w:eastAsia="en-US"/>
        </w:rPr>
      </w:pPr>
    </w:p>
    <w:p w:rsidR="00AA7CB6" w:rsidRPr="00AA7CB6" w:rsidRDefault="00AA7CB6" w:rsidP="00AA7CB6">
      <w:pPr>
        <w:rPr>
          <w:rFonts w:ascii="Arial" w:hAnsi="Arial" w:cs="Arial"/>
          <w:szCs w:val="24"/>
          <w:lang w:val="en-ZA" w:eastAsia="en-US"/>
        </w:rPr>
      </w:pPr>
    </w:p>
    <w:p w:rsidR="00AA7CB6" w:rsidRPr="00AA7CB6" w:rsidRDefault="00AA7CB6" w:rsidP="00AA7CB6">
      <w:pPr>
        <w:jc w:val="center"/>
        <w:rPr>
          <w:rFonts w:ascii="Arial" w:hAnsi="Arial" w:cs="Arial"/>
          <w:b/>
          <w:bCs/>
          <w:szCs w:val="24"/>
          <w:lang w:val="en-ZA" w:eastAsia="en-US"/>
        </w:rPr>
      </w:pPr>
    </w:p>
    <w:p w:rsidR="00AA7CB6" w:rsidRPr="00AA7CB6" w:rsidRDefault="00AA7CB6" w:rsidP="00AA7CB6">
      <w:pPr>
        <w:jc w:val="center"/>
        <w:rPr>
          <w:rFonts w:ascii="Arial" w:hAnsi="Arial" w:cs="Arial"/>
          <w:b/>
          <w:bCs/>
          <w:szCs w:val="24"/>
          <w:lang w:val="en-ZA" w:eastAsia="en-US"/>
        </w:rPr>
      </w:pPr>
    </w:p>
    <w:p w:rsidR="00AA7CB6" w:rsidRPr="00AA7CB6" w:rsidRDefault="00AA7CB6" w:rsidP="00AA7CB6">
      <w:pPr>
        <w:spacing w:before="1"/>
        <w:ind w:left="8"/>
        <w:jc w:val="center"/>
        <w:rPr>
          <w:rFonts w:ascii="Arial" w:eastAsia="Arial" w:hAnsi="Arial" w:cs="Arial"/>
          <w:szCs w:val="24"/>
          <w:lang w:eastAsia="en-US"/>
        </w:rPr>
      </w:pPr>
      <w:r w:rsidRPr="00AA7CB6">
        <w:rPr>
          <w:rFonts w:ascii="Arial" w:hAnsi="Arial" w:cs="Arial"/>
          <w:b/>
          <w:w w:val="120"/>
          <w:szCs w:val="24"/>
          <w:lang w:eastAsia="en-US"/>
        </w:rPr>
        <w:t>MINISTRY</w:t>
      </w:r>
    </w:p>
    <w:p w:rsidR="00AA7CB6" w:rsidRPr="00AA7CB6" w:rsidRDefault="00AA7CB6" w:rsidP="00AA7CB6">
      <w:pPr>
        <w:spacing w:before="19"/>
        <w:ind w:left="20" w:right="18"/>
        <w:jc w:val="center"/>
        <w:rPr>
          <w:rFonts w:ascii="Arial" w:hAnsi="Arial" w:cs="Arial"/>
          <w:b/>
          <w:w w:val="103"/>
          <w:szCs w:val="24"/>
          <w:lang w:eastAsia="en-US"/>
        </w:rPr>
      </w:pPr>
      <w:r w:rsidRPr="00AA7CB6">
        <w:rPr>
          <w:rFonts w:ascii="Arial" w:hAnsi="Arial" w:cs="Arial"/>
          <w:b/>
          <w:w w:val="103"/>
          <w:szCs w:val="24"/>
          <w:lang w:eastAsia="en-US"/>
        </w:rPr>
        <w:t>INTERNATIONAL</w:t>
      </w:r>
      <w:r w:rsidRPr="00AA7CB6">
        <w:rPr>
          <w:rFonts w:ascii="Arial" w:hAnsi="Arial" w:cs="Arial"/>
          <w:b/>
          <w:spacing w:val="19"/>
          <w:szCs w:val="24"/>
          <w:lang w:eastAsia="en-US"/>
        </w:rPr>
        <w:t xml:space="preserve"> </w:t>
      </w:r>
      <w:r w:rsidRPr="00AA7CB6">
        <w:rPr>
          <w:rFonts w:ascii="Arial" w:hAnsi="Arial" w:cs="Arial"/>
          <w:b/>
          <w:w w:val="102"/>
          <w:szCs w:val="24"/>
          <w:lang w:eastAsia="en-US"/>
        </w:rPr>
        <w:t>RELATIONS</w:t>
      </w:r>
      <w:r w:rsidRPr="00AA7CB6">
        <w:rPr>
          <w:rFonts w:ascii="Arial" w:hAnsi="Arial" w:cs="Arial"/>
          <w:b/>
          <w:spacing w:val="12"/>
          <w:szCs w:val="24"/>
          <w:lang w:eastAsia="en-US"/>
        </w:rPr>
        <w:t xml:space="preserve"> </w:t>
      </w:r>
      <w:r w:rsidRPr="00AA7CB6">
        <w:rPr>
          <w:rFonts w:ascii="Arial" w:hAnsi="Arial" w:cs="Arial"/>
          <w:b/>
          <w:w w:val="102"/>
          <w:szCs w:val="24"/>
          <w:lang w:eastAsia="en-US"/>
        </w:rPr>
        <w:t>AND</w:t>
      </w:r>
      <w:r w:rsidRPr="00AA7CB6">
        <w:rPr>
          <w:rFonts w:ascii="Arial" w:hAnsi="Arial" w:cs="Arial"/>
          <w:b/>
          <w:spacing w:val="20"/>
          <w:szCs w:val="24"/>
          <w:lang w:eastAsia="en-US"/>
        </w:rPr>
        <w:t xml:space="preserve"> </w:t>
      </w:r>
      <w:r w:rsidRPr="00AA7CB6">
        <w:rPr>
          <w:rFonts w:ascii="Arial" w:hAnsi="Arial" w:cs="Arial"/>
          <w:b/>
          <w:w w:val="103"/>
          <w:szCs w:val="24"/>
          <w:lang w:eastAsia="en-US"/>
        </w:rPr>
        <w:t>COOPERATION</w:t>
      </w:r>
    </w:p>
    <w:p w:rsidR="00AA7CB6" w:rsidRPr="00AA7CB6" w:rsidRDefault="00AA7CB6" w:rsidP="00AA7CB6">
      <w:pPr>
        <w:tabs>
          <w:tab w:val="center" w:pos="5044"/>
          <w:tab w:val="left" w:pos="9140"/>
        </w:tabs>
        <w:spacing w:before="19"/>
        <w:ind w:left="20" w:right="18"/>
        <w:rPr>
          <w:rFonts w:ascii="Arial" w:hAnsi="Arial" w:cs="Arial"/>
          <w:bCs/>
          <w:w w:val="101"/>
          <w:szCs w:val="24"/>
          <w:lang w:eastAsia="en-US"/>
        </w:rPr>
      </w:pPr>
      <w:r w:rsidRPr="00AA7CB6">
        <w:rPr>
          <w:rFonts w:ascii="Arial" w:hAnsi="Arial" w:cs="Arial"/>
          <w:bCs/>
          <w:w w:val="102"/>
          <w:szCs w:val="24"/>
          <w:lang w:eastAsia="en-US"/>
        </w:rPr>
        <w:tab/>
        <w:t>REPUBLIC</w:t>
      </w:r>
      <w:r w:rsidRPr="00AA7CB6">
        <w:rPr>
          <w:rFonts w:ascii="Arial" w:hAnsi="Arial" w:cs="Arial"/>
          <w:bCs/>
          <w:spacing w:val="18"/>
          <w:szCs w:val="24"/>
          <w:lang w:eastAsia="en-US"/>
        </w:rPr>
        <w:t xml:space="preserve"> </w:t>
      </w:r>
      <w:r w:rsidRPr="00AA7CB6">
        <w:rPr>
          <w:rFonts w:ascii="Arial" w:hAnsi="Arial" w:cs="Arial"/>
          <w:bCs/>
          <w:w w:val="103"/>
          <w:szCs w:val="24"/>
          <w:lang w:eastAsia="en-US"/>
        </w:rPr>
        <w:t>OF</w:t>
      </w:r>
      <w:r w:rsidRPr="00AA7CB6">
        <w:rPr>
          <w:rFonts w:ascii="Arial" w:hAnsi="Arial" w:cs="Arial"/>
          <w:bCs/>
          <w:spacing w:val="5"/>
          <w:szCs w:val="24"/>
          <w:lang w:eastAsia="en-US"/>
        </w:rPr>
        <w:t xml:space="preserve"> </w:t>
      </w:r>
      <w:r w:rsidRPr="00AA7CB6">
        <w:rPr>
          <w:rFonts w:ascii="Arial" w:hAnsi="Arial" w:cs="Arial"/>
          <w:bCs/>
          <w:w w:val="104"/>
          <w:szCs w:val="24"/>
          <w:lang w:eastAsia="en-US"/>
        </w:rPr>
        <w:t>SOUTH</w:t>
      </w:r>
      <w:r w:rsidRPr="00AA7CB6">
        <w:rPr>
          <w:rFonts w:ascii="Arial" w:hAnsi="Arial" w:cs="Arial"/>
          <w:bCs/>
          <w:spacing w:val="7"/>
          <w:szCs w:val="24"/>
          <w:lang w:eastAsia="en-US"/>
        </w:rPr>
        <w:t xml:space="preserve"> </w:t>
      </w:r>
      <w:r w:rsidRPr="00AA7CB6">
        <w:rPr>
          <w:rFonts w:ascii="Arial" w:hAnsi="Arial" w:cs="Arial"/>
          <w:bCs/>
          <w:w w:val="101"/>
          <w:szCs w:val="24"/>
          <w:lang w:eastAsia="en-US"/>
        </w:rPr>
        <w:t>AFRICA</w:t>
      </w:r>
    </w:p>
    <w:p w:rsidR="00AA7CB6" w:rsidRPr="00AA7CB6" w:rsidRDefault="00AA7CB6" w:rsidP="00AA7CB6">
      <w:pPr>
        <w:tabs>
          <w:tab w:val="center" w:pos="5044"/>
          <w:tab w:val="left" w:pos="9140"/>
        </w:tabs>
        <w:spacing w:before="19"/>
        <w:ind w:left="20" w:right="18"/>
        <w:rPr>
          <w:rFonts w:ascii="Arial" w:hAnsi="Arial" w:cs="Arial"/>
          <w:bCs/>
          <w:w w:val="101"/>
          <w:szCs w:val="24"/>
          <w:lang w:eastAsia="en-US"/>
        </w:rPr>
      </w:pPr>
    </w:p>
    <w:p w:rsidR="00AA7CB6" w:rsidRPr="00AA7CB6" w:rsidRDefault="00AA7CB6" w:rsidP="00AA7CB6">
      <w:pPr>
        <w:tabs>
          <w:tab w:val="center" w:pos="5044"/>
          <w:tab w:val="left" w:pos="9140"/>
        </w:tabs>
        <w:spacing w:before="19"/>
        <w:ind w:left="20" w:right="18"/>
        <w:jc w:val="center"/>
        <w:rPr>
          <w:rFonts w:ascii="Arial" w:hAnsi="Arial" w:cs="Arial"/>
          <w:bCs/>
          <w:w w:val="101"/>
          <w:szCs w:val="24"/>
          <w:lang w:eastAsia="en-US"/>
        </w:rPr>
      </w:pPr>
      <w:r w:rsidRPr="00AA7CB6">
        <w:rPr>
          <w:rFonts w:ascii="Arial" w:hAnsi="Arial" w:cs="Arial"/>
          <w:bCs/>
          <w:w w:val="101"/>
          <w:szCs w:val="24"/>
          <w:lang w:eastAsia="en-US"/>
        </w:rPr>
        <w:t>NATIONAL ASSEMBLY</w:t>
      </w:r>
    </w:p>
    <w:p w:rsidR="00AA7CB6" w:rsidRPr="00AA7CB6" w:rsidRDefault="00AA7CB6" w:rsidP="00AA7CB6">
      <w:pPr>
        <w:tabs>
          <w:tab w:val="center" w:pos="5044"/>
          <w:tab w:val="left" w:pos="9140"/>
        </w:tabs>
        <w:spacing w:before="19"/>
        <w:ind w:left="20" w:right="18"/>
        <w:jc w:val="center"/>
        <w:rPr>
          <w:rFonts w:ascii="Arial" w:eastAsia="Arial" w:hAnsi="Arial" w:cs="Arial"/>
          <w:bCs/>
          <w:szCs w:val="24"/>
          <w:lang w:eastAsia="en-US"/>
        </w:rPr>
      </w:pPr>
      <w:r w:rsidRPr="00AA7CB6">
        <w:rPr>
          <w:rFonts w:ascii="Arial" w:hAnsi="Arial" w:cs="Arial"/>
          <w:bCs/>
          <w:w w:val="101"/>
          <w:szCs w:val="24"/>
          <w:lang w:eastAsia="en-US"/>
        </w:rPr>
        <w:t xml:space="preserve">QUESTION FOR WRITTEN REPLY </w:t>
      </w:r>
    </w:p>
    <w:p w:rsidR="00AA7CB6" w:rsidRPr="00AA7CB6" w:rsidRDefault="00AA7CB6" w:rsidP="00AA7CB6">
      <w:pPr>
        <w:tabs>
          <w:tab w:val="center" w:pos="5044"/>
          <w:tab w:val="left" w:pos="9140"/>
        </w:tabs>
        <w:spacing w:before="19"/>
        <w:ind w:left="20" w:right="18"/>
        <w:jc w:val="center"/>
        <w:rPr>
          <w:rFonts w:ascii="Arial" w:hAnsi="Arial" w:cs="Arial"/>
          <w:bCs/>
          <w:szCs w:val="24"/>
          <w:lang w:eastAsia="en-US"/>
        </w:rPr>
      </w:pPr>
      <w:r w:rsidRPr="00AA7CB6">
        <w:rPr>
          <w:rFonts w:ascii="Arial" w:hAnsi="Arial" w:cs="Arial"/>
          <w:bCs/>
          <w:szCs w:val="24"/>
          <w:lang w:eastAsia="en-US"/>
        </w:rPr>
        <w:t>Date of Publication: 02 December 2022</w:t>
      </w:r>
    </w:p>
    <w:p w:rsidR="00AA7CB6" w:rsidRPr="00AA7CB6" w:rsidRDefault="00AA7CB6" w:rsidP="00AA7CB6">
      <w:pPr>
        <w:tabs>
          <w:tab w:val="center" w:pos="5044"/>
          <w:tab w:val="left" w:pos="9140"/>
        </w:tabs>
        <w:spacing w:before="19"/>
        <w:ind w:left="20" w:right="18"/>
        <w:jc w:val="center"/>
        <w:rPr>
          <w:rFonts w:ascii="Arial" w:hAnsi="Arial" w:cs="Arial"/>
          <w:bCs/>
          <w:szCs w:val="24"/>
          <w:lang w:eastAsia="en-US"/>
        </w:rPr>
      </w:pPr>
      <w:r w:rsidRPr="00AA7CB6">
        <w:rPr>
          <w:rFonts w:ascii="Arial" w:hAnsi="Arial" w:cs="Arial"/>
          <w:bCs/>
          <w:szCs w:val="24"/>
          <w:lang w:eastAsia="en-US"/>
        </w:rPr>
        <w:t>Ministry: 09 December 2022</w:t>
      </w:r>
    </w:p>
    <w:p w:rsidR="00AA7CB6" w:rsidRPr="00AA7CB6" w:rsidRDefault="00AA7CB6" w:rsidP="00AA7CB6">
      <w:pPr>
        <w:tabs>
          <w:tab w:val="center" w:pos="5044"/>
          <w:tab w:val="left" w:pos="9140"/>
        </w:tabs>
        <w:spacing w:before="19"/>
        <w:ind w:left="20" w:right="18"/>
        <w:jc w:val="center"/>
        <w:rPr>
          <w:rFonts w:ascii="Arial" w:hAnsi="Arial" w:cs="Arial"/>
          <w:bCs/>
          <w:szCs w:val="24"/>
          <w:lang w:eastAsia="en-US"/>
        </w:rPr>
      </w:pPr>
      <w:r w:rsidRPr="00AA7CB6">
        <w:rPr>
          <w:rFonts w:ascii="Arial" w:hAnsi="Arial" w:cs="Arial"/>
          <w:bCs/>
          <w:szCs w:val="24"/>
          <w:lang w:eastAsia="en-US"/>
        </w:rPr>
        <w:t>Reply date: 16 December 2022</w:t>
      </w:r>
    </w:p>
    <w:p w:rsidR="00AA7CB6" w:rsidRPr="00AA7CB6" w:rsidRDefault="00AA7CB6" w:rsidP="00AA7CB6">
      <w:pPr>
        <w:ind w:left="720"/>
        <w:jc w:val="both"/>
        <w:rPr>
          <w:rFonts w:ascii="Arial" w:hAnsi="Arial" w:cs="Arial"/>
          <w:bCs/>
          <w:i/>
          <w:szCs w:val="24"/>
          <w:lang w:eastAsia="en-US"/>
        </w:rPr>
      </w:pPr>
      <w:r w:rsidRPr="00AA7CB6">
        <w:rPr>
          <w:rFonts w:ascii="Arial" w:hAnsi="Arial" w:cs="Arial"/>
          <w:bCs/>
          <w:szCs w:val="24"/>
          <w:lang w:eastAsia="en-US"/>
        </w:rPr>
        <w:t xml:space="preserve"> </w:t>
      </w:r>
    </w:p>
    <w:p w:rsidR="00AA7CB6" w:rsidRPr="00AA7CB6" w:rsidRDefault="00AA7CB6" w:rsidP="00AA7CB6">
      <w:pPr>
        <w:jc w:val="both"/>
        <w:rPr>
          <w:rFonts w:ascii="Arial" w:hAnsi="Arial" w:cs="Arial"/>
          <w:b/>
          <w:szCs w:val="24"/>
          <w:lang w:eastAsia="en-US"/>
        </w:rPr>
      </w:pPr>
      <w:r w:rsidRPr="00AA7CB6">
        <w:rPr>
          <w:rFonts w:ascii="Arial" w:hAnsi="Arial" w:cs="Arial"/>
          <w:b/>
          <w:szCs w:val="24"/>
          <w:lang w:eastAsia="en-US"/>
        </w:rPr>
        <w:t>4720. Mr M Hlengwa (IFP) to ask the Minister of International Relations and Cooperation:</w:t>
      </w:r>
    </w:p>
    <w:p w:rsidR="00AA7CB6" w:rsidRPr="00AA7CB6" w:rsidRDefault="00AA7CB6" w:rsidP="00AA7CB6">
      <w:pPr>
        <w:jc w:val="both"/>
        <w:rPr>
          <w:rFonts w:ascii="Arial" w:hAnsi="Arial" w:cs="Arial"/>
          <w:b/>
          <w:szCs w:val="24"/>
          <w:lang w:eastAsia="en-US"/>
        </w:rPr>
      </w:pPr>
    </w:p>
    <w:p w:rsidR="00AA7CB6" w:rsidRPr="00AA7CB6" w:rsidRDefault="00AA7CB6" w:rsidP="00AA7CB6">
      <w:pPr>
        <w:jc w:val="both"/>
        <w:rPr>
          <w:rFonts w:ascii="Arial" w:hAnsi="Arial" w:cs="Arial"/>
          <w:bCs/>
          <w:szCs w:val="24"/>
          <w:lang w:eastAsia="en-US"/>
        </w:rPr>
      </w:pPr>
      <w:r w:rsidRPr="00AA7CB6">
        <w:rPr>
          <w:rFonts w:ascii="Arial" w:hAnsi="Arial" w:cs="Arial"/>
          <w:bCs/>
          <w:szCs w:val="24"/>
          <w:lang w:eastAsia="en-US"/>
        </w:rPr>
        <w:t xml:space="preserve">With regard to the visit by the President , Mr M C Ramaphosa, to Bali for the G20 Summit, during which he and the President of the People’s Republic of China reiterated the shaping of the relations on initiative such as the Belt Road Initiative, the Republic’s Economic Reconstruction and Recovery Plan investments in the and the energy sector and the implementation of the Forum on China – Africa Cooperation in South Africa, (a) what role will her department play in these opportunities and (b) how does her department intend to promote the interest of the Republic in its involvement in these plans?  </w:t>
      </w:r>
      <w:r w:rsidRPr="00AA7CB6">
        <w:rPr>
          <w:rFonts w:ascii="Arial" w:hAnsi="Arial" w:cs="Arial"/>
          <w:b/>
          <w:szCs w:val="24"/>
          <w:lang w:eastAsia="en-US"/>
        </w:rPr>
        <w:t xml:space="preserve">NW5843E </w:t>
      </w:r>
    </w:p>
    <w:p w:rsidR="00AA7CB6" w:rsidRPr="00AA7CB6" w:rsidRDefault="00AA7CB6" w:rsidP="00AA7CB6">
      <w:pPr>
        <w:jc w:val="both"/>
        <w:rPr>
          <w:rFonts w:ascii="Arial" w:hAnsi="Arial" w:cs="Arial"/>
          <w:b/>
          <w:szCs w:val="24"/>
          <w:lang w:eastAsia="en-US"/>
        </w:rPr>
      </w:pPr>
    </w:p>
    <w:p w:rsidR="00AA7CB6" w:rsidRPr="00AA7CB6" w:rsidRDefault="00AA7CB6" w:rsidP="00AA7CB6">
      <w:pPr>
        <w:jc w:val="both"/>
        <w:rPr>
          <w:rFonts w:ascii="Arial" w:hAnsi="Arial" w:cs="Arial"/>
          <w:b/>
          <w:szCs w:val="24"/>
          <w:lang w:val="en-ZA" w:eastAsia="en-US"/>
        </w:rPr>
      </w:pPr>
      <w:r w:rsidRPr="00AA7CB6">
        <w:rPr>
          <w:rFonts w:ascii="Arial" w:hAnsi="Arial" w:cs="Arial"/>
          <w:b/>
          <w:szCs w:val="24"/>
          <w:lang w:val="en-ZA" w:eastAsia="en-US"/>
        </w:rPr>
        <w:t>REPLY:</w:t>
      </w:r>
    </w:p>
    <w:p w:rsidR="00AA7CB6" w:rsidRPr="00AA7CB6" w:rsidRDefault="00AA7CB6" w:rsidP="00AA7CB6">
      <w:pPr>
        <w:jc w:val="both"/>
        <w:rPr>
          <w:rFonts w:ascii="Arial" w:hAnsi="Arial" w:cs="Arial"/>
          <w:b/>
          <w:szCs w:val="24"/>
          <w:lang w:val="en-ZA" w:eastAsia="en-US"/>
        </w:rPr>
      </w:pPr>
    </w:p>
    <w:p w:rsidR="00AA7CB6" w:rsidRPr="00AA7CB6" w:rsidRDefault="00AA7CB6" w:rsidP="00AA7CB6">
      <w:pPr>
        <w:pStyle w:val="ListParagraph"/>
        <w:ind w:left="0"/>
        <w:jc w:val="both"/>
        <w:rPr>
          <w:rFonts w:ascii="Arial" w:hAnsi="Arial" w:cs="Arial"/>
          <w:szCs w:val="24"/>
        </w:rPr>
      </w:pPr>
      <w:r w:rsidRPr="00AA7CB6">
        <w:rPr>
          <w:rFonts w:ascii="Arial" w:hAnsi="Arial" w:cs="Arial"/>
          <w:szCs w:val="24"/>
          <w:lang w:val="en-US" w:eastAsia="en-US"/>
        </w:rPr>
        <w:t xml:space="preserve">DIRCO’s role would be, firstly, focused on assessing the bilateral and multilateral foreign policy implications of the BRI, FOCAC, and potential Chinese investments in key economic sectors e.g., energy and transport, and secondly, in facilitating cooperation between the government of China and relevant South African government departments that would be key implementing partners on projects where Chinese programmes complement national development projects, including those aligned to the EERP. </w:t>
      </w:r>
    </w:p>
    <w:p w:rsidR="00AA7CB6" w:rsidRPr="00AA7CB6" w:rsidRDefault="00AA7CB6" w:rsidP="00AA7CB6">
      <w:pPr>
        <w:jc w:val="both"/>
        <w:rPr>
          <w:rFonts w:ascii="Arial" w:hAnsi="Arial" w:cs="Arial"/>
          <w:szCs w:val="24"/>
          <w:lang w:val="en-US" w:eastAsia="en-US"/>
        </w:rPr>
      </w:pPr>
    </w:p>
    <w:p w:rsidR="00AA7CB6" w:rsidRPr="00AA7CB6" w:rsidRDefault="00AA7CB6" w:rsidP="00AA7CB6">
      <w:pPr>
        <w:jc w:val="both"/>
        <w:rPr>
          <w:rFonts w:ascii="Arial" w:hAnsi="Arial" w:cs="Arial"/>
          <w:szCs w:val="24"/>
        </w:rPr>
      </w:pPr>
      <w:r w:rsidRPr="00AA7CB6">
        <w:rPr>
          <w:rFonts w:ascii="Arial" w:hAnsi="Arial" w:cs="Arial"/>
          <w:szCs w:val="24"/>
          <w:lang w:val="en-US" w:eastAsia="en-US"/>
        </w:rPr>
        <w:t xml:space="preserve">More specifically, DIRCO’s mandate and role is to promote the national interests of South Africa vis-à-vis the BRI, FOCAC and Chinese investments by: </w:t>
      </w:r>
    </w:p>
    <w:p w:rsidR="00AA7CB6" w:rsidRPr="00AA7CB6" w:rsidRDefault="00AA7CB6" w:rsidP="00AA7CB6">
      <w:pPr>
        <w:pStyle w:val="ListParagraph"/>
        <w:rPr>
          <w:rFonts w:ascii="Arial" w:hAnsi="Arial" w:cs="Arial"/>
          <w:szCs w:val="24"/>
        </w:rPr>
      </w:pPr>
    </w:p>
    <w:p w:rsidR="00AA7CB6" w:rsidRPr="00AA7CB6" w:rsidRDefault="00AA7CB6" w:rsidP="00AA7CB6">
      <w:pPr>
        <w:pStyle w:val="ListParagraph"/>
        <w:numPr>
          <w:ilvl w:val="0"/>
          <w:numId w:val="1"/>
        </w:numPr>
        <w:jc w:val="both"/>
        <w:rPr>
          <w:rFonts w:ascii="Arial" w:eastAsiaTheme="minorHAnsi" w:hAnsi="Arial" w:cs="Arial"/>
          <w:szCs w:val="24"/>
          <w:lang w:eastAsia="en-US"/>
        </w:rPr>
      </w:pPr>
      <w:r w:rsidRPr="00AA7CB6">
        <w:rPr>
          <w:rFonts w:ascii="Arial" w:hAnsi="Arial" w:cs="Arial"/>
          <w:bCs/>
          <w:szCs w:val="24"/>
          <w:lang w:eastAsia="en-US"/>
        </w:rPr>
        <w:t>Positioning South Africa vis-à-vis the PRC in such a way that delivers maximum political and socio-economic benefit from the strategic relationship.</w:t>
      </w:r>
    </w:p>
    <w:p w:rsidR="00AA7CB6" w:rsidRPr="00AA7CB6" w:rsidRDefault="00AA7CB6" w:rsidP="00AA7CB6">
      <w:pPr>
        <w:pStyle w:val="ListParagraph"/>
        <w:numPr>
          <w:ilvl w:val="0"/>
          <w:numId w:val="1"/>
        </w:numPr>
        <w:jc w:val="both"/>
        <w:rPr>
          <w:rFonts w:ascii="Arial" w:eastAsiaTheme="minorHAnsi" w:hAnsi="Arial" w:cs="Arial"/>
          <w:szCs w:val="24"/>
          <w:lang w:eastAsia="en-US"/>
        </w:rPr>
      </w:pPr>
      <w:r w:rsidRPr="00AA7CB6">
        <w:rPr>
          <w:rFonts w:ascii="Arial" w:hAnsi="Arial" w:cs="Arial"/>
          <w:bCs/>
          <w:szCs w:val="24"/>
          <w:lang w:eastAsia="en-US"/>
        </w:rPr>
        <w:t xml:space="preserve">Delivering bilateral consultations at high level on issues that include FOCAC, infrastructure development, and the BRI in Africa. For example, through the </w:t>
      </w:r>
      <w:r w:rsidRPr="00AA7CB6">
        <w:rPr>
          <w:rFonts w:ascii="Arial" w:hAnsi="Arial" w:cs="Arial"/>
          <w:bCs/>
          <w:szCs w:val="24"/>
          <w:lang w:eastAsia="en-US"/>
        </w:rPr>
        <w:lastRenderedPageBreak/>
        <w:t>upcoming Binational Commission, Strategic Dialogue, and the BRICS Summit.</w:t>
      </w:r>
    </w:p>
    <w:p w:rsidR="00AA7CB6" w:rsidRPr="00AA7CB6" w:rsidRDefault="00AA7CB6" w:rsidP="00AA7CB6">
      <w:pPr>
        <w:pStyle w:val="ListParagraph"/>
        <w:numPr>
          <w:ilvl w:val="0"/>
          <w:numId w:val="1"/>
        </w:numPr>
        <w:jc w:val="both"/>
        <w:rPr>
          <w:rFonts w:ascii="Arial" w:eastAsiaTheme="minorHAnsi" w:hAnsi="Arial" w:cs="Arial"/>
          <w:szCs w:val="24"/>
          <w:lang w:eastAsia="en-US"/>
        </w:rPr>
      </w:pPr>
      <w:r w:rsidRPr="00AA7CB6">
        <w:rPr>
          <w:rFonts w:ascii="Arial" w:hAnsi="Arial" w:cs="Arial"/>
          <w:bCs/>
          <w:szCs w:val="24"/>
          <w:lang w:eastAsia="en-US"/>
        </w:rPr>
        <w:t>Advising partner government departments on developments and trends in the bilateral relationship and in the international political milieu that may affect their involvement in associated projects.</w:t>
      </w:r>
    </w:p>
    <w:p w:rsidR="00AA7CB6" w:rsidRPr="00AA7CB6" w:rsidRDefault="00AA7CB6" w:rsidP="00AA7CB6">
      <w:pPr>
        <w:pStyle w:val="ListParagraph"/>
        <w:numPr>
          <w:ilvl w:val="0"/>
          <w:numId w:val="1"/>
        </w:numPr>
        <w:jc w:val="both"/>
        <w:rPr>
          <w:rFonts w:ascii="Arial" w:eastAsiaTheme="minorHAnsi" w:hAnsi="Arial" w:cs="Arial"/>
          <w:szCs w:val="24"/>
          <w:lang w:eastAsia="en-US"/>
        </w:rPr>
      </w:pPr>
      <w:r w:rsidRPr="00AA7CB6">
        <w:rPr>
          <w:rFonts w:ascii="Arial" w:hAnsi="Arial" w:cs="Arial"/>
          <w:bCs/>
          <w:szCs w:val="24"/>
          <w:lang w:eastAsia="en-US"/>
        </w:rPr>
        <w:t>Facilitate bilateral cooperation between the relevant departments of the government of China and partner departments in their various areas of specialisation, including trade, investment, agriculture, infrastructure, education, training, and tourism.</w:t>
      </w:r>
    </w:p>
    <w:p w:rsidR="00AA7CB6" w:rsidRPr="00AA7CB6" w:rsidRDefault="00AA7CB6" w:rsidP="00AA7CB6">
      <w:pPr>
        <w:pStyle w:val="ListParagraph"/>
        <w:numPr>
          <w:ilvl w:val="0"/>
          <w:numId w:val="1"/>
        </w:numPr>
        <w:jc w:val="both"/>
        <w:rPr>
          <w:rFonts w:ascii="Arial" w:eastAsiaTheme="minorHAnsi" w:hAnsi="Arial" w:cs="Arial"/>
          <w:szCs w:val="24"/>
          <w:lang w:eastAsia="en-US"/>
        </w:rPr>
      </w:pPr>
      <w:r w:rsidRPr="00AA7CB6">
        <w:rPr>
          <w:rFonts w:ascii="Arial" w:hAnsi="Arial" w:cs="Arial"/>
          <w:bCs/>
          <w:szCs w:val="24"/>
          <w:lang w:eastAsia="en-US"/>
        </w:rPr>
        <w:t>Coordinate efforts with partner government departments in:</w:t>
      </w:r>
    </w:p>
    <w:p w:rsidR="00AA7CB6" w:rsidRPr="00AA7CB6" w:rsidRDefault="00AA7CB6" w:rsidP="00AA7CB6">
      <w:pPr>
        <w:numPr>
          <w:ilvl w:val="1"/>
          <w:numId w:val="2"/>
        </w:numPr>
        <w:ind w:left="990" w:hanging="270"/>
        <w:jc w:val="both"/>
        <w:rPr>
          <w:rFonts w:ascii="Arial" w:hAnsi="Arial" w:cs="Arial"/>
          <w:bCs/>
          <w:szCs w:val="24"/>
          <w:lang w:eastAsia="en-US"/>
        </w:rPr>
      </w:pPr>
      <w:r w:rsidRPr="00AA7CB6">
        <w:rPr>
          <w:rFonts w:ascii="Arial" w:hAnsi="Arial" w:cs="Arial"/>
          <w:bCs/>
          <w:szCs w:val="24"/>
          <w:lang w:eastAsia="en-US"/>
        </w:rPr>
        <w:t>Identifying and assessing potential opportunities for economic reconstruction and development that stem from the bilateral relationship, including FOCAC and the BRI.</w:t>
      </w:r>
    </w:p>
    <w:p w:rsidR="00AA7CB6" w:rsidRPr="00AA7CB6" w:rsidRDefault="00AA7CB6" w:rsidP="00AA7CB6">
      <w:pPr>
        <w:numPr>
          <w:ilvl w:val="1"/>
          <w:numId w:val="2"/>
        </w:numPr>
        <w:ind w:left="990" w:hanging="270"/>
        <w:jc w:val="both"/>
        <w:rPr>
          <w:rFonts w:ascii="Arial" w:hAnsi="Arial" w:cs="Arial"/>
          <w:bCs/>
          <w:szCs w:val="24"/>
          <w:lang w:eastAsia="en-US"/>
        </w:rPr>
      </w:pPr>
      <w:r w:rsidRPr="00AA7CB6">
        <w:rPr>
          <w:rFonts w:ascii="Arial" w:hAnsi="Arial" w:cs="Arial"/>
          <w:bCs/>
          <w:szCs w:val="24"/>
          <w:lang w:eastAsia="en-US"/>
        </w:rPr>
        <w:t xml:space="preserve">Reporting on the progress achieved by partner government departments in delivering on FOCAC projects. </w:t>
      </w:r>
    </w:p>
    <w:p w:rsidR="00AA7CB6" w:rsidRPr="00AA7CB6" w:rsidRDefault="00AA7CB6" w:rsidP="00AA7CB6">
      <w:pPr>
        <w:numPr>
          <w:ilvl w:val="1"/>
          <w:numId w:val="2"/>
        </w:numPr>
        <w:ind w:left="990" w:hanging="270"/>
        <w:jc w:val="both"/>
        <w:rPr>
          <w:rFonts w:ascii="Arial" w:hAnsi="Arial" w:cs="Arial"/>
          <w:bCs/>
          <w:szCs w:val="24"/>
          <w:lang w:eastAsia="en-US"/>
        </w:rPr>
      </w:pPr>
      <w:r w:rsidRPr="00AA7CB6">
        <w:rPr>
          <w:rFonts w:ascii="Arial" w:hAnsi="Arial" w:cs="Arial"/>
          <w:bCs/>
          <w:szCs w:val="24"/>
          <w:lang w:eastAsia="en-US"/>
        </w:rPr>
        <w:t>Proactively identifying and work through obstacles to the implementation of bilateral commitments.</w:t>
      </w:r>
    </w:p>
    <w:p w:rsidR="00AA7CB6" w:rsidRPr="00AA7CB6" w:rsidRDefault="00AA7CB6" w:rsidP="00AA7CB6">
      <w:pPr>
        <w:ind w:left="990"/>
        <w:jc w:val="both"/>
        <w:rPr>
          <w:rFonts w:ascii="Arial" w:hAnsi="Arial" w:cs="Arial"/>
          <w:bCs/>
          <w:szCs w:val="24"/>
          <w:lang w:eastAsia="en-US"/>
        </w:rPr>
      </w:pPr>
    </w:p>
    <w:p w:rsidR="00AA7CB6" w:rsidRPr="00AA7CB6" w:rsidRDefault="00AA7CB6" w:rsidP="00AA7CB6">
      <w:pPr>
        <w:ind w:left="990"/>
        <w:jc w:val="both"/>
        <w:rPr>
          <w:rFonts w:ascii="Arial" w:hAnsi="Arial" w:cs="Arial"/>
          <w:bCs/>
          <w:szCs w:val="24"/>
          <w:lang w:eastAsia="en-US"/>
        </w:rPr>
      </w:pPr>
    </w:p>
    <w:sectPr w:rsidR="00AA7CB6" w:rsidRPr="00AA7CB6" w:rsidSect="00A37E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596D"/>
    <w:multiLevelType w:val="hybridMultilevel"/>
    <w:tmpl w:val="3BF46B0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71B3536"/>
    <w:multiLevelType w:val="hybridMultilevel"/>
    <w:tmpl w:val="A67084D0"/>
    <w:lvl w:ilvl="0" w:tplc="FFFFFFFF">
      <w:start w:val="1"/>
      <w:numFmt w:val="bullet"/>
      <w:lvlText w:val=""/>
      <w:lvlJc w:val="left"/>
      <w:pPr>
        <w:ind w:left="720" w:hanging="360"/>
      </w:pPr>
      <w:rPr>
        <w:rFonts w:ascii="Symbol" w:hAnsi="Symbol" w:hint="default"/>
      </w:rPr>
    </w:lvl>
    <w:lvl w:ilvl="1" w:tplc="365E3BC0">
      <w:numFmt w:val="bullet"/>
      <w:lvlText w:val="-"/>
      <w:lvlJc w:val="left"/>
      <w:pPr>
        <w:ind w:left="1440" w:hanging="360"/>
      </w:pPr>
      <w:rPr>
        <w:rFonts w:ascii="Times New Roman" w:eastAsia="Times New Roman" w:hAnsi="Times New Roman"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A7CB6"/>
    <w:rsid w:val="00124622"/>
    <w:rsid w:val="00193A78"/>
    <w:rsid w:val="009904F9"/>
    <w:rsid w:val="00A37EB3"/>
    <w:rsid w:val="00AA7CB6"/>
    <w:rsid w:val="00C5376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CB6"/>
    <w:pPr>
      <w:spacing w:after="0" w:line="240" w:lineRule="auto"/>
    </w:pPr>
    <w:rPr>
      <w:rFonts w:ascii="Times New Roman" w:eastAsia="Times New Roman" w:hAnsi="Times New Roman" w:cs="Times New Roman"/>
      <w:sz w:val="24"/>
      <w:szCs w:val="20"/>
      <w:lang w:val="en-GB"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Bullets,Dot pt,F5 List Paragraph,List Paragraph1,List Paragraph Char Char Char,Indicator Text,Colorful List - Accent 11,Numbered Para 1,Bullet 1,Bullet Points,List Paragraph2,MAIN CONTENT,Normal numbered,Issue Action POC"/>
    <w:basedOn w:val="Normal"/>
    <w:link w:val="ListParagraphChar"/>
    <w:uiPriority w:val="34"/>
    <w:qFormat/>
    <w:rsid w:val="00AA7CB6"/>
    <w:pPr>
      <w:ind w:left="720"/>
      <w:contextualSpacing/>
    </w:pPr>
  </w:style>
  <w:style w:type="character" w:customStyle="1" w:styleId="ListParagraphChar">
    <w:name w:val="List Paragraph Char"/>
    <w:aliases w:val="List Paragraph 1 Char,Bullets Char,Dot pt Char,F5 List Paragraph Char,List Paragraph1 Char,List Paragraph Char Char Char Char,Indicator Text Char,Colorful List - Accent 11 Char,Numbered Para 1 Char,Bullet 1 Char,Bullet Points Char"/>
    <w:link w:val="ListParagraph"/>
    <w:uiPriority w:val="34"/>
    <w:qFormat/>
    <w:locked/>
    <w:rsid w:val="00AA7CB6"/>
    <w:rPr>
      <w:rFonts w:ascii="Times New Roman" w:eastAsia="Times New Roman" w:hAnsi="Times New Roman" w:cs="Times New Roman"/>
      <w:sz w:val="24"/>
      <w:szCs w:val="20"/>
      <w:lang w:val="en-GB"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2422</Characters>
  <Application>Microsoft Office Word</Application>
  <DocSecurity>0</DocSecurity>
  <Lines>20</Lines>
  <Paragraphs>5</Paragraphs>
  <ScaleCrop>false</ScaleCrop>
  <Company>Toshiba</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Lazouras, L Ms : Office of the DG, DIRCO</dc:creator>
  <cp:lastModifiedBy>USER</cp:lastModifiedBy>
  <cp:revision>2</cp:revision>
  <dcterms:created xsi:type="dcterms:W3CDTF">2023-01-16T08:06:00Z</dcterms:created>
  <dcterms:modified xsi:type="dcterms:W3CDTF">2023-01-16T08:06:00Z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2022-12-10T19:57:28Z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781584ce-98f4-4e51-9c51-d8c806cf0e50</vt:lpwstr>
  </property>
  <property fmtid="{D5CDD505-2E9C-101B-9397-08002B2CF9AE}" pid="8" name="MSIP_Label_9ea4d308-7b0a-45d1-8227-d28a129f3dd4_ContentBits">
    <vt:lpwstr>0</vt:lpwstr>
  </property>
</Properties>
</file>