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BD3" w:rsidRPr="00DB6BD3" w:rsidRDefault="00DB6BD3" w:rsidP="00DB6BD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Times New Roman" w:hAnsi="Arial" w:cs="Arial"/>
          <w:b/>
          <w:bCs/>
          <w:u w:val="single"/>
          <w:lang w:val="en-GB"/>
        </w:rPr>
      </w:pPr>
      <w:r w:rsidRPr="00DB6BD3">
        <w:rPr>
          <w:rFonts w:ascii="Arial" w:eastAsia="Arial Unicode MS" w:hAnsi="Arial" w:cs="Arial"/>
          <w:b/>
          <w:bCs/>
          <w:u w:val="single"/>
          <w:bdr w:val="nil"/>
          <w:lang w:val="en-US"/>
        </w:rPr>
        <w:t>NATIONAL ASSEMBLY:</w:t>
      </w:r>
    </w:p>
    <w:p w:rsidR="00DB6BD3" w:rsidRPr="00DB6BD3" w:rsidRDefault="00DB6BD3" w:rsidP="00DB6BD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Arial Unicode MS" w:hAnsi="Arial" w:cs="Arial"/>
          <w:b/>
          <w:bCs/>
          <w:bdr w:val="nil"/>
          <w:lang w:val="en-US"/>
        </w:rPr>
      </w:pPr>
    </w:p>
    <w:p w:rsidR="00DB6BD3" w:rsidRPr="00DB6BD3" w:rsidRDefault="00DB6BD3" w:rsidP="00DB6BD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b/>
          <w:bdr w:val="nil"/>
          <w:lang w:val="en-US"/>
        </w:rPr>
      </w:pPr>
      <w:r w:rsidRPr="00DB6BD3">
        <w:rPr>
          <w:rFonts w:ascii="Arial" w:eastAsia="Arial Unicode MS" w:hAnsi="Arial" w:cs="Arial"/>
          <w:b/>
          <w:bCs/>
          <w:bdr w:val="nil"/>
          <w:lang w:val="en-US"/>
        </w:rPr>
        <w:t>QUESTION FOR WRITTEN REPLY:</w:t>
      </w:r>
    </w:p>
    <w:p w:rsidR="00DB6BD3" w:rsidRPr="00DB6BD3" w:rsidRDefault="00B432FC" w:rsidP="00C809F5">
      <w:pPr>
        <w:pBdr>
          <w:top w:val="nil"/>
          <w:left w:val="nil"/>
          <w:bottom w:val="nil"/>
          <w:right w:val="nil"/>
          <w:between w:val="nil"/>
          <w:bar w:val="nil"/>
        </w:pBdr>
        <w:spacing w:before="60" w:after="0" w:line="240" w:lineRule="auto"/>
        <w:ind w:left="-142" w:firstLine="142"/>
        <w:rPr>
          <w:rFonts w:ascii="Arial" w:eastAsia="Arial Unicode MS" w:hAnsi="Arial" w:cs="Arial"/>
          <w:b/>
          <w:bCs/>
          <w:bdr w:val="nil"/>
          <w:lang w:val="en-US"/>
        </w:rPr>
      </w:pPr>
      <w:r>
        <w:rPr>
          <w:rFonts w:ascii="Arial" w:eastAsia="Arial Unicode MS" w:hAnsi="Arial" w:cs="Arial"/>
          <w:b/>
          <w:bCs/>
          <w:bdr w:val="nil"/>
          <w:lang w:val="en-US"/>
        </w:rPr>
        <w:t>Question Number:</w:t>
      </w:r>
      <w:r>
        <w:rPr>
          <w:rFonts w:ascii="Arial" w:eastAsia="Arial Unicode MS" w:hAnsi="Arial" w:cs="Arial"/>
          <w:b/>
          <w:bCs/>
          <w:bdr w:val="nil"/>
          <w:lang w:val="en-US"/>
        </w:rPr>
        <w:tab/>
      </w:r>
      <w:r>
        <w:rPr>
          <w:rFonts w:ascii="Arial" w:eastAsia="Arial Unicode MS" w:hAnsi="Arial" w:cs="Arial"/>
          <w:b/>
          <w:bCs/>
          <w:bdr w:val="nil"/>
          <w:lang w:val="en-US"/>
        </w:rPr>
        <w:tab/>
        <w:t>469</w:t>
      </w:r>
    </w:p>
    <w:p w:rsidR="00DB6BD3" w:rsidRPr="00DB6BD3" w:rsidRDefault="00857718" w:rsidP="00C809F5">
      <w:pPr>
        <w:pBdr>
          <w:top w:val="nil"/>
          <w:left w:val="nil"/>
          <w:bottom w:val="nil"/>
          <w:right w:val="nil"/>
          <w:between w:val="nil"/>
          <w:bar w:val="nil"/>
        </w:pBdr>
        <w:spacing w:before="60" w:after="0" w:line="240" w:lineRule="auto"/>
        <w:ind w:left="-142" w:firstLine="142"/>
        <w:rPr>
          <w:rFonts w:ascii="Arial" w:eastAsia="Arial Unicode MS" w:hAnsi="Arial" w:cs="Arial"/>
          <w:b/>
          <w:bCs/>
          <w:bdr w:val="nil"/>
          <w:lang w:val="en-US"/>
        </w:rPr>
      </w:pPr>
      <w:r>
        <w:rPr>
          <w:rFonts w:ascii="Arial" w:eastAsia="Arial Unicode MS" w:hAnsi="Arial" w:cs="Arial"/>
          <w:b/>
          <w:bCs/>
          <w:bdr w:val="nil"/>
          <w:lang w:val="en-US"/>
        </w:rPr>
        <w:t>Date of Publication:</w:t>
      </w:r>
      <w:r>
        <w:rPr>
          <w:rFonts w:ascii="Arial" w:eastAsia="Arial Unicode MS" w:hAnsi="Arial" w:cs="Arial"/>
          <w:b/>
          <w:bCs/>
          <w:bdr w:val="nil"/>
          <w:lang w:val="en-US"/>
        </w:rPr>
        <w:tab/>
      </w:r>
      <w:r>
        <w:rPr>
          <w:rFonts w:ascii="Arial" w:eastAsia="Arial Unicode MS" w:hAnsi="Arial" w:cs="Arial"/>
          <w:b/>
          <w:bCs/>
          <w:bdr w:val="nil"/>
          <w:lang w:val="en-US"/>
        </w:rPr>
        <w:tab/>
      </w:r>
      <w:r w:rsidR="00B432FC">
        <w:rPr>
          <w:rFonts w:ascii="Arial" w:eastAsia="Arial Unicode MS" w:hAnsi="Arial" w:cs="Arial"/>
          <w:b/>
          <w:bCs/>
          <w:bdr w:val="nil"/>
          <w:lang w:val="en-US"/>
        </w:rPr>
        <w:t>25</w:t>
      </w:r>
      <w:r w:rsidR="005F1119">
        <w:rPr>
          <w:rFonts w:ascii="Arial" w:eastAsia="Arial Unicode MS" w:hAnsi="Arial" w:cs="Arial"/>
          <w:b/>
          <w:bCs/>
          <w:bdr w:val="nil"/>
          <w:lang w:val="en-US"/>
        </w:rPr>
        <w:t xml:space="preserve"> February 2022</w:t>
      </w:r>
    </w:p>
    <w:p w:rsidR="00DB6BD3" w:rsidRPr="00DB6BD3" w:rsidRDefault="00B432FC" w:rsidP="00C809F5">
      <w:pPr>
        <w:pBdr>
          <w:top w:val="nil"/>
          <w:left w:val="nil"/>
          <w:bottom w:val="nil"/>
          <w:right w:val="nil"/>
          <w:between w:val="nil"/>
          <w:bar w:val="nil"/>
        </w:pBdr>
        <w:spacing w:before="60" w:after="0" w:line="240" w:lineRule="auto"/>
        <w:rPr>
          <w:rFonts w:ascii="Arial" w:eastAsia="Arial Unicode MS" w:hAnsi="Arial" w:cs="Arial"/>
          <w:b/>
          <w:bCs/>
          <w:bdr w:val="nil"/>
          <w:lang w:val="en-US"/>
        </w:rPr>
      </w:pPr>
      <w:r>
        <w:rPr>
          <w:rFonts w:ascii="Arial" w:eastAsia="Arial Unicode MS" w:hAnsi="Arial" w:cs="Arial"/>
          <w:b/>
          <w:bCs/>
          <w:bdr w:val="nil"/>
          <w:lang w:val="en-US"/>
        </w:rPr>
        <w:t>NA IQP Number:</w:t>
      </w:r>
      <w:r>
        <w:rPr>
          <w:rFonts w:ascii="Arial" w:eastAsia="Arial Unicode MS" w:hAnsi="Arial" w:cs="Arial"/>
          <w:b/>
          <w:bCs/>
          <w:bdr w:val="nil"/>
          <w:lang w:val="en-US"/>
        </w:rPr>
        <w:tab/>
      </w:r>
      <w:r>
        <w:rPr>
          <w:rFonts w:ascii="Arial" w:eastAsia="Arial Unicode MS" w:hAnsi="Arial" w:cs="Arial"/>
          <w:b/>
          <w:bCs/>
          <w:bdr w:val="nil"/>
          <w:lang w:val="en-US"/>
        </w:rPr>
        <w:tab/>
        <w:t>4</w:t>
      </w:r>
    </w:p>
    <w:p w:rsidR="00DB6BD3" w:rsidRPr="00DB6BD3" w:rsidRDefault="00DB6BD3" w:rsidP="00C809F5">
      <w:pPr>
        <w:pBdr>
          <w:top w:val="nil"/>
          <w:left w:val="nil"/>
          <w:bottom w:val="nil"/>
          <w:right w:val="nil"/>
          <w:between w:val="nil"/>
          <w:bar w:val="nil"/>
        </w:pBdr>
        <w:spacing w:before="60" w:after="0" w:line="240" w:lineRule="auto"/>
        <w:rPr>
          <w:rFonts w:ascii="Arial" w:eastAsia="Arial Unicode MS" w:hAnsi="Arial" w:cs="Arial"/>
          <w:b/>
          <w:bCs/>
          <w:bdr w:val="nil"/>
          <w:lang w:val="en-US"/>
        </w:rPr>
      </w:pPr>
      <w:r w:rsidRPr="00DB6BD3">
        <w:rPr>
          <w:rFonts w:ascii="Arial" w:eastAsia="Arial Unicode MS" w:hAnsi="Arial" w:cs="Arial"/>
          <w:b/>
          <w:bCs/>
          <w:bdr w:val="nil"/>
          <w:lang w:val="en-US"/>
        </w:rPr>
        <w:t>Date of reply:</w:t>
      </w:r>
      <w:r w:rsidRPr="00DB6BD3">
        <w:rPr>
          <w:rFonts w:ascii="Arial" w:eastAsia="Arial Unicode MS" w:hAnsi="Arial" w:cs="Arial"/>
          <w:b/>
          <w:bCs/>
          <w:bdr w:val="nil"/>
          <w:lang w:val="en-US"/>
        </w:rPr>
        <w:tab/>
      </w:r>
      <w:r w:rsidRPr="00DB6BD3">
        <w:rPr>
          <w:rFonts w:ascii="Arial" w:eastAsia="Arial Unicode MS" w:hAnsi="Arial" w:cs="Arial"/>
          <w:b/>
          <w:bCs/>
          <w:bdr w:val="nil"/>
          <w:lang w:val="en-US"/>
        </w:rPr>
        <w:tab/>
      </w:r>
      <w:r w:rsidR="00162FF6">
        <w:rPr>
          <w:rFonts w:ascii="Arial" w:eastAsia="Arial Unicode MS" w:hAnsi="Arial" w:cs="Arial"/>
          <w:b/>
          <w:bCs/>
          <w:bdr w:val="nil"/>
          <w:lang w:val="en-US"/>
        </w:rPr>
        <w:tab/>
        <w:t>23 March 2022</w:t>
      </w:r>
      <w:bookmarkStart w:id="0" w:name="_GoBack"/>
      <w:bookmarkEnd w:id="0"/>
    </w:p>
    <w:p w:rsidR="00DB6BD3" w:rsidRPr="00DB6BD3" w:rsidRDefault="00DB6BD3" w:rsidP="00DB6BD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-142" w:firstLine="142"/>
        <w:rPr>
          <w:rFonts w:ascii="Arial" w:eastAsia="Arial Unicode MS" w:hAnsi="Arial" w:cs="Arial"/>
          <w:b/>
          <w:bCs/>
          <w:u w:val="single"/>
          <w:bdr w:val="nil"/>
          <w:lang w:val="en-US"/>
        </w:rPr>
      </w:pPr>
    </w:p>
    <w:p w:rsidR="00DB6BD3" w:rsidRPr="00DB6BD3" w:rsidRDefault="007A257C" w:rsidP="00DB6BD3">
      <w:pPr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b/>
          <w:lang w:val="af-ZA"/>
        </w:rPr>
      </w:pPr>
      <w:r>
        <w:rPr>
          <w:rFonts w:ascii="Arial" w:eastAsia="Calibri" w:hAnsi="Arial" w:cs="Arial"/>
          <w:b/>
          <w:lang w:val="af-ZA"/>
        </w:rPr>
        <w:t>Ms H S Winkler (DA</w:t>
      </w:r>
      <w:r w:rsidR="00151D19">
        <w:rPr>
          <w:rFonts w:ascii="Arial" w:eastAsia="Calibri" w:hAnsi="Arial" w:cs="Arial"/>
          <w:b/>
          <w:lang w:val="af-ZA"/>
        </w:rPr>
        <w:t>)</w:t>
      </w:r>
      <w:r w:rsidR="00DB6BD3" w:rsidRPr="00DB6BD3">
        <w:rPr>
          <w:rFonts w:ascii="Arial" w:eastAsia="Calibri" w:hAnsi="Arial" w:cs="Arial"/>
          <w:b/>
          <w:lang w:val="af-ZA"/>
        </w:rPr>
        <w:t xml:space="preserve"> to ask the Minister of Tourism:  </w:t>
      </w:r>
    </w:p>
    <w:p w:rsidR="00DA6EE7" w:rsidRDefault="00B432FC" w:rsidP="0007333A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0"/>
        <w:jc w:val="both"/>
        <w:rPr>
          <w:rFonts w:ascii="Arial" w:eastAsia="Arial Unicode MS" w:hAnsi="Arial" w:cs="Arial"/>
          <w:b/>
          <w:bCs/>
          <w:bdr w:val="nil"/>
          <w:lang w:val="en-US"/>
        </w:rPr>
      </w:pPr>
      <w:r w:rsidRPr="00B432FC">
        <w:rPr>
          <w:rFonts w:ascii="Arial" w:eastAsia="Calibri" w:hAnsi="Arial" w:cs="Arial"/>
        </w:rPr>
        <w:t xml:space="preserve">With regard to the tourism policy review process, (a) what is the progress of her department on legislating funding to community tourism organisations (CTOs) at a municipal level, (b) how regular are </w:t>
      </w:r>
      <w:proofErr w:type="spellStart"/>
      <w:r w:rsidRPr="00B432FC">
        <w:rPr>
          <w:rFonts w:ascii="Arial" w:eastAsia="Calibri" w:hAnsi="Arial" w:cs="Arial"/>
        </w:rPr>
        <w:t>MinMec</w:t>
      </w:r>
      <w:proofErr w:type="spellEnd"/>
      <w:r w:rsidRPr="00B432FC">
        <w:rPr>
          <w:rFonts w:ascii="Arial" w:eastAsia="Calibri" w:hAnsi="Arial" w:cs="Arial"/>
        </w:rPr>
        <w:t xml:space="preserve"> meetings between her and Members of the Executive Council held and (c) what current policy provisions speak to the (</w:t>
      </w:r>
      <w:proofErr w:type="spellStart"/>
      <w:r w:rsidRPr="00B432FC">
        <w:rPr>
          <w:rFonts w:ascii="Arial" w:eastAsia="Calibri" w:hAnsi="Arial" w:cs="Arial"/>
        </w:rPr>
        <w:t>i</w:t>
      </w:r>
      <w:proofErr w:type="spellEnd"/>
      <w:r w:rsidRPr="00B432FC">
        <w:rPr>
          <w:rFonts w:ascii="Arial" w:eastAsia="Calibri" w:hAnsi="Arial" w:cs="Arial"/>
        </w:rPr>
        <w:t>) support and (ii) financing of CTOs?</w:t>
      </w:r>
      <w:r w:rsidRPr="00B432FC"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 w:rsidRPr="00B432FC">
        <w:rPr>
          <w:rFonts w:ascii="Arial" w:eastAsia="Calibri" w:hAnsi="Arial" w:cs="Arial"/>
        </w:rPr>
        <w:t>NW534E</w:t>
      </w:r>
      <w:r w:rsidR="003D4147" w:rsidRPr="003D4147">
        <w:rPr>
          <w:rFonts w:ascii="Arial" w:eastAsia="Calibri" w:hAnsi="Arial" w:cs="Arial"/>
        </w:rPr>
        <w:tab/>
      </w:r>
    </w:p>
    <w:p w:rsidR="004F2C4A" w:rsidRDefault="00DB6BD3" w:rsidP="004F2C4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142" w:firstLine="142"/>
        <w:rPr>
          <w:rFonts w:ascii="Arial" w:eastAsia="Arial Unicode MS" w:hAnsi="Arial" w:cs="Arial"/>
          <w:b/>
          <w:bCs/>
          <w:bdr w:val="nil"/>
          <w:lang w:val="en-US"/>
        </w:rPr>
      </w:pPr>
      <w:r w:rsidRPr="00DB6BD3">
        <w:rPr>
          <w:rFonts w:ascii="Arial" w:eastAsia="Arial Unicode MS" w:hAnsi="Arial" w:cs="Arial"/>
          <w:b/>
          <w:bCs/>
          <w:bdr w:val="nil"/>
          <w:lang w:val="en-US"/>
        </w:rPr>
        <w:t>REPLY</w:t>
      </w:r>
      <w:r w:rsidR="004F2C4A">
        <w:rPr>
          <w:rFonts w:ascii="Arial" w:eastAsia="Arial Unicode MS" w:hAnsi="Arial" w:cs="Arial"/>
          <w:b/>
          <w:bCs/>
          <w:bdr w:val="nil"/>
          <w:lang w:val="en-US"/>
        </w:rPr>
        <w:t>:</w:t>
      </w:r>
    </w:p>
    <w:p w:rsidR="001A0705" w:rsidRPr="001A0705" w:rsidRDefault="006F7958" w:rsidP="001A0705">
      <w:pPr>
        <w:pStyle w:val="ListParagraph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709" w:hanging="720"/>
        <w:jc w:val="both"/>
        <w:rPr>
          <w:rFonts w:ascii="Arial" w:eastAsia="Calibri" w:hAnsi="Arial" w:cs="Arial"/>
          <w:lang w:val="en-GB"/>
        </w:rPr>
      </w:pPr>
      <w:r w:rsidRPr="001A0705">
        <w:rPr>
          <w:rFonts w:ascii="Arial" w:hAnsi="Arial" w:cs="Arial"/>
          <w:color w:val="000000" w:themeColor="text1"/>
        </w:rPr>
        <w:t xml:space="preserve">The process of reviewing the Tourism Policy is </w:t>
      </w:r>
      <w:r w:rsidR="001A33E1">
        <w:rPr>
          <w:rFonts w:ascii="Arial" w:hAnsi="Arial" w:cs="Arial"/>
          <w:color w:val="000000" w:themeColor="text1"/>
        </w:rPr>
        <w:t>in progress</w:t>
      </w:r>
      <w:r w:rsidRPr="001A0705">
        <w:rPr>
          <w:rFonts w:ascii="Arial" w:hAnsi="Arial" w:cs="Arial"/>
          <w:color w:val="000000" w:themeColor="text1"/>
        </w:rPr>
        <w:t xml:space="preserve"> thus the Department cannot pre-empt or make pronouncements on the content.</w:t>
      </w:r>
    </w:p>
    <w:p w:rsidR="001A0705" w:rsidRPr="001A0705" w:rsidRDefault="001A0705" w:rsidP="001A0705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709" w:hanging="720"/>
        <w:rPr>
          <w:rFonts w:ascii="Arial" w:eastAsia="Calibri" w:hAnsi="Arial" w:cs="Arial"/>
          <w:lang w:val="en-GB"/>
        </w:rPr>
      </w:pPr>
    </w:p>
    <w:p w:rsidR="00950663" w:rsidRDefault="001A33E1" w:rsidP="001A0705">
      <w:pPr>
        <w:pStyle w:val="ListParagraph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709" w:hanging="720"/>
        <w:rPr>
          <w:rFonts w:ascii="Arial" w:eastAsia="Calibri" w:hAnsi="Arial" w:cs="Arial"/>
          <w:lang w:val="en-GB"/>
        </w:rPr>
      </w:pPr>
      <w:r>
        <w:rPr>
          <w:rFonts w:ascii="Arial" w:eastAsia="Calibri" w:hAnsi="Arial" w:cs="Arial"/>
          <w:lang w:val="en-GB"/>
        </w:rPr>
        <w:t>MINMEC</w:t>
      </w:r>
      <w:r w:rsidR="00BC0507" w:rsidRPr="001A0705">
        <w:rPr>
          <w:rFonts w:ascii="Arial" w:eastAsia="Calibri" w:hAnsi="Arial" w:cs="Arial"/>
          <w:lang w:val="en-GB"/>
        </w:rPr>
        <w:t xml:space="preserve"> meeting</w:t>
      </w:r>
      <w:r w:rsidR="001A0705" w:rsidRPr="001A0705">
        <w:rPr>
          <w:rFonts w:ascii="Arial" w:eastAsia="Calibri" w:hAnsi="Arial" w:cs="Arial"/>
          <w:lang w:val="en-GB"/>
        </w:rPr>
        <w:t>s</w:t>
      </w:r>
      <w:r w:rsidR="00BC0507" w:rsidRPr="001A0705">
        <w:rPr>
          <w:rFonts w:ascii="Arial" w:eastAsia="Calibri" w:hAnsi="Arial" w:cs="Arial"/>
          <w:lang w:val="en-GB"/>
        </w:rPr>
        <w:t xml:space="preserve"> </w:t>
      </w:r>
      <w:r w:rsidR="008D4986">
        <w:rPr>
          <w:rFonts w:ascii="Arial" w:eastAsia="Calibri" w:hAnsi="Arial" w:cs="Arial"/>
          <w:lang w:val="en-GB"/>
        </w:rPr>
        <w:t xml:space="preserve">are </w:t>
      </w:r>
      <w:r w:rsidR="00BC0507" w:rsidRPr="001A0705">
        <w:rPr>
          <w:rFonts w:ascii="Arial" w:eastAsia="Calibri" w:hAnsi="Arial" w:cs="Arial"/>
          <w:lang w:val="en-GB"/>
        </w:rPr>
        <w:t>held quarterly depending on the availability of the MINMEC members.</w:t>
      </w:r>
    </w:p>
    <w:p w:rsidR="00F91C0C" w:rsidRPr="001A0705" w:rsidRDefault="00F91C0C" w:rsidP="00F91C0C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709"/>
        <w:rPr>
          <w:rFonts w:ascii="Arial" w:eastAsia="Calibri" w:hAnsi="Arial" w:cs="Arial"/>
          <w:lang w:val="en-GB"/>
        </w:rPr>
      </w:pPr>
    </w:p>
    <w:p w:rsidR="004548BB" w:rsidRDefault="008D4986" w:rsidP="001A0705">
      <w:pPr>
        <w:pStyle w:val="ListParagraph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709" w:hanging="720"/>
        <w:jc w:val="both"/>
        <w:rPr>
          <w:rFonts w:ascii="Arial" w:eastAsia="Calibri" w:hAnsi="Arial" w:cs="Arial"/>
          <w:color w:val="000000" w:themeColor="text1"/>
          <w:lang w:val="af-ZA"/>
        </w:rPr>
      </w:pPr>
      <w:r w:rsidRPr="001A0705">
        <w:rPr>
          <w:rFonts w:ascii="Arial" w:eastAsia="Arial Unicode MS" w:hAnsi="Arial" w:cs="Arial"/>
          <w:bCs/>
          <w:bdr w:val="nil"/>
        </w:rPr>
        <w:t xml:space="preserve"> </w:t>
      </w:r>
      <w:r w:rsidR="001A0705" w:rsidRPr="001A0705">
        <w:rPr>
          <w:rFonts w:ascii="Arial" w:eastAsia="Arial Unicode MS" w:hAnsi="Arial" w:cs="Arial"/>
          <w:bCs/>
          <w:bdr w:val="nil"/>
        </w:rPr>
        <w:t>(</w:t>
      </w:r>
      <w:proofErr w:type="spellStart"/>
      <w:r w:rsidR="001A0705" w:rsidRPr="001A0705">
        <w:rPr>
          <w:rFonts w:ascii="Arial" w:eastAsia="Arial Unicode MS" w:hAnsi="Arial" w:cs="Arial"/>
          <w:bCs/>
          <w:bdr w:val="nil"/>
        </w:rPr>
        <w:t>i</w:t>
      </w:r>
      <w:proofErr w:type="spellEnd"/>
      <w:r w:rsidR="001A0705" w:rsidRPr="001A0705">
        <w:rPr>
          <w:rFonts w:ascii="Arial" w:eastAsia="Arial Unicode MS" w:hAnsi="Arial" w:cs="Arial"/>
          <w:bCs/>
          <w:bdr w:val="nil"/>
        </w:rPr>
        <w:t>)</w:t>
      </w:r>
      <w:r w:rsidR="004548BB" w:rsidRPr="001A0705">
        <w:rPr>
          <w:rFonts w:ascii="Arial" w:eastAsia="Arial Unicode MS" w:hAnsi="Arial" w:cs="Arial"/>
          <w:bCs/>
          <w:bdr w:val="nil"/>
        </w:rPr>
        <w:t xml:space="preserve"> </w:t>
      </w:r>
      <w:r w:rsidR="004548BB" w:rsidRPr="001A0705">
        <w:rPr>
          <w:rFonts w:ascii="Arial" w:eastAsia="Calibri" w:hAnsi="Arial" w:cs="Arial"/>
          <w:color w:val="000000" w:themeColor="text1"/>
          <w:lang w:val="af-ZA"/>
        </w:rPr>
        <w:t xml:space="preserve"> The Department of Tourism does not have policy and/or legislative responsibilities </w:t>
      </w:r>
      <w:r w:rsidR="001A33E1">
        <w:rPr>
          <w:rFonts w:ascii="Arial" w:eastAsia="Calibri" w:hAnsi="Arial" w:cs="Arial"/>
          <w:color w:val="000000" w:themeColor="text1"/>
          <w:lang w:val="af-ZA"/>
        </w:rPr>
        <w:t>for</w:t>
      </w:r>
      <w:r w:rsidR="001A33E1" w:rsidRPr="001A0705">
        <w:rPr>
          <w:rFonts w:ascii="Arial" w:eastAsia="Calibri" w:hAnsi="Arial" w:cs="Arial"/>
          <w:color w:val="000000" w:themeColor="text1"/>
          <w:lang w:val="af-ZA"/>
        </w:rPr>
        <w:t xml:space="preserve"> </w:t>
      </w:r>
      <w:r w:rsidR="004548BB" w:rsidRPr="001A0705">
        <w:rPr>
          <w:rFonts w:ascii="Arial" w:eastAsia="Calibri" w:hAnsi="Arial" w:cs="Arial"/>
          <w:color w:val="000000" w:themeColor="text1"/>
          <w:lang w:val="af-ZA"/>
        </w:rPr>
        <w:t>Community Tourism Organisations</w:t>
      </w:r>
      <w:r w:rsidR="001A33E1">
        <w:rPr>
          <w:rFonts w:ascii="Arial" w:eastAsia="Calibri" w:hAnsi="Arial" w:cs="Arial"/>
          <w:color w:val="000000" w:themeColor="text1"/>
          <w:lang w:val="af-ZA"/>
        </w:rPr>
        <w:t xml:space="preserve"> (CTOs)</w:t>
      </w:r>
      <w:r w:rsidR="001A0705" w:rsidRPr="001A0705">
        <w:rPr>
          <w:rFonts w:ascii="Arial" w:eastAsia="Calibri" w:hAnsi="Arial" w:cs="Arial"/>
          <w:color w:val="000000" w:themeColor="text1"/>
          <w:lang w:val="af-ZA"/>
        </w:rPr>
        <w:t xml:space="preserve">. </w:t>
      </w:r>
      <w:r w:rsidR="004548BB" w:rsidRPr="001A0705">
        <w:rPr>
          <w:rFonts w:ascii="Arial" w:eastAsia="Calibri" w:hAnsi="Arial" w:cs="Arial"/>
          <w:color w:val="000000" w:themeColor="text1"/>
          <w:lang w:val="af-ZA"/>
        </w:rPr>
        <w:t xml:space="preserve">The department acknowledges concurrent legislative competence and that local govenment is </w:t>
      </w:r>
      <w:r w:rsidR="001A33E1">
        <w:rPr>
          <w:rFonts w:ascii="Arial" w:eastAsia="Calibri" w:hAnsi="Arial" w:cs="Arial"/>
          <w:color w:val="000000" w:themeColor="text1"/>
          <w:lang w:val="af-ZA"/>
        </w:rPr>
        <w:t xml:space="preserve">the sphere of government </w:t>
      </w:r>
      <w:r w:rsidR="004548BB" w:rsidRPr="001A0705">
        <w:rPr>
          <w:rFonts w:ascii="Arial" w:eastAsia="Calibri" w:hAnsi="Arial" w:cs="Arial"/>
          <w:color w:val="000000" w:themeColor="text1"/>
          <w:lang w:val="af-ZA"/>
        </w:rPr>
        <w:t xml:space="preserve">responsible for the development of local tourism including matters related to </w:t>
      </w:r>
      <w:r w:rsidR="001A33E1">
        <w:rPr>
          <w:rFonts w:ascii="Arial" w:eastAsia="Calibri" w:hAnsi="Arial" w:cs="Arial"/>
          <w:color w:val="000000" w:themeColor="text1"/>
          <w:lang w:val="af-ZA"/>
        </w:rPr>
        <w:t>CTOs</w:t>
      </w:r>
      <w:r w:rsidR="001A0705" w:rsidRPr="001A0705">
        <w:rPr>
          <w:rFonts w:ascii="Arial" w:eastAsia="Calibri" w:hAnsi="Arial" w:cs="Arial"/>
          <w:color w:val="000000" w:themeColor="text1"/>
          <w:lang w:val="af-ZA"/>
        </w:rPr>
        <w:t>.</w:t>
      </w:r>
      <w:r w:rsidR="001A33E1">
        <w:rPr>
          <w:rFonts w:ascii="Arial" w:eastAsia="Calibri" w:hAnsi="Arial" w:cs="Arial"/>
          <w:color w:val="000000" w:themeColor="text1"/>
          <w:lang w:val="af-ZA"/>
        </w:rPr>
        <w:t xml:space="preserve"> </w:t>
      </w:r>
      <w:r w:rsidR="004548BB" w:rsidRPr="001A0705">
        <w:rPr>
          <w:rFonts w:ascii="Arial" w:eastAsia="Calibri" w:hAnsi="Arial" w:cs="Arial"/>
          <w:color w:val="000000" w:themeColor="text1"/>
          <w:lang w:val="af-ZA"/>
        </w:rPr>
        <w:t>The Department’s point of entry to community organisations is through Provincial and Local government</w:t>
      </w:r>
      <w:r w:rsidR="001A0705" w:rsidRPr="001A0705">
        <w:rPr>
          <w:rFonts w:ascii="Arial" w:eastAsia="Calibri" w:hAnsi="Arial" w:cs="Arial"/>
          <w:color w:val="000000" w:themeColor="text1"/>
          <w:lang w:val="af-ZA"/>
        </w:rPr>
        <w:t>s</w:t>
      </w:r>
      <w:r w:rsidR="001A33E1">
        <w:rPr>
          <w:rFonts w:ascii="Arial" w:eastAsia="Calibri" w:hAnsi="Arial" w:cs="Arial"/>
          <w:color w:val="000000" w:themeColor="text1"/>
          <w:lang w:val="af-ZA"/>
        </w:rPr>
        <w:t xml:space="preserve"> and the District Development Model</w:t>
      </w:r>
      <w:r w:rsidR="001A0705">
        <w:rPr>
          <w:rFonts w:ascii="Arial" w:eastAsia="Calibri" w:hAnsi="Arial" w:cs="Arial"/>
          <w:color w:val="000000" w:themeColor="text1"/>
          <w:lang w:val="af-ZA"/>
        </w:rPr>
        <w:t>.</w:t>
      </w:r>
    </w:p>
    <w:p w:rsidR="001A0705" w:rsidRPr="001A0705" w:rsidRDefault="001A0705" w:rsidP="001A0705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709" w:hanging="720"/>
        <w:jc w:val="both"/>
        <w:rPr>
          <w:rFonts w:ascii="Arial" w:eastAsia="Calibri" w:hAnsi="Arial" w:cs="Arial"/>
          <w:color w:val="000000" w:themeColor="text1"/>
          <w:lang w:val="af-ZA"/>
        </w:rPr>
      </w:pPr>
    </w:p>
    <w:p w:rsidR="00047D27" w:rsidRDefault="001A0705" w:rsidP="001A33E1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709" w:hanging="142"/>
        <w:jc w:val="both"/>
        <w:rPr>
          <w:rFonts w:ascii="Arial" w:eastAsia="Arial Unicode MS" w:hAnsi="Arial" w:cs="Arial"/>
          <w:bCs/>
          <w:bdr w:val="nil"/>
        </w:rPr>
      </w:pPr>
      <w:r>
        <w:rPr>
          <w:rFonts w:ascii="Arial" w:eastAsia="Arial Unicode MS" w:hAnsi="Arial" w:cs="Arial"/>
          <w:bCs/>
          <w:bdr w:val="nil"/>
        </w:rPr>
        <w:t xml:space="preserve">(ii)  </w:t>
      </w:r>
      <w:r w:rsidR="001A33E1" w:rsidRPr="001A0705">
        <w:rPr>
          <w:rFonts w:ascii="Arial" w:eastAsia="Arial Unicode MS" w:hAnsi="Arial" w:cs="Arial"/>
          <w:bCs/>
          <w:bdr w:val="nil"/>
        </w:rPr>
        <w:t xml:space="preserve">The Department does not fund Community Tourism Organisations </w:t>
      </w:r>
      <w:r w:rsidR="001A33E1">
        <w:rPr>
          <w:rFonts w:ascii="Arial" w:eastAsia="Arial Unicode MS" w:hAnsi="Arial" w:cs="Arial"/>
          <w:bCs/>
          <w:bdr w:val="nil"/>
        </w:rPr>
        <w:t>(</w:t>
      </w:r>
      <w:r w:rsidR="001A33E1" w:rsidRPr="001A0705">
        <w:rPr>
          <w:rFonts w:ascii="Arial" w:eastAsia="Arial Unicode MS" w:hAnsi="Arial" w:cs="Arial"/>
          <w:bCs/>
          <w:bdr w:val="nil"/>
        </w:rPr>
        <w:t>CTOs</w:t>
      </w:r>
      <w:r w:rsidR="001A33E1">
        <w:rPr>
          <w:rFonts w:ascii="Arial" w:eastAsia="Arial Unicode MS" w:hAnsi="Arial" w:cs="Arial"/>
          <w:bCs/>
          <w:bdr w:val="nil"/>
        </w:rPr>
        <w:t>)</w:t>
      </w:r>
      <w:r w:rsidR="001A33E1" w:rsidRPr="001A0705">
        <w:rPr>
          <w:rFonts w:ascii="Arial" w:eastAsia="Arial Unicode MS" w:hAnsi="Arial" w:cs="Arial"/>
          <w:bCs/>
          <w:bdr w:val="nil"/>
        </w:rPr>
        <w:t>.</w:t>
      </w:r>
      <w:r w:rsidR="001A33E1">
        <w:rPr>
          <w:rFonts w:ascii="Arial" w:eastAsia="Arial Unicode MS" w:hAnsi="Arial" w:cs="Arial"/>
          <w:bCs/>
          <w:bdr w:val="nil"/>
        </w:rPr>
        <w:t xml:space="preserve"> </w:t>
      </w:r>
      <w:r w:rsidRPr="001A0705">
        <w:rPr>
          <w:rFonts w:ascii="Arial" w:eastAsia="Arial Unicode MS" w:hAnsi="Arial" w:cs="Arial"/>
          <w:bCs/>
          <w:bdr w:val="nil"/>
        </w:rPr>
        <w:t>CTOs are independent associations based on voluntary participation by their membership. The organisations are responsible for their own operations including financial aspects thereof.</w:t>
      </w:r>
    </w:p>
    <w:p w:rsidR="00604286" w:rsidRDefault="00604286" w:rsidP="001A33E1">
      <w:pPr>
        <w:pStyle w:val="NormalWeb"/>
        <w:spacing w:before="0" w:beforeAutospacing="0" w:after="0" w:afterAutospacing="0" w:line="360" w:lineRule="auto"/>
        <w:ind w:left="567"/>
        <w:jc w:val="both"/>
        <w:rPr>
          <w:rFonts w:ascii="Arial" w:eastAsia="Calibri" w:hAnsi="Arial" w:cs="Arial"/>
          <w:sz w:val="22"/>
          <w:szCs w:val="22"/>
          <w:lang w:val="en-GB"/>
        </w:rPr>
      </w:pPr>
    </w:p>
    <w:p w:rsidR="001A33E1" w:rsidRPr="001A33E1" w:rsidRDefault="00604286" w:rsidP="001A33E1">
      <w:pPr>
        <w:pStyle w:val="NormalWeb"/>
        <w:spacing w:before="0" w:beforeAutospacing="0" w:after="0" w:afterAutospacing="0" w:line="360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  <w:lang w:val="en-GB"/>
        </w:rPr>
        <w:lastRenderedPageBreak/>
        <w:t>Hon Winkler, a</w:t>
      </w:r>
      <w:r w:rsidR="001A33E1" w:rsidRPr="001A33E1">
        <w:rPr>
          <w:rFonts w:ascii="Arial" w:eastAsia="Calibri" w:hAnsi="Arial" w:cs="Arial"/>
          <w:sz w:val="22"/>
          <w:szCs w:val="22"/>
          <w:lang w:val="en-GB"/>
        </w:rPr>
        <w:t xml:space="preserve"> </w:t>
      </w:r>
      <w:r w:rsidR="001A33E1" w:rsidRPr="001A33E1">
        <w:rPr>
          <w:rFonts w:ascii="Arial" w:hAnsi="Arial" w:cs="Arial"/>
          <w:sz w:val="22"/>
          <w:szCs w:val="22"/>
        </w:rPr>
        <w:t xml:space="preserve">key intervention </w:t>
      </w:r>
      <w:r>
        <w:rPr>
          <w:rFonts w:ascii="Arial" w:hAnsi="Arial" w:cs="Arial"/>
          <w:sz w:val="22"/>
          <w:szCs w:val="22"/>
        </w:rPr>
        <w:t xml:space="preserve">of the Department </w:t>
      </w:r>
      <w:r w:rsidR="001A33E1" w:rsidRPr="001A33E1">
        <w:rPr>
          <w:rFonts w:ascii="Arial" w:hAnsi="Arial" w:cs="Arial"/>
          <w:sz w:val="22"/>
          <w:szCs w:val="22"/>
        </w:rPr>
        <w:t xml:space="preserve">in </w:t>
      </w:r>
      <w:r w:rsidR="001A33E1" w:rsidRPr="001A33E1">
        <w:rPr>
          <w:rFonts w:ascii="Arial" w:hAnsi="Arial" w:cs="Arial"/>
          <w:iCs/>
          <w:sz w:val="22"/>
          <w:szCs w:val="22"/>
        </w:rPr>
        <w:t>support for the protection of core tourism infrastructure and assets</w:t>
      </w:r>
      <w:r w:rsidR="001A33E1" w:rsidRPr="001A33E1">
        <w:rPr>
          <w:rFonts w:ascii="Arial" w:hAnsi="Arial" w:cs="Arial"/>
          <w:i/>
          <w:iCs/>
          <w:sz w:val="22"/>
          <w:szCs w:val="22"/>
        </w:rPr>
        <w:t xml:space="preserve"> </w:t>
      </w:r>
      <w:r w:rsidR="001A33E1" w:rsidRPr="001A33E1">
        <w:rPr>
          <w:rFonts w:ascii="Arial" w:hAnsi="Arial" w:cs="Arial"/>
          <w:sz w:val="22"/>
          <w:szCs w:val="22"/>
        </w:rPr>
        <w:t xml:space="preserve">is the investment in the </w:t>
      </w:r>
      <w:r w:rsidR="001A33E1" w:rsidRPr="00162FF6">
        <w:rPr>
          <w:rFonts w:ascii="Arial" w:hAnsi="Arial" w:cs="Arial"/>
          <w:bCs/>
          <w:sz w:val="22"/>
          <w:szCs w:val="22"/>
        </w:rPr>
        <w:t xml:space="preserve">development of </w:t>
      </w:r>
      <w:r w:rsidR="001A33E1" w:rsidRPr="001A33E1">
        <w:rPr>
          <w:rFonts w:ascii="Arial" w:hAnsi="Arial" w:cs="Arial"/>
          <w:b/>
          <w:bCs/>
          <w:sz w:val="22"/>
          <w:szCs w:val="22"/>
        </w:rPr>
        <w:t xml:space="preserve">community owned tourism assets </w:t>
      </w:r>
      <w:r w:rsidR="001A33E1" w:rsidRPr="001A33E1">
        <w:rPr>
          <w:rFonts w:ascii="Arial" w:hAnsi="Arial" w:cs="Arial"/>
          <w:sz w:val="22"/>
          <w:szCs w:val="22"/>
        </w:rPr>
        <w:t xml:space="preserve">to support inclusive economic growth, product diversification and geographic spread. </w:t>
      </w:r>
    </w:p>
    <w:p w:rsidR="001A33E1" w:rsidRPr="001A33E1" w:rsidRDefault="001A33E1" w:rsidP="001A33E1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709" w:hanging="142"/>
        <w:contextualSpacing w:val="0"/>
        <w:jc w:val="both"/>
        <w:rPr>
          <w:rFonts w:ascii="Arial" w:eastAsia="Calibri" w:hAnsi="Arial" w:cs="Arial"/>
          <w:lang w:val="en-GB"/>
        </w:rPr>
      </w:pPr>
    </w:p>
    <w:sectPr w:rsidR="001A33E1" w:rsidRPr="001A33E1" w:rsidSect="00FD3C95">
      <w:footerReference w:type="default" r:id="rId7"/>
      <w:headerReference w:type="first" r:id="rId8"/>
      <w:footerReference w:type="first" r:id="rId9"/>
      <w:pgSz w:w="11900" w:h="16840"/>
      <w:pgMar w:top="1134" w:right="1134" w:bottom="1134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2342" w:rsidRDefault="00F72342">
      <w:pPr>
        <w:spacing w:after="0" w:line="240" w:lineRule="auto"/>
      </w:pPr>
      <w:r>
        <w:separator/>
      </w:r>
    </w:p>
  </w:endnote>
  <w:endnote w:type="continuationSeparator" w:id="0">
    <w:p w:rsidR="00F72342" w:rsidRDefault="00F72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8839520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p w:rsidR="00FD3C95" w:rsidRPr="00013AC6" w:rsidRDefault="00DB6BD3" w:rsidP="00FD3C95">
        <w:pPr>
          <w:pStyle w:val="Footer1"/>
          <w:tabs>
            <w:tab w:val="clear" w:pos="4513"/>
            <w:tab w:val="center" w:pos="5103"/>
          </w:tabs>
          <w:ind w:firstLine="720"/>
          <w:jc w:val="center"/>
          <w:rPr>
            <w:rFonts w:ascii="Arial Narrow" w:hAnsi="Arial Narrow"/>
          </w:rPr>
        </w:pPr>
        <w:r>
          <w:t xml:space="preserve">                                                               </w:t>
        </w:r>
        <w:r w:rsidR="00B432FC">
          <w:rPr>
            <w:rFonts w:ascii="Arial Narrow" w:hAnsi="Arial Narrow"/>
            <w:sz w:val="18"/>
            <w:szCs w:val="18"/>
          </w:rPr>
          <w:t>469</w:t>
        </w:r>
        <w:r w:rsidRPr="00504917">
          <w:rPr>
            <w:rFonts w:ascii="Arial Narrow" w:hAnsi="Arial Narrow"/>
            <w:sz w:val="18"/>
            <w:szCs w:val="18"/>
          </w:rPr>
          <w:t xml:space="preserve"> (NW</w:t>
        </w:r>
        <w:r w:rsidR="00B432FC">
          <w:rPr>
            <w:rFonts w:ascii="Arial Narrow" w:hAnsi="Arial Narrow"/>
            <w:sz w:val="18"/>
            <w:szCs w:val="18"/>
          </w:rPr>
          <w:t>534</w:t>
        </w:r>
        <w:r w:rsidRPr="00504917">
          <w:rPr>
            <w:rFonts w:ascii="Arial Narrow" w:hAnsi="Arial Narrow"/>
            <w:sz w:val="18"/>
            <w:szCs w:val="18"/>
          </w:rPr>
          <w:t>E)</w:t>
        </w:r>
        <w:r>
          <w:rPr>
            <w:rFonts w:ascii="Arial Narrow" w:hAnsi="Arial Narrow"/>
            <w:sz w:val="18"/>
            <w:szCs w:val="18"/>
          </w:rPr>
          <w:tab/>
        </w:r>
        <w:r>
          <w:rPr>
            <w:rFonts w:ascii="Arial Narrow" w:hAnsi="Arial Narrow"/>
            <w:sz w:val="18"/>
            <w:szCs w:val="18"/>
          </w:rPr>
          <w:tab/>
        </w:r>
        <w:r w:rsidR="007E6986" w:rsidRPr="00013AC6">
          <w:rPr>
            <w:rFonts w:ascii="Arial Narrow" w:hAnsi="Arial Narrow"/>
          </w:rPr>
          <w:fldChar w:fldCharType="begin"/>
        </w:r>
        <w:r w:rsidRPr="00013AC6">
          <w:rPr>
            <w:rFonts w:ascii="Arial Narrow" w:hAnsi="Arial Narrow"/>
          </w:rPr>
          <w:instrText xml:space="preserve"> PAGE   \* MERGEFORMAT </w:instrText>
        </w:r>
        <w:r w:rsidR="007E6986" w:rsidRPr="00013AC6">
          <w:rPr>
            <w:rFonts w:ascii="Arial Narrow" w:hAnsi="Arial Narrow"/>
          </w:rPr>
          <w:fldChar w:fldCharType="separate"/>
        </w:r>
        <w:r w:rsidR="00F000F8">
          <w:rPr>
            <w:rFonts w:ascii="Arial Narrow" w:hAnsi="Arial Narrow"/>
            <w:noProof/>
          </w:rPr>
          <w:t>2</w:t>
        </w:r>
        <w:r w:rsidR="007E6986" w:rsidRPr="00013AC6">
          <w:rPr>
            <w:rFonts w:ascii="Arial Narrow" w:hAnsi="Arial Narrow"/>
            <w:noProof/>
          </w:rPr>
          <w:fldChar w:fldCharType="end"/>
        </w:r>
        <w:r w:rsidRPr="00013AC6">
          <w:rPr>
            <w:rFonts w:ascii="Arial Narrow" w:hAnsi="Arial Narrow"/>
          </w:rPr>
          <w:t xml:space="preserve"> </w:t>
        </w:r>
      </w:p>
    </w:sdtContent>
  </w:sdt>
  <w:p w:rsidR="00FD3C95" w:rsidRPr="00013AC6" w:rsidRDefault="00FD3C95" w:rsidP="00FD3C95">
    <w:pPr>
      <w:pStyle w:val="HeaderFooter"/>
      <w:jc w:val="center"/>
      <w:rPr>
        <w:rFonts w:ascii="Arial Narrow" w:hAnsi="Arial Narrow"/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C95" w:rsidRDefault="00FD3C95">
    <w:pPr>
      <w:pStyle w:val="Footer1"/>
      <w:jc w:val="right"/>
    </w:pPr>
  </w:p>
  <w:p w:rsidR="00FD3C95" w:rsidRPr="006016C0" w:rsidRDefault="00B432FC" w:rsidP="00FD3C95">
    <w:pPr>
      <w:pStyle w:val="HeaderFooter"/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469 (NW534</w:t>
    </w:r>
    <w:r w:rsidR="00DB6BD3" w:rsidRPr="006016C0">
      <w:rPr>
        <w:rFonts w:ascii="Arial Narrow" w:hAnsi="Arial Narrow"/>
        <w:sz w:val="18"/>
        <w:szCs w:val="18"/>
      </w:rPr>
      <w:t>E)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2342" w:rsidRDefault="00F72342">
      <w:pPr>
        <w:spacing w:after="0" w:line="240" w:lineRule="auto"/>
      </w:pPr>
      <w:r>
        <w:separator/>
      </w:r>
    </w:p>
  </w:footnote>
  <w:footnote w:type="continuationSeparator" w:id="0">
    <w:p w:rsidR="00F72342" w:rsidRDefault="00F72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7D4" w:rsidRPr="00DB6BD3" w:rsidRDefault="008137D4" w:rsidP="008137D4"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  <w:rPr>
        <w:rFonts w:ascii="Arial Narrow" w:eastAsia="Arial Unicode MS" w:hAnsi="Arial Narrow" w:cs="Arial Unicode MS"/>
        <w:b/>
        <w:bCs/>
        <w:color w:val="000000"/>
        <w:sz w:val="24"/>
        <w:szCs w:val="24"/>
        <w:u w:color="000000"/>
        <w:bdr w:val="nil"/>
        <w:lang w:val="en-US" w:eastAsia="en-GB"/>
      </w:rPr>
    </w:pPr>
    <w:r w:rsidRPr="00DB6BD3">
      <w:rPr>
        <w:rFonts w:ascii="Arial Narrow" w:eastAsia="Arial Unicode MS" w:hAnsi="Arial Narrow" w:cs="Arial Unicode MS"/>
        <w:b/>
        <w:bCs/>
        <w:noProof/>
        <w:color w:val="000000"/>
        <w:sz w:val="24"/>
        <w:szCs w:val="24"/>
        <w:u w:color="000000"/>
        <w:bdr w:val="nil"/>
        <w:lang w:eastAsia="en-ZA"/>
      </w:rPr>
      <w:drawing>
        <wp:inline distT="0" distB="0" distL="0" distR="0">
          <wp:extent cx="571500" cy="800100"/>
          <wp:effectExtent l="0" t="0" r="0" b="0"/>
          <wp:docPr id="2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8001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:rsidR="008137D4" w:rsidRPr="00DB6BD3" w:rsidRDefault="008137D4" w:rsidP="008137D4"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rPr>
        <w:rFonts w:ascii="Arial Narrow" w:eastAsia="Arial Unicode MS" w:hAnsi="Arial Narrow" w:cs="Arial Unicode MS"/>
        <w:b/>
        <w:bCs/>
        <w:color w:val="000000"/>
        <w:sz w:val="20"/>
        <w:szCs w:val="20"/>
        <w:u w:color="000000"/>
        <w:bdr w:val="nil"/>
        <w:lang w:val="en-US" w:eastAsia="en-GB"/>
      </w:rPr>
    </w:pPr>
  </w:p>
  <w:p w:rsidR="008137D4" w:rsidRPr="00DB6BD3" w:rsidRDefault="008137D4" w:rsidP="008137D4"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right="4"/>
      <w:jc w:val="center"/>
      <w:rPr>
        <w:rFonts w:ascii="Arial" w:eastAsia="Arial Unicode MS" w:hAnsi="Arial" w:cs="Arial"/>
        <w:b/>
        <w:bCs/>
        <w:color w:val="003300"/>
        <w:sz w:val="20"/>
        <w:szCs w:val="20"/>
        <w:u w:color="003300"/>
        <w:bdr w:val="nil"/>
        <w:lang w:val="en-US" w:eastAsia="en-GB"/>
      </w:rPr>
    </w:pPr>
    <w:r w:rsidRPr="00DB6BD3">
      <w:rPr>
        <w:rFonts w:ascii="Arial" w:eastAsia="Arial Unicode MS" w:hAnsi="Arial" w:cs="Arial"/>
        <w:b/>
        <w:bCs/>
        <w:color w:val="003300"/>
        <w:sz w:val="20"/>
        <w:szCs w:val="20"/>
        <w:u w:color="003300"/>
        <w:bdr w:val="nil"/>
        <w:lang w:val="en-US" w:eastAsia="en-GB"/>
      </w:rPr>
      <w:t>MINISTRY OF TOURISM</w:t>
    </w:r>
  </w:p>
  <w:p w:rsidR="008137D4" w:rsidRPr="00DB6BD3" w:rsidRDefault="008137D4" w:rsidP="008137D4"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right="4"/>
      <w:jc w:val="center"/>
      <w:rPr>
        <w:rFonts w:ascii="Arial" w:eastAsia="Arial Unicode MS" w:hAnsi="Arial" w:cs="Arial"/>
        <w:b/>
        <w:bCs/>
        <w:color w:val="003300"/>
        <w:sz w:val="20"/>
        <w:szCs w:val="20"/>
        <w:u w:color="003300"/>
        <w:bdr w:val="nil"/>
        <w:lang w:val="en-US" w:eastAsia="en-GB"/>
      </w:rPr>
    </w:pPr>
    <w:r w:rsidRPr="00DB6BD3">
      <w:rPr>
        <w:rFonts w:ascii="Arial" w:eastAsia="Arial Unicode MS" w:hAnsi="Arial" w:cs="Arial"/>
        <w:b/>
        <w:bCs/>
        <w:color w:val="003300"/>
        <w:sz w:val="20"/>
        <w:szCs w:val="20"/>
        <w:u w:color="003300"/>
        <w:bdr w:val="nil"/>
        <w:lang w:val="en-US" w:eastAsia="en-GB"/>
      </w:rPr>
      <w:t>REPUBLIC OF SOUTH AFRICA</w:t>
    </w:r>
  </w:p>
  <w:p w:rsidR="008137D4" w:rsidRPr="00DB6BD3" w:rsidRDefault="008137D4" w:rsidP="008137D4"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right="4"/>
      <w:jc w:val="center"/>
      <w:rPr>
        <w:rFonts w:ascii="Arial" w:eastAsia="Arial Unicode MS" w:hAnsi="Arial" w:cs="Arial"/>
        <w:b/>
        <w:bCs/>
        <w:color w:val="000000"/>
        <w:sz w:val="16"/>
        <w:szCs w:val="16"/>
        <w:u w:color="000000"/>
        <w:bdr w:val="nil"/>
        <w:lang w:val="en-US" w:eastAsia="en-GB"/>
      </w:rPr>
    </w:pPr>
  </w:p>
  <w:p w:rsidR="008137D4" w:rsidRPr="00DB6BD3" w:rsidRDefault="008137D4" w:rsidP="008137D4"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right="4"/>
      <w:jc w:val="center"/>
      <w:rPr>
        <w:rFonts w:ascii="Arial" w:eastAsia="Arial Unicode MS" w:hAnsi="Arial" w:cs="Arial"/>
        <w:color w:val="000000"/>
        <w:sz w:val="16"/>
        <w:szCs w:val="16"/>
        <w:u w:color="000000"/>
        <w:bdr w:val="nil"/>
        <w:lang w:val="en-US" w:eastAsia="en-GB"/>
      </w:rPr>
    </w:pPr>
    <w:r w:rsidRPr="00DB6BD3">
      <w:rPr>
        <w:rFonts w:ascii="Arial" w:eastAsia="Arial Unicode MS" w:hAnsi="Arial" w:cs="Arial"/>
        <w:color w:val="000000"/>
        <w:sz w:val="16"/>
        <w:szCs w:val="16"/>
        <w:u w:color="000000"/>
        <w:bdr w:val="nil"/>
        <w:lang w:val="en-US" w:eastAsia="en-GB"/>
      </w:rPr>
      <w:t>Private Bag X424, Pretoria, 0001, South Africa. Tel. (+27 12) 444 6780, Fax (+27 12) 444 7027</w:t>
    </w:r>
  </w:p>
  <w:p w:rsidR="008137D4" w:rsidRPr="00DB6BD3" w:rsidRDefault="008137D4" w:rsidP="008137D4"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right="4"/>
      <w:jc w:val="center"/>
      <w:rPr>
        <w:rFonts w:ascii="Arial" w:eastAsia="Arial Unicode MS" w:hAnsi="Arial" w:cs="Arial"/>
        <w:color w:val="000000"/>
        <w:sz w:val="16"/>
        <w:szCs w:val="16"/>
        <w:u w:color="000000"/>
        <w:bdr w:val="nil"/>
        <w:lang w:val="en-US" w:eastAsia="en-GB"/>
      </w:rPr>
    </w:pPr>
    <w:r w:rsidRPr="00DB6BD3">
      <w:rPr>
        <w:rFonts w:ascii="Arial" w:eastAsia="Arial Unicode MS" w:hAnsi="Arial" w:cs="Arial"/>
        <w:color w:val="000000"/>
        <w:sz w:val="16"/>
        <w:szCs w:val="16"/>
        <w:u w:color="000000"/>
        <w:bdr w:val="nil"/>
        <w:lang w:val="en-US" w:eastAsia="en-GB"/>
      </w:rPr>
      <w:t>Private Bag X9154, Cape Town, 8000, South Africa. Tel. (+27 21) 469 5800, Fax: (+27 21) 465 3216</w:t>
    </w:r>
  </w:p>
  <w:p w:rsidR="008137D4" w:rsidRPr="00DB6BD3" w:rsidRDefault="008137D4" w:rsidP="008137D4"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rPr>
        <w:rFonts w:ascii="Arial Narrow" w:eastAsia="Arial Unicode MS" w:hAnsi="Arial Narrow" w:cs="Times New Roman"/>
        <w:b/>
        <w:bCs/>
        <w:sz w:val="24"/>
        <w:szCs w:val="24"/>
        <w:u w:val="single"/>
        <w:bdr w:val="nil"/>
        <w:lang w:val="en-US"/>
      </w:rPr>
    </w:pPr>
  </w:p>
  <w:p w:rsidR="008137D4" w:rsidRDefault="008137D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F6EF3"/>
    <w:multiLevelType w:val="hybridMultilevel"/>
    <w:tmpl w:val="93665064"/>
    <w:lvl w:ilvl="0" w:tplc="C25CCEB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A12AD"/>
    <w:multiLevelType w:val="hybridMultilevel"/>
    <w:tmpl w:val="D0584FB0"/>
    <w:lvl w:ilvl="0" w:tplc="90D81BB8">
      <w:start w:val="3"/>
      <w:numFmt w:val="lowerLetter"/>
      <w:lvlText w:val="(%1)"/>
      <w:lvlJc w:val="left"/>
      <w:pPr>
        <w:ind w:left="720" w:hanging="360"/>
      </w:pPr>
      <w:rPr>
        <w:rFonts w:hint="default"/>
        <w:color w:val="000000" w:themeColor="text1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70373"/>
    <w:multiLevelType w:val="hybridMultilevel"/>
    <w:tmpl w:val="10FAB398"/>
    <w:lvl w:ilvl="0" w:tplc="A8123A1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145652"/>
    <w:multiLevelType w:val="hybridMultilevel"/>
    <w:tmpl w:val="51907B14"/>
    <w:lvl w:ilvl="0" w:tplc="D074B29A">
      <w:start w:val="1"/>
      <w:numFmt w:val="lowerLetter"/>
      <w:lvlText w:val="(%1)"/>
      <w:lvlJc w:val="left"/>
      <w:pPr>
        <w:ind w:left="720" w:hanging="360"/>
      </w:pPr>
      <w:rPr>
        <w:rFonts w:eastAsia="Calibri"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8A319E"/>
    <w:multiLevelType w:val="hybridMultilevel"/>
    <w:tmpl w:val="AF586DF6"/>
    <w:lvl w:ilvl="0" w:tplc="FBD4A8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0D544B"/>
    <w:multiLevelType w:val="hybridMultilevel"/>
    <w:tmpl w:val="6408DC80"/>
    <w:lvl w:ilvl="0" w:tplc="08560E8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855881"/>
    <w:multiLevelType w:val="hybridMultilevel"/>
    <w:tmpl w:val="098A68C4"/>
    <w:lvl w:ilvl="0" w:tplc="B4409F34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42659D"/>
    <w:multiLevelType w:val="hybridMultilevel"/>
    <w:tmpl w:val="BC56D2F6"/>
    <w:lvl w:ilvl="0" w:tplc="122C75D4">
      <w:start w:val="1"/>
      <w:numFmt w:val="lowerLetter"/>
      <w:lvlText w:val="(%1)"/>
      <w:lvlJc w:val="left"/>
      <w:pPr>
        <w:ind w:left="720" w:hanging="360"/>
      </w:pPr>
      <w:rPr>
        <w:rFonts w:eastAsiaTheme="minorHAnsi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ED0D7D"/>
    <w:multiLevelType w:val="hybridMultilevel"/>
    <w:tmpl w:val="8C90EB82"/>
    <w:lvl w:ilvl="0" w:tplc="CA943E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9B38C6"/>
    <w:multiLevelType w:val="hybridMultilevel"/>
    <w:tmpl w:val="FBA0D61C"/>
    <w:lvl w:ilvl="0" w:tplc="938E3490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9B449F"/>
    <w:multiLevelType w:val="hybridMultilevel"/>
    <w:tmpl w:val="68C00B62"/>
    <w:lvl w:ilvl="0" w:tplc="B1A24A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DA3720"/>
    <w:multiLevelType w:val="hybridMultilevel"/>
    <w:tmpl w:val="9902721C"/>
    <w:lvl w:ilvl="0" w:tplc="F5541F72">
      <w:start w:val="1"/>
      <w:numFmt w:val="lowerLetter"/>
      <w:lvlText w:val="(%1)"/>
      <w:lvlJc w:val="left"/>
      <w:pPr>
        <w:ind w:left="532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6042" w:hanging="360"/>
      </w:pPr>
    </w:lvl>
    <w:lvl w:ilvl="2" w:tplc="1C09001B" w:tentative="1">
      <w:start w:val="1"/>
      <w:numFmt w:val="lowerRoman"/>
      <w:lvlText w:val="%3."/>
      <w:lvlJc w:val="right"/>
      <w:pPr>
        <w:ind w:left="6762" w:hanging="180"/>
      </w:pPr>
    </w:lvl>
    <w:lvl w:ilvl="3" w:tplc="1C09000F" w:tentative="1">
      <w:start w:val="1"/>
      <w:numFmt w:val="decimal"/>
      <w:lvlText w:val="%4."/>
      <w:lvlJc w:val="left"/>
      <w:pPr>
        <w:ind w:left="7482" w:hanging="360"/>
      </w:pPr>
    </w:lvl>
    <w:lvl w:ilvl="4" w:tplc="1C090019" w:tentative="1">
      <w:start w:val="1"/>
      <w:numFmt w:val="lowerLetter"/>
      <w:lvlText w:val="%5."/>
      <w:lvlJc w:val="left"/>
      <w:pPr>
        <w:ind w:left="8202" w:hanging="360"/>
      </w:pPr>
    </w:lvl>
    <w:lvl w:ilvl="5" w:tplc="1C09001B" w:tentative="1">
      <w:start w:val="1"/>
      <w:numFmt w:val="lowerRoman"/>
      <w:lvlText w:val="%6."/>
      <w:lvlJc w:val="right"/>
      <w:pPr>
        <w:ind w:left="8922" w:hanging="180"/>
      </w:pPr>
    </w:lvl>
    <w:lvl w:ilvl="6" w:tplc="1C09000F" w:tentative="1">
      <w:start w:val="1"/>
      <w:numFmt w:val="decimal"/>
      <w:lvlText w:val="%7."/>
      <w:lvlJc w:val="left"/>
      <w:pPr>
        <w:ind w:left="9642" w:hanging="360"/>
      </w:pPr>
    </w:lvl>
    <w:lvl w:ilvl="7" w:tplc="1C090019" w:tentative="1">
      <w:start w:val="1"/>
      <w:numFmt w:val="lowerLetter"/>
      <w:lvlText w:val="%8."/>
      <w:lvlJc w:val="left"/>
      <w:pPr>
        <w:ind w:left="10362" w:hanging="360"/>
      </w:pPr>
    </w:lvl>
    <w:lvl w:ilvl="8" w:tplc="1C09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12">
    <w:nsid w:val="5E970D51"/>
    <w:multiLevelType w:val="hybridMultilevel"/>
    <w:tmpl w:val="05640576"/>
    <w:lvl w:ilvl="0" w:tplc="80304B94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0F7376A"/>
    <w:multiLevelType w:val="hybridMultilevel"/>
    <w:tmpl w:val="03343A76"/>
    <w:lvl w:ilvl="0" w:tplc="58BA388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291B93"/>
    <w:multiLevelType w:val="hybridMultilevel"/>
    <w:tmpl w:val="A95CC406"/>
    <w:lvl w:ilvl="0" w:tplc="72A0087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6E0457"/>
    <w:multiLevelType w:val="hybridMultilevel"/>
    <w:tmpl w:val="687E0482"/>
    <w:lvl w:ilvl="0" w:tplc="C49AD784">
      <w:start w:val="1"/>
      <w:numFmt w:val="decimal"/>
      <w:lvlText w:val="(%1)"/>
      <w:lvlJc w:val="left"/>
      <w:pPr>
        <w:ind w:left="720" w:hanging="360"/>
      </w:pPr>
      <w:rPr>
        <w:rFonts w:ascii="Arial Narrow" w:hAnsi="Arial Narrow"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8F3803"/>
    <w:multiLevelType w:val="hybridMultilevel"/>
    <w:tmpl w:val="3030EF4A"/>
    <w:lvl w:ilvl="0" w:tplc="719016E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2773A1"/>
    <w:multiLevelType w:val="hybridMultilevel"/>
    <w:tmpl w:val="C9BCCA30"/>
    <w:lvl w:ilvl="0" w:tplc="40FC531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16"/>
  </w:num>
  <w:num w:numId="4">
    <w:abstractNumId w:val="8"/>
  </w:num>
  <w:num w:numId="5">
    <w:abstractNumId w:val="10"/>
  </w:num>
  <w:num w:numId="6">
    <w:abstractNumId w:val="5"/>
  </w:num>
  <w:num w:numId="7">
    <w:abstractNumId w:val="11"/>
  </w:num>
  <w:num w:numId="8">
    <w:abstractNumId w:val="6"/>
  </w:num>
  <w:num w:numId="9">
    <w:abstractNumId w:val="9"/>
  </w:num>
  <w:num w:numId="10">
    <w:abstractNumId w:val="14"/>
  </w:num>
  <w:num w:numId="11">
    <w:abstractNumId w:val="2"/>
  </w:num>
  <w:num w:numId="12">
    <w:abstractNumId w:val="17"/>
  </w:num>
  <w:num w:numId="13">
    <w:abstractNumId w:val="4"/>
  </w:num>
  <w:num w:numId="14">
    <w:abstractNumId w:val="0"/>
  </w:num>
  <w:num w:numId="15">
    <w:abstractNumId w:val="12"/>
  </w:num>
  <w:num w:numId="16">
    <w:abstractNumId w:val="15"/>
  </w:num>
  <w:num w:numId="17">
    <w:abstractNumId w:val="1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B6BD3"/>
    <w:rsid w:val="00002354"/>
    <w:rsid w:val="00047D27"/>
    <w:rsid w:val="0007333A"/>
    <w:rsid w:val="00076CE0"/>
    <w:rsid w:val="000857D8"/>
    <w:rsid w:val="000E3E94"/>
    <w:rsid w:val="000F1151"/>
    <w:rsid w:val="00103207"/>
    <w:rsid w:val="001059FF"/>
    <w:rsid w:val="00141A6F"/>
    <w:rsid w:val="00151D19"/>
    <w:rsid w:val="00162FF6"/>
    <w:rsid w:val="00193F9C"/>
    <w:rsid w:val="001A0705"/>
    <w:rsid w:val="001A33E1"/>
    <w:rsid w:val="001B2BE2"/>
    <w:rsid w:val="001C7E21"/>
    <w:rsid w:val="002245E3"/>
    <w:rsid w:val="002C461C"/>
    <w:rsid w:val="002D3423"/>
    <w:rsid w:val="002D49C2"/>
    <w:rsid w:val="002E4032"/>
    <w:rsid w:val="003032AF"/>
    <w:rsid w:val="00311035"/>
    <w:rsid w:val="0035411E"/>
    <w:rsid w:val="00371615"/>
    <w:rsid w:val="003B3F96"/>
    <w:rsid w:val="003D4147"/>
    <w:rsid w:val="003D7F28"/>
    <w:rsid w:val="004548BB"/>
    <w:rsid w:val="00490A93"/>
    <w:rsid w:val="004A5358"/>
    <w:rsid w:val="004C4166"/>
    <w:rsid w:val="004F2C4A"/>
    <w:rsid w:val="004F54C9"/>
    <w:rsid w:val="0051337D"/>
    <w:rsid w:val="005F1119"/>
    <w:rsid w:val="006010A3"/>
    <w:rsid w:val="00604286"/>
    <w:rsid w:val="00615126"/>
    <w:rsid w:val="0061799C"/>
    <w:rsid w:val="006335F8"/>
    <w:rsid w:val="00671541"/>
    <w:rsid w:val="006962A4"/>
    <w:rsid w:val="006A6231"/>
    <w:rsid w:val="006B20E2"/>
    <w:rsid w:val="006D3179"/>
    <w:rsid w:val="006F7958"/>
    <w:rsid w:val="007345DF"/>
    <w:rsid w:val="00765093"/>
    <w:rsid w:val="00777955"/>
    <w:rsid w:val="007A257C"/>
    <w:rsid w:val="007E6986"/>
    <w:rsid w:val="00807DBA"/>
    <w:rsid w:val="00810D60"/>
    <w:rsid w:val="008137D4"/>
    <w:rsid w:val="00815794"/>
    <w:rsid w:val="00837C99"/>
    <w:rsid w:val="00857718"/>
    <w:rsid w:val="008723E1"/>
    <w:rsid w:val="008A1044"/>
    <w:rsid w:val="008C442B"/>
    <w:rsid w:val="008C6F39"/>
    <w:rsid w:val="008D4986"/>
    <w:rsid w:val="009413A3"/>
    <w:rsid w:val="00950663"/>
    <w:rsid w:val="009672AF"/>
    <w:rsid w:val="00977B49"/>
    <w:rsid w:val="009849DC"/>
    <w:rsid w:val="009863F2"/>
    <w:rsid w:val="009945BD"/>
    <w:rsid w:val="009F3CAA"/>
    <w:rsid w:val="00A45350"/>
    <w:rsid w:val="00A96F2D"/>
    <w:rsid w:val="00AA5F57"/>
    <w:rsid w:val="00B24E20"/>
    <w:rsid w:val="00B432FC"/>
    <w:rsid w:val="00BA7422"/>
    <w:rsid w:val="00BC0507"/>
    <w:rsid w:val="00C03FFF"/>
    <w:rsid w:val="00C50738"/>
    <w:rsid w:val="00C809F5"/>
    <w:rsid w:val="00CE0094"/>
    <w:rsid w:val="00CE1CD0"/>
    <w:rsid w:val="00CE637C"/>
    <w:rsid w:val="00D319C1"/>
    <w:rsid w:val="00D350AE"/>
    <w:rsid w:val="00D44311"/>
    <w:rsid w:val="00D47B6A"/>
    <w:rsid w:val="00D87EF1"/>
    <w:rsid w:val="00D9442B"/>
    <w:rsid w:val="00DA6EE7"/>
    <w:rsid w:val="00DB6BD3"/>
    <w:rsid w:val="00DC1973"/>
    <w:rsid w:val="00DD3F26"/>
    <w:rsid w:val="00DE4655"/>
    <w:rsid w:val="00E03CDF"/>
    <w:rsid w:val="00E57333"/>
    <w:rsid w:val="00E665D2"/>
    <w:rsid w:val="00F000F8"/>
    <w:rsid w:val="00F36086"/>
    <w:rsid w:val="00F37A82"/>
    <w:rsid w:val="00F51F48"/>
    <w:rsid w:val="00F538C3"/>
    <w:rsid w:val="00F72342"/>
    <w:rsid w:val="00F91C0C"/>
    <w:rsid w:val="00FD3C95"/>
    <w:rsid w:val="00FE5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9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er1">
    <w:name w:val="Footer1"/>
    <w:basedOn w:val="Normal"/>
    <w:next w:val="Footer"/>
    <w:link w:val="FooterChar"/>
    <w:uiPriority w:val="99"/>
    <w:unhideWhenUsed/>
    <w:rsid w:val="00DB6B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1"/>
    <w:uiPriority w:val="99"/>
    <w:rsid w:val="00DB6BD3"/>
  </w:style>
  <w:style w:type="paragraph" w:customStyle="1" w:styleId="HeaderFooter">
    <w:name w:val="Header &amp; Footer"/>
    <w:rsid w:val="00DB6BD3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val="en-GB" w:eastAsia="en-GB"/>
    </w:rPr>
  </w:style>
  <w:style w:type="paragraph" w:styleId="Footer">
    <w:name w:val="footer"/>
    <w:basedOn w:val="Normal"/>
    <w:link w:val="FooterChar1"/>
    <w:uiPriority w:val="99"/>
    <w:unhideWhenUsed/>
    <w:rsid w:val="00DB6B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rsid w:val="00DB6BD3"/>
  </w:style>
  <w:style w:type="paragraph" w:styleId="Header">
    <w:name w:val="header"/>
    <w:basedOn w:val="Normal"/>
    <w:link w:val="HeaderChar"/>
    <w:uiPriority w:val="99"/>
    <w:unhideWhenUsed/>
    <w:rsid w:val="00C809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9F5"/>
  </w:style>
  <w:style w:type="paragraph" w:styleId="FootnoteText">
    <w:name w:val="footnote text"/>
    <w:basedOn w:val="Normal"/>
    <w:link w:val="FootnoteTextChar"/>
    <w:rsid w:val="0076509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rsid w:val="00765093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uiPriority w:val="99"/>
    <w:rsid w:val="00765093"/>
    <w:rPr>
      <w:vertAlign w:val="superscript"/>
    </w:rPr>
  </w:style>
  <w:style w:type="character" w:styleId="Hyperlink">
    <w:name w:val="Hyperlink"/>
    <w:uiPriority w:val="99"/>
    <w:unhideWhenUsed/>
    <w:rsid w:val="00765093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45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5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F2C4A"/>
    <w:pPr>
      <w:ind w:left="720"/>
      <w:contextualSpacing/>
    </w:pPr>
  </w:style>
  <w:style w:type="table" w:styleId="TableGrid">
    <w:name w:val="Table Grid"/>
    <w:basedOn w:val="TableNormal"/>
    <w:uiPriority w:val="39"/>
    <w:rsid w:val="003D41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1A3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1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9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36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0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52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71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98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65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Qanietah</dc:creator>
  <cp:lastModifiedBy>USER</cp:lastModifiedBy>
  <cp:revision>2</cp:revision>
  <cp:lastPrinted>2021-08-25T18:14:00Z</cp:lastPrinted>
  <dcterms:created xsi:type="dcterms:W3CDTF">2022-03-24T10:15:00Z</dcterms:created>
  <dcterms:modified xsi:type="dcterms:W3CDTF">2022-03-24T10:15:00Z</dcterms:modified>
</cp:coreProperties>
</file>