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BC1D11" w:rsidRDefault="00BC1D11" w:rsidP="00BC1D11">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BC1D11">
        <w:rPr>
          <w:rFonts w:ascii="Arial" w:hAnsi="Arial" w:cs="Arial"/>
          <w:sz w:val="18"/>
          <w:szCs w:val="18"/>
          <w:lang w:val="en-ZA"/>
        </w:rPr>
        <w:t>Official reply:</w:t>
      </w:r>
      <w:r w:rsidR="006727DF">
        <w:rPr>
          <w:rFonts w:ascii="Arial" w:hAnsi="Arial" w:cs="Arial"/>
          <w:sz w:val="18"/>
          <w:szCs w:val="18"/>
          <w:lang w:val="en-ZA"/>
        </w:rPr>
        <w:t xml:space="preserve"> 06 April 2017</w:t>
      </w:r>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BC1D11">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bookmarkStart w:id="0" w:name="_GoBack"/>
      <w:bookmarkEnd w:id="0"/>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CF10B3">
        <w:rPr>
          <w:rFonts w:ascii="Arial" w:hAnsi="Arial" w:cs="Arial"/>
          <w:lang w:val="en-ZA"/>
        </w:rPr>
        <w:t>10</w:t>
      </w:r>
      <w:r w:rsidR="00C30E1E">
        <w:rPr>
          <w:rFonts w:ascii="Arial" w:hAnsi="Arial" w:cs="Arial"/>
          <w:lang w:val="en-ZA"/>
        </w:rPr>
        <w:t xml:space="preserve"> March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CF10B3">
        <w:rPr>
          <w:rFonts w:ascii="Arial" w:hAnsi="Arial" w:cs="Arial"/>
          <w:lang w:val="en-ZA"/>
        </w:rPr>
        <w:t>09</w:t>
      </w:r>
    </w:p>
    <w:p w:rsidR="00A91D40" w:rsidRPr="007F7CEF" w:rsidRDefault="00A91D40">
      <w:pPr>
        <w:rPr>
          <w:rFonts w:ascii="Arial" w:hAnsi="Arial" w:cs="Arial"/>
        </w:rPr>
      </w:pPr>
    </w:p>
    <w:p w:rsidR="00CF10B3" w:rsidRPr="00CF10B3" w:rsidRDefault="00CF10B3" w:rsidP="00CF10B3">
      <w:pPr>
        <w:spacing w:before="100" w:beforeAutospacing="1" w:after="100" w:afterAutospacing="1"/>
        <w:ind w:left="720" w:hanging="720"/>
        <w:jc w:val="both"/>
        <w:rPr>
          <w:rFonts w:ascii="Arial" w:hAnsi="Arial" w:cs="Arial"/>
          <w:b/>
        </w:rPr>
      </w:pPr>
      <w:r w:rsidRPr="00CF10B3">
        <w:rPr>
          <w:rFonts w:ascii="Arial" w:hAnsi="Arial" w:cs="Arial"/>
          <w:b/>
        </w:rPr>
        <w:t>468.</w:t>
      </w:r>
      <w:r w:rsidRPr="00CF10B3">
        <w:rPr>
          <w:rFonts w:ascii="Arial" w:hAnsi="Arial" w:cs="Arial"/>
          <w:b/>
        </w:rPr>
        <w:tab/>
        <w:t>Mr S Esau (DA) to ask the Minister of Social Development:</w:t>
      </w:r>
    </w:p>
    <w:p w:rsidR="00CF10B3" w:rsidRDefault="00CF10B3" w:rsidP="00CF10B3">
      <w:pPr>
        <w:spacing w:before="100" w:beforeAutospacing="1" w:after="100" w:afterAutospacing="1"/>
        <w:ind w:left="720"/>
        <w:jc w:val="both"/>
        <w:rPr>
          <w:rFonts w:ascii="Arial" w:hAnsi="Arial" w:cs="Arial"/>
        </w:rPr>
      </w:pPr>
      <w:r w:rsidRPr="00CF10B3">
        <w:rPr>
          <w:rFonts w:ascii="Arial" w:hAnsi="Arial" w:cs="Arial"/>
        </w:rPr>
        <w:t>Whether her department procured any services from and/or made any payments to (a) Mr Mzwanele Manyi,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w:t>
      </w:r>
      <w:r w:rsidRPr="00CF10B3">
        <w:rPr>
          <w:rFonts w:ascii="Arial" w:hAnsi="Arial" w:cs="Arial"/>
        </w:rPr>
        <w:tab/>
      </w:r>
      <w:r w:rsidR="00BC1D11" w:rsidRPr="00CF10B3">
        <w:rPr>
          <w:rFonts w:ascii="Arial" w:hAnsi="Arial" w:cs="Arial"/>
          <w:b/>
        </w:rPr>
        <w:t>NW524E</w:t>
      </w:r>
      <w:r w:rsidRPr="00CF10B3">
        <w:rPr>
          <w:rFonts w:ascii="Arial" w:hAnsi="Arial" w:cs="Arial"/>
        </w:rPr>
        <w:tab/>
      </w:r>
      <w:r w:rsidRPr="00CF10B3">
        <w:rPr>
          <w:rFonts w:ascii="Arial" w:hAnsi="Arial" w:cs="Arial"/>
        </w:rPr>
        <w:tab/>
      </w:r>
    </w:p>
    <w:p w:rsidR="00177CE3" w:rsidRDefault="007F7CEF">
      <w:r w:rsidRPr="007F7CEF">
        <w:rPr>
          <w:rFonts w:ascii="Arial" w:hAnsi="Arial" w:cs="Arial"/>
          <w:b/>
        </w:rPr>
        <w:t>Reply:</w:t>
      </w:r>
    </w:p>
    <w:p w:rsidR="00694B46" w:rsidRDefault="00694B46"/>
    <w:p w:rsidR="00694B46" w:rsidRDefault="005D04A3" w:rsidP="005D04A3">
      <w:pPr>
        <w:jc w:val="both"/>
        <w:rPr>
          <w:rFonts w:ascii="Arial" w:hAnsi="Arial" w:cs="Arial"/>
        </w:rPr>
      </w:pPr>
      <w:r>
        <w:rPr>
          <w:rFonts w:ascii="Arial" w:hAnsi="Arial" w:cs="Arial"/>
        </w:rPr>
        <w:t>The D</w:t>
      </w:r>
      <w:r w:rsidR="00E9015B" w:rsidRPr="00CF10B3">
        <w:rPr>
          <w:rFonts w:ascii="Arial" w:hAnsi="Arial" w:cs="Arial"/>
        </w:rPr>
        <w:t>epartment</w:t>
      </w:r>
      <w:r>
        <w:rPr>
          <w:rFonts w:ascii="Arial" w:hAnsi="Arial" w:cs="Arial"/>
        </w:rPr>
        <w:t>’s response is as indicated below:</w:t>
      </w:r>
      <w:r w:rsidR="00E9015B" w:rsidRPr="00CF10B3">
        <w:rPr>
          <w:rFonts w:ascii="Arial" w:hAnsi="Arial" w:cs="Arial"/>
        </w:rPr>
        <w:t xml:space="preserve"> </w:t>
      </w:r>
    </w:p>
    <w:p w:rsidR="00EE5D8F" w:rsidRDefault="00EE5D8F" w:rsidP="00694B46">
      <w:pPr>
        <w:jc w:val="both"/>
        <w:rPr>
          <w:rFonts w:ascii="Arial" w:hAnsi="Arial" w:cs="Arial"/>
        </w:rPr>
      </w:pPr>
    </w:p>
    <w:tbl>
      <w:tblPr>
        <w:tblStyle w:val="TableGrid"/>
        <w:tblW w:w="0" w:type="auto"/>
        <w:tblLook w:val="04A0" w:firstRow="1" w:lastRow="0" w:firstColumn="1" w:lastColumn="0" w:noHBand="0" w:noVBand="1"/>
      </w:tblPr>
      <w:tblGrid>
        <w:gridCol w:w="1838"/>
        <w:gridCol w:w="1134"/>
        <w:gridCol w:w="964"/>
        <w:gridCol w:w="1270"/>
        <w:gridCol w:w="1270"/>
        <w:gridCol w:w="1270"/>
        <w:gridCol w:w="1270"/>
      </w:tblGrid>
      <w:tr w:rsidR="00E9015B" w:rsidTr="00EE5D8F">
        <w:tc>
          <w:tcPr>
            <w:tcW w:w="1838" w:type="dxa"/>
          </w:tcPr>
          <w:p w:rsidR="00E9015B" w:rsidRPr="00EE5D8F" w:rsidRDefault="00E9015B" w:rsidP="00694B46">
            <w:pPr>
              <w:jc w:val="both"/>
              <w:rPr>
                <w:rFonts w:ascii="Arial" w:hAnsi="Arial" w:cs="Arial"/>
                <w:b/>
                <w:sz w:val="18"/>
                <w:szCs w:val="18"/>
              </w:rPr>
            </w:pPr>
            <w:r w:rsidRPr="00EE5D8F">
              <w:rPr>
                <w:rFonts w:ascii="Arial" w:hAnsi="Arial" w:cs="Arial"/>
                <w:b/>
                <w:sz w:val="18"/>
                <w:szCs w:val="18"/>
              </w:rPr>
              <w:t>Service Providers</w:t>
            </w:r>
          </w:p>
        </w:tc>
        <w:tc>
          <w:tcPr>
            <w:tcW w:w="1134" w:type="dxa"/>
          </w:tcPr>
          <w:p w:rsidR="00E9015B" w:rsidRPr="00EE5D8F" w:rsidRDefault="00EE5D8F" w:rsidP="00EE5D8F">
            <w:pPr>
              <w:rPr>
                <w:rFonts w:ascii="Arial" w:hAnsi="Arial" w:cs="Arial"/>
                <w:b/>
                <w:sz w:val="18"/>
                <w:szCs w:val="18"/>
              </w:rPr>
            </w:pPr>
            <w:r w:rsidRPr="00EE5D8F">
              <w:rPr>
                <w:rFonts w:ascii="Arial" w:hAnsi="Arial" w:cs="Arial"/>
                <w:b/>
                <w:sz w:val="18"/>
                <w:szCs w:val="18"/>
              </w:rPr>
              <w:t>(i) Services Procured</w:t>
            </w:r>
          </w:p>
        </w:tc>
        <w:tc>
          <w:tcPr>
            <w:tcW w:w="964" w:type="dxa"/>
          </w:tcPr>
          <w:p w:rsidR="00E9015B" w:rsidRPr="00EE5D8F" w:rsidRDefault="00EE5D8F" w:rsidP="00EE5D8F">
            <w:pPr>
              <w:rPr>
                <w:rFonts w:ascii="Arial" w:hAnsi="Arial" w:cs="Arial"/>
                <w:b/>
                <w:sz w:val="18"/>
                <w:szCs w:val="18"/>
              </w:rPr>
            </w:pPr>
            <w:r w:rsidRPr="00EE5D8F">
              <w:rPr>
                <w:rFonts w:ascii="Arial" w:hAnsi="Arial" w:cs="Arial"/>
                <w:b/>
                <w:sz w:val="18"/>
                <w:szCs w:val="18"/>
              </w:rPr>
              <w:t>(ii) The total cost</w:t>
            </w:r>
          </w:p>
        </w:tc>
        <w:tc>
          <w:tcPr>
            <w:tcW w:w="1270" w:type="dxa"/>
          </w:tcPr>
          <w:p w:rsidR="00E9015B" w:rsidRPr="00EE5D8F" w:rsidRDefault="00EE5D8F" w:rsidP="00EE5D8F">
            <w:pPr>
              <w:rPr>
                <w:rFonts w:ascii="Arial" w:hAnsi="Arial" w:cs="Arial"/>
                <w:b/>
                <w:sz w:val="18"/>
                <w:szCs w:val="18"/>
              </w:rPr>
            </w:pPr>
            <w:r w:rsidRPr="00EE5D8F">
              <w:rPr>
                <w:rFonts w:ascii="Arial" w:hAnsi="Arial" w:cs="Arial"/>
                <w:b/>
                <w:sz w:val="18"/>
                <w:szCs w:val="18"/>
              </w:rPr>
              <w:t>(iii) The detailed breakdown of such costs</w:t>
            </w:r>
          </w:p>
        </w:tc>
        <w:tc>
          <w:tcPr>
            <w:tcW w:w="1270" w:type="dxa"/>
          </w:tcPr>
          <w:p w:rsidR="00E9015B" w:rsidRPr="00EE5D8F" w:rsidRDefault="00EE5D8F" w:rsidP="00EE5D8F">
            <w:pPr>
              <w:rPr>
                <w:rFonts w:ascii="Arial" w:hAnsi="Arial" w:cs="Arial"/>
                <w:b/>
                <w:sz w:val="18"/>
                <w:szCs w:val="18"/>
              </w:rPr>
            </w:pPr>
            <w:r w:rsidRPr="00EE5D8F">
              <w:rPr>
                <w:rFonts w:ascii="Arial" w:hAnsi="Arial" w:cs="Arial"/>
                <w:b/>
                <w:sz w:val="18"/>
                <w:szCs w:val="18"/>
              </w:rPr>
              <w:t>(iv) The total amount paid</w:t>
            </w:r>
          </w:p>
        </w:tc>
        <w:tc>
          <w:tcPr>
            <w:tcW w:w="1270" w:type="dxa"/>
          </w:tcPr>
          <w:p w:rsidR="00E9015B" w:rsidRPr="00EE5D8F" w:rsidRDefault="00EE5D8F" w:rsidP="00EE5D8F">
            <w:pPr>
              <w:rPr>
                <w:rFonts w:ascii="Arial" w:hAnsi="Arial" w:cs="Arial"/>
                <w:b/>
                <w:sz w:val="18"/>
                <w:szCs w:val="18"/>
              </w:rPr>
            </w:pPr>
            <w:r w:rsidRPr="00EE5D8F">
              <w:rPr>
                <w:rFonts w:ascii="Arial" w:hAnsi="Arial" w:cs="Arial"/>
                <w:b/>
                <w:sz w:val="18"/>
                <w:szCs w:val="18"/>
              </w:rPr>
              <w:t>(v) The purpose of the payments</w:t>
            </w:r>
          </w:p>
        </w:tc>
        <w:tc>
          <w:tcPr>
            <w:tcW w:w="1270" w:type="dxa"/>
          </w:tcPr>
          <w:p w:rsidR="00E9015B" w:rsidRPr="00EE5D8F" w:rsidRDefault="00EE5D8F" w:rsidP="00EE5D8F">
            <w:pPr>
              <w:rPr>
                <w:rFonts w:ascii="Arial" w:hAnsi="Arial" w:cs="Arial"/>
                <w:b/>
                <w:sz w:val="18"/>
                <w:szCs w:val="18"/>
              </w:rPr>
            </w:pPr>
            <w:r w:rsidRPr="00EE5D8F">
              <w:rPr>
                <w:rFonts w:ascii="Arial" w:hAnsi="Arial" w:cs="Arial"/>
                <w:b/>
                <w:sz w:val="18"/>
                <w:szCs w:val="18"/>
              </w:rPr>
              <w:t>(vi) The detailed breakdown of such payments in each case</w:t>
            </w:r>
          </w:p>
        </w:tc>
      </w:tr>
      <w:tr w:rsidR="00E9015B" w:rsidTr="00EE5D8F">
        <w:tc>
          <w:tcPr>
            <w:tcW w:w="1838" w:type="dxa"/>
          </w:tcPr>
          <w:p w:rsidR="00E9015B" w:rsidRPr="00E9015B" w:rsidRDefault="00E9015B" w:rsidP="00EE5D8F">
            <w:pPr>
              <w:rPr>
                <w:rFonts w:ascii="Arial" w:hAnsi="Arial" w:cs="Arial"/>
                <w:sz w:val="18"/>
                <w:szCs w:val="18"/>
              </w:rPr>
            </w:pPr>
            <w:r w:rsidRPr="00E9015B">
              <w:rPr>
                <w:rFonts w:ascii="Arial" w:hAnsi="Arial" w:cs="Arial"/>
                <w:sz w:val="18"/>
                <w:szCs w:val="18"/>
              </w:rPr>
              <w:t xml:space="preserve">(a) </w:t>
            </w:r>
            <w:r w:rsidR="005D04A3" w:rsidRPr="00E9015B">
              <w:rPr>
                <w:rFonts w:ascii="Arial" w:hAnsi="Arial" w:cs="Arial"/>
                <w:sz w:val="18"/>
                <w:szCs w:val="18"/>
              </w:rPr>
              <w:t>Mr.</w:t>
            </w:r>
            <w:r w:rsidRPr="00E9015B">
              <w:rPr>
                <w:rFonts w:ascii="Arial" w:hAnsi="Arial" w:cs="Arial"/>
                <w:sz w:val="18"/>
                <w:szCs w:val="18"/>
              </w:rPr>
              <w:t xml:space="preserve"> Mzwanele Manyi</w:t>
            </w:r>
          </w:p>
        </w:tc>
        <w:tc>
          <w:tcPr>
            <w:tcW w:w="1134" w:type="dxa"/>
          </w:tcPr>
          <w:p w:rsidR="00E9015B" w:rsidRPr="00EE5D8F" w:rsidRDefault="00EE5D8F" w:rsidP="00EE5D8F">
            <w:pPr>
              <w:jc w:val="both"/>
              <w:rPr>
                <w:rFonts w:ascii="Arial" w:hAnsi="Arial" w:cs="Arial"/>
                <w:sz w:val="18"/>
                <w:szCs w:val="18"/>
              </w:rPr>
            </w:pPr>
            <w:r w:rsidRPr="00EE5D8F">
              <w:rPr>
                <w:rFonts w:ascii="Arial" w:hAnsi="Arial" w:cs="Arial"/>
                <w:sz w:val="18"/>
                <w:szCs w:val="18"/>
              </w:rPr>
              <w:t>No services procured</w:t>
            </w:r>
          </w:p>
        </w:tc>
        <w:tc>
          <w:tcPr>
            <w:tcW w:w="964" w:type="dxa"/>
          </w:tcPr>
          <w:p w:rsidR="00E9015B" w:rsidRPr="00E9015B" w:rsidRDefault="00EE5D8F" w:rsidP="00694B46">
            <w:pPr>
              <w:jc w:val="both"/>
              <w:rPr>
                <w:rFonts w:ascii="Arial" w:hAnsi="Arial" w:cs="Arial"/>
                <w:sz w:val="18"/>
                <w:szCs w:val="18"/>
              </w:rPr>
            </w:pPr>
            <w:r>
              <w:rPr>
                <w:rFonts w:ascii="Arial" w:hAnsi="Arial" w:cs="Arial"/>
                <w:sz w:val="18"/>
                <w:szCs w:val="18"/>
              </w:rPr>
              <w:t>Nil</w:t>
            </w:r>
          </w:p>
        </w:tc>
        <w:tc>
          <w:tcPr>
            <w:tcW w:w="1270" w:type="dxa"/>
          </w:tcPr>
          <w:p w:rsidR="00E9015B" w:rsidRPr="00E9015B" w:rsidRDefault="00EE5D8F" w:rsidP="00694B46">
            <w:pPr>
              <w:jc w:val="both"/>
              <w:rPr>
                <w:rFonts w:ascii="Arial" w:hAnsi="Arial" w:cs="Arial"/>
                <w:sz w:val="18"/>
                <w:szCs w:val="18"/>
              </w:rPr>
            </w:pPr>
            <w:r>
              <w:rPr>
                <w:rFonts w:ascii="Arial" w:hAnsi="Arial" w:cs="Arial"/>
                <w:sz w:val="18"/>
                <w:szCs w:val="18"/>
              </w:rPr>
              <w:t>Nil</w:t>
            </w:r>
          </w:p>
        </w:tc>
        <w:tc>
          <w:tcPr>
            <w:tcW w:w="1270" w:type="dxa"/>
          </w:tcPr>
          <w:p w:rsidR="00E9015B" w:rsidRPr="00E9015B" w:rsidRDefault="00EE5D8F" w:rsidP="00694B46">
            <w:pPr>
              <w:jc w:val="both"/>
              <w:rPr>
                <w:rFonts w:ascii="Arial" w:hAnsi="Arial" w:cs="Arial"/>
                <w:sz w:val="18"/>
                <w:szCs w:val="18"/>
              </w:rPr>
            </w:pPr>
            <w:r>
              <w:rPr>
                <w:rFonts w:ascii="Arial" w:hAnsi="Arial" w:cs="Arial"/>
                <w:sz w:val="18"/>
                <w:szCs w:val="18"/>
              </w:rPr>
              <w:t>Nil</w:t>
            </w:r>
          </w:p>
        </w:tc>
        <w:tc>
          <w:tcPr>
            <w:tcW w:w="1270" w:type="dxa"/>
          </w:tcPr>
          <w:p w:rsidR="00E9015B" w:rsidRPr="00E9015B" w:rsidRDefault="005D04A3" w:rsidP="00694B46">
            <w:pPr>
              <w:jc w:val="both"/>
              <w:rPr>
                <w:rFonts w:ascii="Arial" w:hAnsi="Arial" w:cs="Arial"/>
                <w:sz w:val="18"/>
                <w:szCs w:val="18"/>
              </w:rPr>
            </w:pPr>
            <w:r>
              <w:rPr>
                <w:rFonts w:ascii="Arial" w:hAnsi="Arial" w:cs="Arial"/>
                <w:sz w:val="18"/>
                <w:szCs w:val="18"/>
              </w:rPr>
              <w:t>Nothing procured</w:t>
            </w:r>
          </w:p>
        </w:tc>
        <w:tc>
          <w:tcPr>
            <w:tcW w:w="1270" w:type="dxa"/>
          </w:tcPr>
          <w:p w:rsidR="00E9015B" w:rsidRPr="00E9015B" w:rsidRDefault="005D04A3" w:rsidP="00694B46">
            <w:pPr>
              <w:jc w:val="both"/>
              <w:rPr>
                <w:rFonts w:ascii="Arial" w:hAnsi="Arial" w:cs="Arial"/>
                <w:sz w:val="18"/>
                <w:szCs w:val="18"/>
              </w:rPr>
            </w:pPr>
            <w:r>
              <w:rPr>
                <w:rFonts w:ascii="Arial" w:hAnsi="Arial" w:cs="Arial"/>
                <w:sz w:val="18"/>
                <w:szCs w:val="18"/>
              </w:rPr>
              <w:t>Nil</w:t>
            </w:r>
          </w:p>
        </w:tc>
      </w:tr>
      <w:tr w:rsidR="00EE5D8F" w:rsidTr="00EE5D8F">
        <w:tc>
          <w:tcPr>
            <w:tcW w:w="1838" w:type="dxa"/>
          </w:tcPr>
          <w:p w:rsidR="00EE5D8F" w:rsidRPr="00E9015B" w:rsidRDefault="005D04A3" w:rsidP="00EE5D8F">
            <w:pPr>
              <w:rPr>
                <w:rFonts w:ascii="Arial" w:hAnsi="Arial" w:cs="Arial"/>
                <w:sz w:val="18"/>
                <w:szCs w:val="18"/>
              </w:rPr>
            </w:pPr>
            <w:r>
              <w:rPr>
                <w:rFonts w:ascii="Arial" w:hAnsi="Arial" w:cs="Arial"/>
                <w:sz w:val="18"/>
                <w:szCs w:val="18"/>
              </w:rPr>
              <w:t>(b) T</w:t>
            </w:r>
            <w:r w:rsidR="00EE5D8F" w:rsidRPr="00E9015B">
              <w:rPr>
                <w:rFonts w:ascii="Arial" w:hAnsi="Arial" w:cs="Arial"/>
                <w:sz w:val="18"/>
                <w:szCs w:val="18"/>
              </w:rPr>
              <w:t>he Progressive Professionals Forum</w:t>
            </w:r>
          </w:p>
        </w:tc>
        <w:tc>
          <w:tcPr>
            <w:tcW w:w="1134" w:type="dxa"/>
          </w:tcPr>
          <w:p w:rsidR="00EE5D8F" w:rsidRDefault="00EE5D8F" w:rsidP="00EE5D8F">
            <w:r w:rsidRPr="005A6313">
              <w:rPr>
                <w:rFonts w:ascii="Arial" w:hAnsi="Arial" w:cs="Arial"/>
                <w:sz w:val="18"/>
                <w:szCs w:val="18"/>
              </w:rPr>
              <w:t>No services procured</w:t>
            </w:r>
          </w:p>
        </w:tc>
        <w:tc>
          <w:tcPr>
            <w:tcW w:w="964" w:type="dxa"/>
          </w:tcPr>
          <w:p w:rsidR="00EE5D8F" w:rsidRPr="00E9015B" w:rsidRDefault="00EE5D8F" w:rsidP="00EE5D8F">
            <w:pPr>
              <w:jc w:val="both"/>
              <w:rPr>
                <w:rFonts w:ascii="Arial" w:hAnsi="Arial" w:cs="Arial"/>
                <w:sz w:val="18"/>
                <w:szCs w:val="18"/>
              </w:rPr>
            </w:pPr>
            <w:r>
              <w:rPr>
                <w:rFonts w:ascii="Arial" w:hAnsi="Arial" w:cs="Arial"/>
                <w:sz w:val="18"/>
                <w:szCs w:val="18"/>
              </w:rPr>
              <w:t>Nil</w:t>
            </w:r>
          </w:p>
        </w:tc>
        <w:tc>
          <w:tcPr>
            <w:tcW w:w="1270" w:type="dxa"/>
          </w:tcPr>
          <w:p w:rsidR="00EE5D8F" w:rsidRPr="00E9015B" w:rsidRDefault="00EE5D8F" w:rsidP="00EE5D8F">
            <w:pPr>
              <w:jc w:val="both"/>
              <w:rPr>
                <w:rFonts w:ascii="Arial" w:hAnsi="Arial" w:cs="Arial"/>
                <w:sz w:val="18"/>
                <w:szCs w:val="18"/>
              </w:rPr>
            </w:pPr>
            <w:r>
              <w:rPr>
                <w:rFonts w:ascii="Arial" w:hAnsi="Arial" w:cs="Arial"/>
                <w:sz w:val="18"/>
                <w:szCs w:val="18"/>
              </w:rPr>
              <w:t>Nil</w:t>
            </w:r>
          </w:p>
        </w:tc>
        <w:tc>
          <w:tcPr>
            <w:tcW w:w="1270" w:type="dxa"/>
          </w:tcPr>
          <w:p w:rsidR="00EE5D8F" w:rsidRPr="00E9015B" w:rsidRDefault="00EE5D8F" w:rsidP="00EE5D8F">
            <w:pPr>
              <w:jc w:val="both"/>
              <w:rPr>
                <w:rFonts w:ascii="Arial" w:hAnsi="Arial" w:cs="Arial"/>
                <w:sz w:val="18"/>
                <w:szCs w:val="18"/>
              </w:rPr>
            </w:pPr>
            <w:r>
              <w:rPr>
                <w:rFonts w:ascii="Arial" w:hAnsi="Arial" w:cs="Arial"/>
                <w:sz w:val="18"/>
                <w:szCs w:val="18"/>
              </w:rPr>
              <w:t>Nil</w:t>
            </w:r>
          </w:p>
        </w:tc>
        <w:tc>
          <w:tcPr>
            <w:tcW w:w="1270" w:type="dxa"/>
          </w:tcPr>
          <w:p w:rsidR="00EE5D8F" w:rsidRPr="00E9015B" w:rsidRDefault="005D04A3" w:rsidP="00EE5D8F">
            <w:pPr>
              <w:jc w:val="both"/>
              <w:rPr>
                <w:rFonts w:ascii="Arial" w:hAnsi="Arial" w:cs="Arial"/>
                <w:sz w:val="18"/>
                <w:szCs w:val="18"/>
              </w:rPr>
            </w:pPr>
            <w:r>
              <w:rPr>
                <w:rFonts w:ascii="Arial" w:hAnsi="Arial" w:cs="Arial"/>
                <w:sz w:val="18"/>
                <w:szCs w:val="18"/>
              </w:rPr>
              <w:t>Nothing procured</w:t>
            </w:r>
          </w:p>
        </w:tc>
        <w:tc>
          <w:tcPr>
            <w:tcW w:w="1270" w:type="dxa"/>
          </w:tcPr>
          <w:p w:rsidR="00EE5D8F" w:rsidRPr="00E9015B" w:rsidRDefault="005D04A3" w:rsidP="00EE5D8F">
            <w:pPr>
              <w:jc w:val="both"/>
              <w:rPr>
                <w:rFonts w:ascii="Arial" w:hAnsi="Arial" w:cs="Arial"/>
                <w:sz w:val="18"/>
                <w:szCs w:val="18"/>
              </w:rPr>
            </w:pPr>
            <w:r>
              <w:rPr>
                <w:rFonts w:ascii="Arial" w:hAnsi="Arial" w:cs="Arial"/>
                <w:sz w:val="18"/>
                <w:szCs w:val="18"/>
              </w:rPr>
              <w:t>Nil</w:t>
            </w:r>
          </w:p>
        </w:tc>
      </w:tr>
      <w:tr w:rsidR="00EE5D8F" w:rsidTr="00EE5D8F">
        <w:tc>
          <w:tcPr>
            <w:tcW w:w="1838" w:type="dxa"/>
          </w:tcPr>
          <w:p w:rsidR="00EE5D8F" w:rsidRPr="00E9015B" w:rsidRDefault="00EE5D8F" w:rsidP="00EE5D8F">
            <w:pPr>
              <w:rPr>
                <w:rFonts w:ascii="Arial" w:hAnsi="Arial" w:cs="Arial"/>
                <w:sz w:val="18"/>
                <w:szCs w:val="18"/>
              </w:rPr>
            </w:pPr>
            <w:r w:rsidRPr="00CF10B3">
              <w:rPr>
                <w:rFonts w:ascii="Arial" w:hAnsi="Arial" w:cs="Arial"/>
              </w:rPr>
              <w:t>(</w:t>
            </w:r>
            <w:r w:rsidR="005D04A3">
              <w:rPr>
                <w:rFonts w:ascii="Arial" w:hAnsi="Arial" w:cs="Arial"/>
                <w:sz w:val="18"/>
                <w:szCs w:val="18"/>
              </w:rPr>
              <w:t>c) T</w:t>
            </w:r>
            <w:r w:rsidRPr="00EE5D8F">
              <w:rPr>
                <w:rFonts w:ascii="Arial" w:hAnsi="Arial" w:cs="Arial"/>
                <w:sz w:val="18"/>
                <w:szCs w:val="18"/>
              </w:rPr>
              <w:t>he Decolonisation Fund</w:t>
            </w:r>
          </w:p>
        </w:tc>
        <w:tc>
          <w:tcPr>
            <w:tcW w:w="1134" w:type="dxa"/>
          </w:tcPr>
          <w:p w:rsidR="00EE5D8F" w:rsidRDefault="00EE5D8F" w:rsidP="00EE5D8F">
            <w:r w:rsidRPr="005A6313">
              <w:rPr>
                <w:rFonts w:ascii="Arial" w:hAnsi="Arial" w:cs="Arial"/>
                <w:sz w:val="18"/>
                <w:szCs w:val="18"/>
              </w:rPr>
              <w:t>No services procured</w:t>
            </w:r>
          </w:p>
        </w:tc>
        <w:tc>
          <w:tcPr>
            <w:tcW w:w="964" w:type="dxa"/>
          </w:tcPr>
          <w:p w:rsidR="00EE5D8F" w:rsidRPr="00E9015B" w:rsidRDefault="00EE5D8F" w:rsidP="00EE5D8F">
            <w:pPr>
              <w:jc w:val="both"/>
              <w:rPr>
                <w:rFonts w:ascii="Arial" w:hAnsi="Arial" w:cs="Arial"/>
                <w:sz w:val="18"/>
                <w:szCs w:val="18"/>
              </w:rPr>
            </w:pPr>
            <w:r>
              <w:rPr>
                <w:rFonts w:ascii="Arial" w:hAnsi="Arial" w:cs="Arial"/>
                <w:sz w:val="18"/>
                <w:szCs w:val="18"/>
              </w:rPr>
              <w:t>Nil</w:t>
            </w:r>
          </w:p>
        </w:tc>
        <w:tc>
          <w:tcPr>
            <w:tcW w:w="1270" w:type="dxa"/>
          </w:tcPr>
          <w:p w:rsidR="00EE5D8F" w:rsidRPr="00E9015B" w:rsidRDefault="00EE5D8F" w:rsidP="00EE5D8F">
            <w:pPr>
              <w:jc w:val="both"/>
              <w:rPr>
                <w:rFonts w:ascii="Arial" w:hAnsi="Arial" w:cs="Arial"/>
                <w:sz w:val="18"/>
                <w:szCs w:val="18"/>
              </w:rPr>
            </w:pPr>
            <w:r>
              <w:rPr>
                <w:rFonts w:ascii="Arial" w:hAnsi="Arial" w:cs="Arial"/>
                <w:sz w:val="18"/>
                <w:szCs w:val="18"/>
              </w:rPr>
              <w:t>Nil</w:t>
            </w:r>
          </w:p>
        </w:tc>
        <w:tc>
          <w:tcPr>
            <w:tcW w:w="1270" w:type="dxa"/>
          </w:tcPr>
          <w:p w:rsidR="00EE5D8F" w:rsidRPr="00E9015B" w:rsidRDefault="00EE5D8F" w:rsidP="00EE5D8F">
            <w:pPr>
              <w:jc w:val="both"/>
              <w:rPr>
                <w:rFonts w:ascii="Arial" w:hAnsi="Arial" w:cs="Arial"/>
                <w:sz w:val="18"/>
                <w:szCs w:val="18"/>
              </w:rPr>
            </w:pPr>
            <w:r>
              <w:rPr>
                <w:rFonts w:ascii="Arial" w:hAnsi="Arial" w:cs="Arial"/>
                <w:sz w:val="18"/>
                <w:szCs w:val="18"/>
              </w:rPr>
              <w:t>Nil</w:t>
            </w:r>
          </w:p>
        </w:tc>
        <w:tc>
          <w:tcPr>
            <w:tcW w:w="1270" w:type="dxa"/>
          </w:tcPr>
          <w:p w:rsidR="00EE5D8F" w:rsidRPr="00E9015B" w:rsidRDefault="005D04A3" w:rsidP="00EE5D8F">
            <w:pPr>
              <w:jc w:val="both"/>
              <w:rPr>
                <w:rFonts w:ascii="Arial" w:hAnsi="Arial" w:cs="Arial"/>
                <w:sz w:val="18"/>
                <w:szCs w:val="18"/>
              </w:rPr>
            </w:pPr>
            <w:r>
              <w:rPr>
                <w:rFonts w:ascii="Arial" w:hAnsi="Arial" w:cs="Arial"/>
                <w:sz w:val="18"/>
                <w:szCs w:val="18"/>
              </w:rPr>
              <w:t>Nothing procured</w:t>
            </w:r>
          </w:p>
        </w:tc>
        <w:tc>
          <w:tcPr>
            <w:tcW w:w="1270" w:type="dxa"/>
          </w:tcPr>
          <w:p w:rsidR="00EE5D8F" w:rsidRPr="00E9015B" w:rsidRDefault="005D04A3" w:rsidP="00EE5D8F">
            <w:pPr>
              <w:jc w:val="both"/>
              <w:rPr>
                <w:rFonts w:ascii="Arial" w:hAnsi="Arial" w:cs="Arial"/>
                <w:sz w:val="18"/>
                <w:szCs w:val="18"/>
              </w:rPr>
            </w:pPr>
            <w:r>
              <w:rPr>
                <w:rFonts w:ascii="Arial" w:hAnsi="Arial" w:cs="Arial"/>
                <w:sz w:val="18"/>
                <w:szCs w:val="18"/>
              </w:rPr>
              <w:t>Nil</w:t>
            </w:r>
          </w:p>
        </w:tc>
      </w:tr>
      <w:tr w:rsidR="00EE5D8F" w:rsidTr="00EE5D8F">
        <w:tc>
          <w:tcPr>
            <w:tcW w:w="1838" w:type="dxa"/>
          </w:tcPr>
          <w:p w:rsidR="00EE5D8F" w:rsidRPr="00EE5D8F" w:rsidRDefault="005D04A3" w:rsidP="00EE5D8F">
            <w:pPr>
              <w:rPr>
                <w:rFonts w:ascii="Arial" w:hAnsi="Arial" w:cs="Arial"/>
                <w:sz w:val="18"/>
                <w:szCs w:val="18"/>
              </w:rPr>
            </w:pPr>
            <w:r>
              <w:rPr>
                <w:rFonts w:ascii="Arial" w:hAnsi="Arial" w:cs="Arial"/>
                <w:sz w:val="18"/>
                <w:szCs w:val="18"/>
              </w:rPr>
              <w:t>(d)T</w:t>
            </w:r>
            <w:r w:rsidR="00EE5D8F" w:rsidRPr="00EE5D8F">
              <w:rPr>
                <w:rFonts w:ascii="Arial" w:hAnsi="Arial" w:cs="Arial"/>
                <w:sz w:val="18"/>
                <w:szCs w:val="18"/>
              </w:rPr>
              <w:t>he Black Business Council</w:t>
            </w:r>
          </w:p>
        </w:tc>
        <w:tc>
          <w:tcPr>
            <w:tcW w:w="1134" w:type="dxa"/>
          </w:tcPr>
          <w:p w:rsidR="00EE5D8F" w:rsidRDefault="00EE5D8F" w:rsidP="00EE5D8F">
            <w:r w:rsidRPr="005A6313">
              <w:rPr>
                <w:rFonts w:ascii="Arial" w:hAnsi="Arial" w:cs="Arial"/>
                <w:sz w:val="18"/>
                <w:szCs w:val="18"/>
              </w:rPr>
              <w:t>No services procured</w:t>
            </w:r>
          </w:p>
        </w:tc>
        <w:tc>
          <w:tcPr>
            <w:tcW w:w="964" w:type="dxa"/>
          </w:tcPr>
          <w:p w:rsidR="00EE5D8F" w:rsidRPr="00E9015B" w:rsidRDefault="00EE5D8F" w:rsidP="00EE5D8F">
            <w:pPr>
              <w:jc w:val="both"/>
              <w:rPr>
                <w:rFonts w:ascii="Arial" w:hAnsi="Arial" w:cs="Arial"/>
                <w:sz w:val="18"/>
                <w:szCs w:val="18"/>
              </w:rPr>
            </w:pPr>
            <w:r>
              <w:rPr>
                <w:rFonts w:ascii="Arial" w:hAnsi="Arial" w:cs="Arial"/>
                <w:sz w:val="18"/>
                <w:szCs w:val="18"/>
              </w:rPr>
              <w:t>Nil</w:t>
            </w:r>
          </w:p>
        </w:tc>
        <w:tc>
          <w:tcPr>
            <w:tcW w:w="1270" w:type="dxa"/>
          </w:tcPr>
          <w:p w:rsidR="00EE5D8F" w:rsidRPr="00E9015B" w:rsidRDefault="00EE5D8F" w:rsidP="00EE5D8F">
            <w:pPr>
              <w:jc w:val="both"/>
              <w:rPr>
                <w:rFonts w:ascii="Arial" w:hAnsi="Arial" w:cs="Arial"/>
                <w:sz w:val="18"/>
                <w:szCs w:val="18"/>
              </w:rPr>
            </w:pPr>
            <w:r>
              <w:rPr>
                <w:rFonts w:ascii="Arial" w:hAnsi="Arial" w:cs="Arial"/>
                <w:sz w:val="18"/>
                <w:szCs w:val="18"/>
              </w:rPr>
              <w:t>Nil</w:t>
            </w:r>
          </w:p>
        </w:tc>
        <w:tc>
          <w:tcPr>
            <w:tcW w:w="1270" w:type="dxa"/>
          </w:tcPr>
          <w:p w:rsidR="00EE5D8F" w:rsidRPr="00E9015B" w:rsidRDefault="00EE5D8F" w:rsidP="00EE5D8F">
            <w:pPr>
              <w:jc w:val="both"/>
              <w:rPr>
                <w:rFonts w:ascii="Arial" w:hAnsi="Arial" w:cs="Arial"/>
                <w:sz w:val="18"/>
                <w:szCs w:val="18"/>
              </w:rPr>
            </w:pPr>
            <w:r>
              <w:rPr>
                <w:rFonts w:ascii="Arial" w:hAnsi="Arial" w:cs="Arial"/>
                <w:sz w:val="18"/>
                <w:szCs w:val="18"/>
              </w:rPr>
              <w:t>Nil</w:t>
            </w:r>
          </w:p>
        </w:tc>
        <w:tc>
          <w:tcPr>
            <w:tcW w:w="1270" w:type="dxa"/>
          </w:tcPr>
          <w:p w:rsidR="00EE5D8F" w:rsidRPr="00E9015B" w:rsidRDefault="005D04A3" w:rsidP="00EE5D8F">
            <w:pPr>
              <w:jc w:val="both"/>
              <w:rPr>
                <w:rFonts w:ascii="Arial" w:hAnsi="Arial" w:cs="Arial"/>
                <w:sz w:val="18"/>
                <w:szCs w:val="18"/>
              </w:rPr>
            </w:pPr>
            <w:r>
              <w:rPr>
                <w:rFonts w:ascii="Arial" w:hAnsi="Arial" w:cs="Arial"/>
                <w:sz w:val="18"/>
                <w:szCs w:val="18"/>
              </w:rPr>
              <w:t>Nothing procured</w:t>
            </w:r>
          </w:p>
        </w:tc>
        <w:tc>
          <w:tcPr>
            <w:tcW w:w="1270" w:type="dxa"/>
          </w:tcPr>
          <w:p w:rsidR="00EE5D8F" w:rsidRPr="00E9015B" w:rsidRDefault="005D04A3" w:rsidP="00EE5D8F">
            <w:pPr>
              <w:jc w:val="both"/>
              <w:rPr>
                <w:rFonts w:ascii="Arial" w:hAnsi="Arial" w:cs="Arial"/>
                <w:sz w:val="18"/>
                <w:szCs w:val="18"/>
              </w:rPr>
            </w:pPr>
            <w:r>
              <w:rPr>
                <w:rFonts w:ascii="Arial" w:hAnsi="Arial" w:cs="Arial"/>
                <w:sz w:val="18"/>
                <w:szCs w:val="18"/>
              </w:rPr>
              <w:t>Nil</w:t>
            </w:r>
          </w:p>
        </w:tc>
      </w:tr>
    </w:tbl>
    <w:p w:rsidR="00E9015B" w:rsidRPr="002E7CD1" w:rsidRDefault="00E9015B" w:rsidP="00694B46">
      <w:pPr>
        <w:jc w:val="both"/>
        <w:rPr>
          <w:rFonts w:ascii="Arial" w:hAnsi="Arial" w:cs="Arial"/>
        </w:rPr>
      </w:pPr>
    </w:p>
    <w:sectPr w:rsidR="00E9015B"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1CD" w:rsidRDefault="00FC51CD" w:rsidP="0050056C">
      <w:pPr>
        <w:pStyle w:val="BodyTextIndent"/>
        <w:spacing w:line="240" w:lineRule="auto"/>
      </w:pPr>
      <w:r>
        <w:separator/>
      </w:r>
    </w:p>
  </w:endnote>
  <w:endnote w:type="continuationSeparator" w:id="0">
    <w:p w:rsidR="00FC51CD" w:rsidRDefault="00FC51CD"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6727DF">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1CD" w:rsidRDefault="00FC51CD" w:rsidP="0050056C">
      <w:pPr>
        <w:pStyle w:val="BodyTextIndent"/>
        <w:spacing w:line="240" w:lineRule="auto"/>
      </w:pPr>
      <w:r>
        <w:separator/>
      </w:r>
    </w:p>
  </w:footnote>
  <w:footnote w:type="continuationSeparator" w:id="0">
    <w:p w:rsidR="00FC51CD" w:rsidRDefault="00FC51CD"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2146"/>
    <w:rsid w:val="00016B8B"/>
    <w:rsid w:val="00041C1B"/>
    <w:rsid w:val="00073395"/>
    <w:rsid w:val="0007673D"/>
    <w:rsid w:val="000809FA"/>
    <w:rsid w:val="000B0BA1"/>
    <w:rsid w:val="00131BD6"/>
    <w:rsid w:val="00136BE2"/>
    <w:rsid w:val="00163F17"/>
    <w:rsid w:val="00177CE3"/>
    <w:rsid w:val="001A289B"/>
    <w:rsid w:val="001C530A"/>
    <w:rsid w:val="001F50C3"/>
    <w:rsid w:val="00201454"/>
    <w:rsid w:val="002165DF"/>
    <w:rsid w:val="00241BB9"/>
    <w:rsid w:val="00265967"/>
    <w:rsid w:val="00290C13"/>
    <w:rsid w:val="002A2A3B"/>
    <w:rsid w:val="002E7CD1"/>
    <w:rsid w:val="003103EC"/>
    <w:rsid w:val="003305F4"/>
    <w:rsid w:val="00335DDA"/>
    <w:rsid w:val="00370D69"/>
    <w:rsid w:val="00390271"/>
    <w:rsid w:val="003A38CE"/>
    <w:rsid w:val="00441AC5"/>
    <w:rsid w:val="004805B9"/>
    <w:rsid w:val="004A18AB"/>
    <w:rsid w:val="004A59FE"/>
    <w:rsid w:val="004D0147"/>
    <w:rsid w:val="0050056C"/>
    <w:rsid w:val="005A4732"/>
    <w:rsid w:val="005D04A3"/>
    <w:rsid w:val="006127CE"/>
    <w:rsid w:val="006727DF"/>
    <w:rsid w:val="00673A18"/>
    <w:rsid w:val="00694B46"/>
    <w:rsid w:val="006B5C9B"/>
    <w:rsid w:val="006C29D3"/>
    <w:rsid w:val="006E33FB"/>
    <w:rsid w:val="006E7D27"/>
    <w:rsid w:val="007615F7"/>
    <w:rsid w:val="00765B79"/>
    <w:rsid w:val="0078213D"/>
    <w:rsid w:val="00792847"/>
    <w:rsid w:val="007C510F"/>
    <w:rsid w:val="007F7CEF"/>
    <w:rsid w:val="00804E20"/>
    <w:rsid w:val="00821A2E"/>
    <w:rsid w:val="008237C5"/>
    <w:rsid w:val="00843380"/>
    <w:rsid w:val="008861F9"/>
    <w:rsid w:val="008A0B0D"/>
    <w:rsid w:val="009868A5"/>
    <w:rsid w:val="009B6BFB"/>
    <w:rsid w:val="00A05476"/>
    <w:rsid w:val="00A10B2F"/>
    <w:rsid w:val="00A57275"/>
    <w:rsid w:val="00A91D40"/>
    <w:rsid w:val="00AC7CD4"/>
    <w:rsid w:val="00AD4319"/>
    <w:rsid w:val="00AF3AF5"/>
    <w:rsid w:val="00B16E95"/>
    <w:rsid w:val="00B17932"/>
    <w:rsid w:val="00B21EEC"/>
    <w:rsid w:val="00B47883"/>
    <w:rsid w:val="00B56AC8"/>
    <w:rsid w:val="00B80DA6"/>
    <w:rsid w:val="00BC1D11"/>
    <w:rsid w:val="00C13767"/>
    <w:rsid w:val="00C30E1E"/>
    <w:rsid w:val="00C87637"/>
    <w:rsid w:val="00CA2A72"/>
    <w:rsid w:val="00CD5747"/>
    <w:rsid w:val="00CF10B3"/>
    <w:rsid w:val="00CF556A"/>
    <w:rsid w:val="00D179D7"/>
    <w:rsid w:val="00D835DD"/>
    <w:rsid w:val="00D86D61"/>
    <w:rsid w:val="00DA7398"/>
    <w:rsid w:val="00DF1683"/>
    <w:rsid w:val="00E620F9"/>
    <w:rsid w:val="00E8038F"/>
    <w:rsid w:val="00E9015B"/>
    <w:rsid w:val="00EE5D8F"/>
    <w:rsid w:val="00F05F72"/>
    <w:rsid w:val="00F80298"/>
    <w:rsid w:val="00FC51CD"/>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Grace Modikoe</cp:lastModifiedBy>
  <cp:revision>3</cp:revision>
  <dcterms:created xsi:type="dcterms:W3CDTF">2017-03-13T14:16:00Z</dcterms:created>
  <dcterms:modified xsi:type="dcterms:W3CDTF">2017-04-06T13:17:00Z</dcterms:modified>
</cp:coreProperties>
</file>