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Pr="00A666F9"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666F9" w:rsidRPr="00A666F9">
        <w:rPr>
          <w:rFonts w:cs="Arial"/>
          <w:sz w:val="22"/>
          <w:szCs w:val="22"/>
          <w:u w:val="none"/>
          <w:lang w:val="en-ZA"/>
        </w:rPr>
        <w:t>45</w:t>
      </w:r>
      <w:r w:rsidR="00EB03DD">
        <w:rPr>
          <w:rFonts w:cs="Arial"/>
          <w:sz w:val="22"/>
          <w:szCs w:val="22"/>
          <w:u w:val="none"/>
          <w:lang w:val="en-ZA"/>
        </w:rPr>
        <w:t>8</w:t>
      </w:r>
    </w:p>
    <w:p w:rsidR="00795444" w:rsidRDefault="00795444" w:rsidP="00795444">
      <w:pPr>
        <w:rPr>
          <w:rFonts w:ascii="Arial" w:hAnsi="Arial" w:cs="Arial"/>
          <w:lang w:val="en-ZA" w:eastAsia="x-none"/>
        </w:rPr>
      </w:pPr>
    </w:p>
    <w:p w:rsidR="00EB03DD" w:rsidRPr="00EB03DD" w:rsidRDefault="00EB03DD" w:rsidP="00EB03DD">
      <w:pPr>
        <w:spacing w:before="100" w:beforeAutospacing="1" w:after="100" w:afterAutospacing="1" w:line="240" w:lineRule="auto"/>
        <w:jc w:val="both"/>
        <w:outlineLvl w:val="0"/>
        <w:rPr>
          <w:rFonts w:ascii="Arial" w:hAnsi="Arial" w:cs="Arial"/>
        </w:rPr>
      </w:pPr>
      <w:r w:rsidRPr="00EB03DD">
        <w:rPr>
          <w:rFonts w:ascii="Arial" w:eastAsia="Times New Roman" w:hAnsi="Arial" w:cs="Arial"/>
          <w:b/>
        </w:rPr>
        <w:t>458</w:t>
      </w:r>
      <w:r w:rsidRPr="00EB03DD">
        <w:rPr>
          <w:rFonts w:ascii="Arial" w:hAnsi="Arial" w:cs="Arial"/>
          <w:b/>
        </w:rPr>
        <w:t>.</w:t>
      </w:r>
      <w:r w:rsidRPr="00EB03DD">
        <w:rPr>
          <w:rFonts w:ascii="Arial" w:hAnsi="Arial" w:cs="Arial"/>
          <w:b/>
        </w:rPr>
        <w:tab/>
      </w:r>
      <w:proofErr w:type="spellStart"/>
      <w:r w:rsidRPr="00EB03DD">
        <w:rPr>
          <w:rFonts w:ascii="Arial" w:hAnsi="Arial" w:cs="Arial"/>
          <w:b/>
        </w:rPr>
        <w:t>Mr</w:t>
      </w:r>
      <w:proofErr w:type="spellEnd"/>
      <w:r w:rsidRPr="00EB03DD">
        <w:rPr>
          <w:rFonts w:ascii="Arial" w:hAnsi="Arial" w:cs="Arial"/>
          <w:b/>
        </w:rPr>
        <w:t xml:space="preserve"> C H </w:t>
      </w:r>
      <w:proofErr w:type="spellStart"/>
      <w:r w:rsidRPr="00EB03DD">
        <w:rPr>
          <w:rFonts w:ascii="Arial" w:hAnsi="Arial" w:cs="Arial"/>
          <w:b/>
        </w:rPr>
        <w:t>H</w:t>
      </w:r>
      <w:proofErr w:type="spellEnd"/>
      <w:r w:rsidRPr="00EB03DD">
        <w:rPr>
          <w:rFonts w:ascii="Arial" w:hAnsi="Arial" w:cs="Arial"/>
          <w:b/>
        </w:rPr>
        <w:t xml:space="preserve"> </w:t>
      </w:r>
      <w:proofErr w:type="spellStart"/>
      <w:r w:rsidRPr="00EB03DD">
        <w:rPr>
          <w:rFonts w:ascii="Arial" w:hAnsi="Arial" w:cs="Arial"/>
          <w:b/>
        </w:rPr>
        <w:t>Hunsinger</w:t>
      </w:r>
      <w:proofErr w:type="spellEnd"/>
      <w:r w:rsidRPr="00EB03DD">
        <w:rPr>
          <w:rFonts w:ascii="Arial" w:hAnsi="Arial" w:cs="Arial"/>
          <w:b/>
        </w:rPr>
        <w:t xml:space="preserve"> (DA) to ask the Minister of Transport:</w:t>
      </w:r>
    </w:p>
    <w:p w:rsidR="00EB03DD" w:rsidRDefault="00EB03DD" w:rsidP="00EB03DD">
      <w:pPr>
        <w:spacing w:before="100" w:beforeAutospacing="1" w:after="100" w:afterAutospacing="1" w:line="240" w:lineRule="auto"/>
        <w:ind w:left="720"/>
        <w:jc w:val="both"/>
        <w:outlineLvl w:val="0"/>
        <w:rPr>
          <w:rFonts w:ascii="Arial" w:hAnsi="Arial" w:cs="Arial"/>
          <w:noProof/>
          <w:lang w:val="af-ZA"/>
        </w:rPr>
      </w:pPr>
      <w:r w:rsidRPr="00EB03DD">
        <w:rPr>
          <w:rFonts w:ascii="Arial" w:eastAsia="Cambria" w:hAnsi="Arial" w:cs="Arial"/>
        </w:rPr>
        <w:t xml:space="preserve"> (a) What number of Rail Safety Regulator Level Crossing Technical Committees have been established in each province thus far, (b) what number of the specified committees still need to be established, (c) by what date will the remaining committees be established, (d) why have the remaining committees not yet been established, (e) what are the names of persons who serve in each committee that has already been established and (f) what are their terms of reference?</w:t>
      </w:r>
      <w:r w:rsidRPr="00EB03DD">
        <w:rPr>
          <w:rFonts w:ascii="Arial" w:hAnsi="Arial" w:cs="Arial"/>
          <w:noProof/>
          <w:lang w:val="af-ZA"/>
        </w:rPr>
        <w:tab/>
      </w:r>
      <w:r w:rsidRPr="00EB03DD">
        <w:rPr>
          <w:rFonts w:ascii="Arial" w:hAnsi="Arial" w:cs="Arial"/>
          <w:noProof/>
          <w:lang w:val="af-ZA"/>
        </w:rPr>
        <w:tab/>
      </w:r>
      <w:r w:rsidRPr="00EB03DD">
        <w:rPr>
          <w:rFonts w:ascii="Arial" w:hAnsi="Arial" w:cs="Arial"/>
          <w:noProof/>
          <w:lang w:val="af-ZA"/>
        </w:rPr>
        <w:tab/>
      </w:r>
      <w:r w:rsidRPr="00EB03DD">
        <w:rPr>
          <w:rFonts w:ascii="Arial" w:hAnsi="Arial" w:cs="Arial"/>
          <w:noProof/>
          <w:lang w:val="af-ZA"/>
        </w:rPr>
        <w:tab/>
      </w:r>
      <w:r w:rsidRPr="00EB03DD">
        <w:rPr>
          <w:rFonts w:ascii="Arial" w:hAnsi="Arial" w:cs="Arial"/>
          <w:noProof/>
          <w:lang w:val="af-ZA"/>
        </w:rPr>
        <w:tab/>
        <w:t>NW475E</w:t>
      </w:r>
    </w:p>
    <w:p w:rsidR="007917BB" w:rsidRDefault="007917BB" w:rsidP="00EB03DD">
      <w:pPr>
        <w:spacing w:before="100" w:beforeAutospacing="1" w:after="100" w:afterAutospacing="1" w:line="240" w:lineRule="auto"/>
        <w:ind w:left="720"/>
        <w:jc w:val="both"/>
        <w:outlineLvl w:val="0"/>
        <w:rPr>
          <w:rFonts w:ascii="Arial" w:hAnsi="Arial" w:cs="Arial"/>
          <w:noProof/>
          <w:lang w:val="af-ZA"/>
        </w:rPr>
      </w:pPr>
    </w:p>
    <w:p w:rsidR="007917BB" w:rsidRPr="007917BB" w:rsidRDefault="007917BB" w:rsidP="007917BB">
      <w:pPr>
        <w:pStyle w:val="Heading6"/>
        <w:spacing w:before="240"/>
        <w:rPr>
          <w:rFonts w:cs="Arial"/>
          <w:sz w:val="22"/>
          <w:szCs w:val="22"/>
          <w:lang w:val="en-ZA"/>
        </w:rPr>
      </w:pPr>
      <w:r w:rsidRPr="007917BB">
        <w:rPr>
          <w:rFonts w:cs="Arial"/>
          <w:lang w:val="en-ZA"/>
        </w:rPr>
        <w:t>Reply to</w:t>
      </w:r>
      <w:r w:rsidRPr="007917BB">
        <w:rPr>
          <w:rFonts w:cs="Arial"/>
          <w:b w:val="0"/>
          <w:lang w:val="en-ZA"/>
        </w:rPr>
        <w:t xml:space="preserve"> </w:t>
      </w:r>
      <w:r w:rsidRPr="007917BB">
        <w:rPr>
          <w:rFonts w:cs="Arial"/>
          <w:sz w:val="22"/>
          <w:szCs w:val="22"/>
          <w:lang w:val="en-ZA"/>
        </w:rPr>
        <w:t>Question Number: 458</w:t>
      </w:r>
    </w:p>
    <w:p w:rsidR="00BB52B8" w:rsidRDefault="00BB52B8" w:rsidP="003A7B10">
      <w:pPr>
        <w:spacing w:before="100" w:beforeAutospacing="1" w:after="100" w:afterAutospacing="1" w:line="240" w:lineRule="auto"/>
        <w:ind w:left="720" w:hanging="720"/>
        <w:jc w:val="both"/>
        <w:outlineLvl w:val="0"/>
        <w:rPr>
          <w:rFonts w:ascii="Arial" w:eastAsia="Cambria" w:hAnsi="Arial" w:cs="Arial"/>
        </w:rPr>
      </w:pPr>
      <w:r>
        <w:rPr>
          <w:rFonts w:ascii="Arial" w:hAnsi="Arial" w:cs="Arial"/>
          <w:noProof/>
          <w:lang w:val="af-ZA"/>
        </w:rPr>
        <w:t>(a</w:t>
      </w:r>
      <w:r w:rsidR="007917BB">
        <w:rPr>
          <w:rFonts w:ascii="Arial" w:hAnsi="Arial" w:cs="Arial"/>
          <w:noProof/>
          <w:lang w:val="af-ZA"/>
        </w:rPr>
        <w:t>)</w:t>
      </w:r>
      <w:r w:rsidR="007917BB">
        <w:rPr>
          <w:rFonts w:ascii="Arial" w:hAnsi="Arial" w:cs="Arial"/>
          <w:noProof/>
          <w:lang w:val="af-ZA"/>
        </w:rPr>
        <w:tab/>
      </w:r>
      <w:r w:rsidR="003750D3">
        <w:rPr>
          <w:rFonts w:ascii="Arial" w:eastAsia="Cambria" w:hAnsi="Arial" w:cs="Arial"/>
        </w:rPr>
        <w:t>The</w:t>
      </w:r>
      <w:r w:rsidR="007917BB">
        <w:rPr>
          <w:rFonts w:ascii="Arial" w:eastAsia="Cambria" w:hAnsi="Arial" w:cs="Arial"/>
        </w:rPr>
        <w:t xml:space="preserve"> RSR established</w:t>
      </w:r>
      <w:r w:rsidR="004C770F" w:rsidRPr="00EB03DD">
        <w:rPr>
          <w:rFonts w:ascii="Arial" w:eastAsia="Cambria" w:hAnsi="Arial" w:cs="Arial"/>
        </w:rPr>
        <w:t xml:space="preserve"> </w:t>
      </w:r>
      <w:r w:rsidR="003A7B10">
        <w:rPr>
          <w:rFonts w:ascii="Arial" w:eastAsia="Cambria" w:hAnsi="Arial" w:cs="Arial"/>
        </w:rPr>
        <w:t xml:space="preserve">one </w:t>
      </w:r>
      <w:r w:rsidR="004C770F" w:rsidRPr="00EB03DD">
        <w:rPr>
          <w:rFonts w:ascii="Arial" w:eastAsia="Cambria" w:hAnsi="Arial" w:cs="Arial"/>
        </w:rPr>
        <w:t>Lev</w:t>
      </w:r>
      <w:r w:rsidR="003300FC">
        <w:rPr>
          <w:rFonts w:ascii="Arial" w:eastAsia="Cambria" w:hAnsi="Arial" w:cs="Arial"/>
        </w:rPr>
        <w:t>el Crossing Technical Committee</w:t>
      </w:r>
      <w:r w:rsidR="003A7B10">
        <w:rPr>
          <w:rFonts w:ascii="Arial" w:eastAsia="Cambria" w:hAnsi="Arial" w:cs="Arial"/>
        </w:rPr>
        <w:t xml:space="preserve"> in</w:t>
      </w:r>
      <w:r w:rsidR="003300FC">
        <w:rPr>
          <w:rFonts w:ascii="Arial" w:eastAsia="Cambria" w:hAnsi="Arial" w:cs="Arial"/>
        </w:rPr>
        <w:t xml:space="preserve"> </w:t>
      </w:r>
      <w:r w:rsidR="003A7B10">
        <w:rPr>
          <w:rFonts w:ascii="Arial" w:eastAsia="Cambria" w:hAnsi="Arial" w:cs="Arial"/>
        </w:rPr>
        <w:t xml:space="preserve">each of the nine </w:t>
      </w:r>
      <w:r w:rsidR="00F600F3">
        <w:rPr>
          <w:rFonts w:ascii="Arial" w:eastAsia="Cambria" w:hAnsi="Arial" w:cs="Arial"/>
        </w:rPr>
        <w:t>p</w:t>
      </w:r>
      <w:r w:rsidR="003300FC">
        <w:rPr>
          <w:rFonts w:ascii="Arial" w:eastAsia="Cambria" w:hAnsi="Arial" w:cs="Arial"/>
        </w:rPr>
        <w:t>rovince</w:t>
      </w:r>
      <w:r w:rsidR="00F600F3">
        <w:rPr>
          <w:rFonts w:ascii="Arial" w:eastAsia="Cambria" w:hAnsi="Arial" w:cs="Arial"/>
        </w:rPr>
        <w:t>s</w:t>
      </w:r>
      <w:r w:rsidR="003300FC">
        <w:rPr>
          <w:rFonts w:ascii="Arial" w:eastAsia="Cambria" w:hAnsi="Arial" w:cs="Arial"/>
        </w:rPr>
        <w:t xml:space="preserve">. </w:t>
      </w:r>
    </w:p>
    <w:p w:rsidR="009E7433" w:rsidRDefault="00B72C4F" w:rsidP="007917BB">
      <w:pPr>
        <w:spacing w:before="100" w:beforeAutospacing="1" w:after="100" w:afterAutospacing="1" w:line="240" w:lineRule="auto"/>
        <w:ind w:left="720" w:hanging="720"/>
        <w:jc w:val="both"/>
        <w:outlineLvl w:val="0"/>
        <w:rPr>
          <w:rFonts w:ascii="Arial" w:eastAsia="Cambria" w:hAnsi="Arial" w:cs="Arial"/>
        </w:rPr>
      </w:pPr>
      <w:r>
        <w:rPr>
          <w:rFonts w:ascii="Arial" w:eastAsia="Cambria" w:hAnsi="Arial" w:cs="Arial"/>
        </w:rPr>
        <w:t xml:space="preserve">(b) </w:t>
      </w:r>
      <w:r w:rsidR="007917BB">
        <w:rPr>
          <w:rFonts w:ascii="Arial" w:eastAsia="Cambria" w:hAnsi="Arial" w:cs="Arial"/>
        </w:rPr>
        <w:tab/>
        <w:t xml:space="preserve">The Free State </w:t>
      </w:r>
      <w:r w:rsidR="00EE3F9E">
        <w:rPr>
          <w:rFonts w:ascii="Arial" w:eastAsia="Cambria" w:hAnsi="Arial" w:cs="Arial"/>
        </w:rPr>
        <w:t>Level Crossing Committee is currently not functional and has to be re-established.</w:t>
      </w:r>
      <w:r>
        <w:rPr>
          <w:rFonts w:ascii="Arial" w:eastAsia="Cambria" w:hAnsi="Arial" w:cs="Arial"/>
        </w:rPr>
        <w:t xml:space="preserve"> </w:t>
      </w:r>
    </w:p>
    <w:p w:rsidR="001E0C2A" w:rsidRDefault="009E7433" w:rsidP="007917BB">
      <w:pPr>
        <w:spacing w:before="100" w:beforeAutospacing="1" w:after="100" w:afterAutospacing="1" w:line="240" w:lineRule="auto"/>
        <w:ind w:left="720" w:hanging="720"/>
        <w:jc w:val="both"/>
        <w:outlineLvl w:val="0"/>
        <w:rPr>
          <w:rFonts w:ascii="Arial" w:eastAsia="Cambria" w:hAnsi="Arial" w:cs="Arial"/>
        </w:rPr>
      </w:pPr>
      <w:r>
        <w:rPr>
          <w:rFonts w:ascii="Arial" w:eastAsia="Cambria" w:hAnsi="Arial" w:cs="Arial"/>
        </w:rPr>
        <w:t xml:space="preserve">(c) </w:t>
      </w:r>
      <w:r w:rsidR="007917BB">
        <w:rPr>
          <w:rFonts w:ascii="Arial" w:eastAsia="Cambria" w:hAnsi="Arial" w:cs="Arial"/>
        </w:rPr>
        <w:t xml:space="preserve"> </w:t>
      </w:r>
      <w:r w:rsidR="007917BB">
        <w:rPr>
          <w:rFonts w:ascii="Arial" w:eastAsia="Cambria" w:hAnsi="Arial" w:cs="Arial"/>
        </w:rPr>
        <w:tab/>
        <w:t xml:space="preserve">The Free State Level Crossing Committee will be </w:t>
      </w:r>
      <w:r w:rsidR="00EE3F9E">
        <w:rPr>
          <w:rFonts w:ascii="Arial" w:eastAsia="Cambria" w:hAnsi="Arial" w:cs="Arial"/>
        </w:rPr>
        <w:t>re-</w:t>
      </w:r>
      <w:r w:rsidR="007917BB">
        <w:rPr>
          <w:rFonts w:ascii="Arial" w:eastAsia="Cambria" w:hAnsi="Arial" w:cs="Arial"/>
        </w:rPr>
        <w:t xml:space="preserve">established during the second quarter of the 18/19 Financial Year. </w:t>
      </w:r>
    </w:p>
    <w:p w:rsidR="001E0C2A" w:rsidRDefault="001E0C2A" w:rsidP="007917BB">
      <w:pPr>
        <w:spacing w:before="100" w:beforeAutospacing="1" w:after="100" w:afterAutospacing="1" w:line="240" w:lineRule="auto"/>
        <w:ind w:left="720" w:hanging="720"/>
        <w:jc w:val="both"/>
        <w:outlineLvl w:val="0"/>
        <w:rPr>
          <w:rFonts w:ascii="Arial" w:eastAsia="Cambria" w:hAnsi="Arial" w:cs="Arial"/>
        </w:rPr>
      </w:pPr>
      <w:r>
        <w:rPr>
          <w:rFonts w:ascii="Arial" w:eastAsia="Cambria" w:hAnsi="Arial" w:cs="Arial"/>
        </w:rPr>
        <w:t xml:space="preserve">(d) </w:t>
      </w:r>
      <w:r w:rsidR="007917BB">
        <w:rPr>
          <w:rFonts w:ascii="Arial" w:eastAsia="Cambria" w:hAnsi="Arial" w:cs="Arial"/>
        </w:rPr>
        <w:tab/>
        <w:t xml:space="preserve">The Free State </w:t>
      </w:r>
      <w:r w:rsidR="00B72C4F">
        <w:rPr>
          <w:rFonts w:ascii="Arial" w:eastAsia="Cambria" w:hAnsi="Arial" w:cs="Arial"/>
        </w:rPr>
        <w:t>Committee was established</w:t>
      </w:r>
      <w:r w:rsidR="007917BB">
        <w:rPr>
          <w:rFonts w:ascii="Arial" w:eastAsia="Cambria" w:hAnsi="Arial" w:cs="Arial"/>
        </w:rPr>
        <w:t xml:space="preserve"> along with the committees in the other provinces, </w:t>
      </w:r>
      <w:r w:rsidR="00B72C4F">
        <w:rPr>
          <w:rFonts w:ascii="Arial" w:eastAsia="Cambria" w:hAnsi="Arial" w:cs="Arial"/>
        </w:rPr>
        <w:t>however</w:t>
      </w:r>
      <w:r w:rsidR="007917BB">
        <w:rPr>
          <w:rFonts w:ascii="Arial" w:eastAsia="Cambria" w:hAnsi="Arial" w:cs="Arial"/>
        </w:rPr>
        <w:t>,</w:t>
      </w:r>
      <w:r w:rsidR="00B72C4F">
        <w:rPr>
          <w:rFonts w:ascii="Arial" w:eastAsia="Cambria" w:hAnsi="Arial" w:cs="Arial"/>
        </w:rPr>
        <w:t xml:space="preserve"> due to the restructuring in the </w:t>
      </w:r>
      <w:r w:rsidR="007917BB">
        <w:rPr>
          <w:rFonts w:ascii="Arial" w:eastAsia="Cambria" w:hAnsi="Arial" w:cs="Arial"/>
        </w:rPr>
        <w:t xml:space="preserve">Province </w:t>
      </w:r>
      <w:r w:rsidR="00B72C4F">
        <w:rPr>
          <w:rFonts w:ascii="Arial" w:eastAsia="Cambria" w:hAnsi="Arial" w:cs="Arial"/>
        </w:rPr>
        <w:t xml:space="preserve">the </w:t>
      </w:r>
      <w:r w:rsidR="007917BB">
        <w:rPr>
          <w:rFonts w:ascii="Arial" w:eastAsia="Cambria" w:hAnsi="Arial" w:cs="Arial"/>
        </w:rPr>
        <w:t>C</w:t>
      </w:r>
      <w:r w:rsidR="00B72C4F">
        <w:rPr>
          <w:rFonts w:ascii="Arial" w:eastAsia="Cambria" w:hAnsi="Arial" w:cs="Arial"/>
        </w:rPr>
        <w:t xml:space="preserve">ommittee </w:t>
      </w:r>
      <w:r w:rsidR="007917BB">
        <w:rPr>
          <w:rFonts w:ascii="Arial" w:eastAsia="Cambria" w:hAnsi="Arial" w:cs="Arial"/>
        </w:rPr>
        <w:t>only sat for the</w:t>
      </w:r>
      <w:r w:rsidR="00B72C4F">
        <w:rPr>
          <w:rFonts w:ascii="Arial" w:eastAsia="Cambria" w:hAnsi="Arial" w:cs="Arial"/>
        </w:rPr>
        <w:t xml:space="preserve"> first meeting.</w:t>
      </w:r>
      <w:r w:rsidR="007917BB">
        <w:rPr>
          <w:rFonts w:ascii="Arial" w:eastAsia="Cambria" w:hAnsi="Arial" w:cs="Arial"/>
        </w:rPr>
        <w:t xml:space="preserve"> Attempts to convene further meetings were unsuccessful.</w:t>
      </w:r>
      <w:r w:rsidR="00B72C4F">
        <w:rPr>
          <w:rFonts w:ascii="Arial" w:eastAsia="Cambria" w:hAnsi="Arial" w:cs="Arial"/>
        </w:rPr>
        <w:t xml:space="preserve"> </w:t>
      </w:r>
    </w:p>
    <w:p w:rsidR="001E0C2A" w:rsidRDefault="001E0C2A" w:rsidP="001E0C2A">
      <w:pPr>
        <w:spacing w:before="100" w:beforeAutospacing="1" w:after="100" w:afterAutospacing="1" w:line="240" w:lineRule="auto"/>
        <w:jc w:val="both"/>
        <w:outlineLvl w:val="0"/>
        <w:rPr>
          <w:rFonts w:ascii="Arial" w:eastAsia="Cambria" w:hAnsi="Arial" w:cs="Arial"/>
        </w:rPr>
      </w:pPr>
      <w:r>
        <w:rPr>
          <w:rFonts w:ascii="Arial" w:eastAsia="Cambria" w:hAnsi="Arial" w:cs="Arial"/>
        </w:rPr>
        <w:t xml:space="preserve">(e) </w:t>
      </w:r>
      <w:r w:rsidR="007917BB">
        <w:rPr>
          <w:rFonts w:ascii="Arial" w:eastAsia="Cambria" w:hAnsi="Arial" w:cs="Arial"/>
        </w:rPr>
        <w:tab/>
      </w:r>
      <w:r>
        <w:rPr>
          <w:rFonts w:ascii="Arial" w:eastAsia="Cambria" w:hAnsi="Arial" w:cs="Arial"/>
        </w:rPr>
        <w:t xml:space="preserve">Please refer to the Annexure A </w:t>
      </w:r>
    </w:p>
    <w:p w:rsidR="001E0C2A" w:rsidRDefault="001E0C2A" w:rsidP="001E0C2A">
      <w:pPr>
        <w:spacing w:before="100" w:beforeAutospacing="1" w:after="100" w:afterAutospacing="1" w:line="240" w:lineRule="auto"/>
        <w:jc w:val="both"/>
        <w:outlineLvl w:val="0"/>
        <w:rPr>
          <w:rFonts w:ascii="Arial" w:eastAsia="Cambria" w:hAnsi="Arial" w:cs="Arial"/>
        </w:rPr>
      </w:pPr>
      <w:r>
        <w:rPr>
          <w:rFonts w:ascii="Arial" w:eastAsia="Cambria" w:hAnsi="Arial" w:cs="Arial"/>
        </w:rPr>
        <w:t xml:space="preserve">(f) </w:t>
      </w:r>
      <w:r w:rsidR="007917BB">
        <w:rPr>
          <w:rFonts w:ascii="Arial" w:eastAsia="Cambria" w:hAnsi="Arial" w:cs="Arial"/>
        </w:rPr>
        <w:tab/>
      </w:r>
      <w:r>
        <w:rPr>
          <w:rFonts w:ascii="Arial" w:eastAsia="Cambria" w:hAnsi="Arial" w:cs="Arial"/>
        </w:rPr>
        <w:t xml:space="preserve">Please refer to the Annexure B </w:t>
      </w:r>
    </w:p>
    <w:p w:rsidR="003A7B10" w:rsidRPr="00EB03DD" w:rsidRDefault="003A7B10" w:rsidP="004C770F">
      <w:pPr>
        <w:spacing w:before="100" w:beforeAutospacing="1" w:after="100" w:afterAutospacing="1" w:line="240" w:lineRule="auto"/>
        <w:jc w:val="both"/>
        <w:outlineLvl w:val="0"/>
        <w:rPr>
          <w:rFonts w:ascii="Arial" w:hAnsi="Arial" w:cs="Arial"/>
          <w:noProof/>
          <w:lang w:val="af-ZA"/>
        </w:rPr>
      </w:pPr>
    </w:p>
    <w:p w:rsidR="00EB03DD" w:rsidRPr="00EB03DD" w:rsidRDefault="00EB03DD" w:rsidP="00795444">
      <w:pPr>
        <w:rPr>
          <w:rFonts w:ascii="Arial" w:hAnsi="Arial" w:cs="Arial"/>
          <w:lang w:val="en-ZA" w:eastAsia="x-none"/>
        </w:rPr>
      </w:pPr>
    </w:p>
    <w:p w:rsidR="00A666F9" w:rsidRPr="00A666F9" w:rsidRDefault="00A666F9" w:rsidP="00795444">
      <w:pPr>
        <w:rPr>
          <w:rFonts w:ascii="Arial" w:hAnsi="Arial" w:cs="Arial"/>
          <w:b/>
          <w:lang w:val="en-ZA" w:eastAsia="x-none"/>
        </w:rPr>
      </w:pPr>
    </w:p>
    <w:sectPr w:rsidR="00A666F9" w:rsidRPr="00A666F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2D" w:rsidRDefault="0015632D" w:rsidP="00DB1508">
      <w:pPr>
        <w:spacing w:after="0" w:line="240" w:lineRule="auto"/>
      </w:pPr>
      <w:r>
        <w:separator/>
      </w:r>
    </w:p>
  </w:endnote>
  <w:endnote w:type="continuationSeparator" w:id="0">
    <w:p w:rsidR="0015632D" w:rsidRDefault="0015632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2D" w:rsidRDefault="0015632D" w:rsidP="00DB1508">
      <w:pPr>
        <w:spacing w:after="0" w:line="240" w:lineRule="auto"/>
      </w:pPr>
      <w:r>
        <w:separator/>
      </w:r>
    </w:p>
  </w:footnote>
  <w:footnote w:type="continuationSeparator" w:id="0">
    <w:p w:rsidR="0015632D" w:rsidRDefault="0015632D"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4"/>
  </w:num>
  <w:num w:numId="5">
    <w:abstractNumId w:val="15"/>
  </w:num>
  <w:num w:numId="6">
    <w:abstractNumId w:val="1"/>
  </w:num>
  <w:num w:numId="7">
    <w:abstractNumId w:val="7"/>
  </w:num>
  <w:num w:numId="8">
    <w:abstractNumId w:val="5"/>
  </w:num>
  <w:num w:numId="9">
    <w:abstractNumId w:val="17"/>
  </w:num>
  <w:num w:numId="10">
    <w:abstractNumId w:val="12"/>
  </w:num>
  <w:num w:numId="11">
    <w:abstractNumId w:val="21"/>
  </w:num>
  <w:num w:numId="12">
    <w:abstractNumId w:val="6"/>
  </w:num>
  <w:num w:numId="13">
    <w:abstractNumId w:val="13"/>
  </w:num>
  <w:num w:numId="14">
    <w:abstractNumId w:val="20"/>
  </w:num>
  <w:num w:numId="15">
    <w:abstractNumId w:val="14"/>
  </w:num>
  <w:num w:numId="16">
    <w:abstractNumId w:val="18"/>
  </w:num>
  <w:num w:numId="17">
    <w:abstractNumId w:val="11"/>
  </w:num>
  <w:num w:numId="18">
    <w:abstractNumId w:val="3"/>
  </w:num>
  <w:num w:numId="19">
    <w:abstractNumId w:val="22"/>
  </w:num>
  <w:num w:numId="20">
    <w:abstractNumId w:val="8"/>
  </w:num>
  <w:num w:numId="21">
    <w:abstractNumId w:val="2"/>
  </w:num>
  <w:num w:numId="22">
    <w:abstractNumId w:val="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03F9A"/>
    <w:rsid w:val="001306CF"/>
    <w:rsid w:val="00130AB5"/>
    <w:rsid w:val="00131EBD"/>
    <w:rsid w:val="0013407E"/>
    <w:rsid w:val="001479DC"/>
    <w:rsid w:val="00151041"/>
    <w:rsid w:val="00151529"/>
    <w:rsid w:val="0015160D"/>
    <w:rsid w:val="00153AAD"/>
    <w:rsid w:val="00155772"/>
    <w:rsid w:val="0015632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0C2A"/>
    <w:rsid w:val="001E1B86"/>
    <w:rsid w:val="001E284E"/>
    <w:rsid w:val="001E3894"/>
    <w:rsid w:val="001F0CED"/>
    <w:rsid w:val="001F369F"/>
    <w:rsid w:val="00200744"/>
    <w:rsid w:val="00201389"/>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00FC"/>
    <w:rsid w:val="00333969"/>
    <w:rsid w:val="00336D6E"/>
    <w:rsid w:val="0034464B"/>
    <w:rsid w:val="003450B0"/>
    <w:rsid w:val="0034774F"/>
    <w:rsid w:val="003504F6"/>
    <w:rsid w:val="00350BE0"/>
    <w:rsid w:val="00350DCD"/>
    <w:rsid w:val="003510C2"/>
    <w:rsid w:val="00352FA3"/>
    <w:rsid w:val="003541C5"/>
    <w:rsid w:val="003554D8"/>
    <w:rsid w:val="00362E8C"/>
    <w:rsid w:val="00366979"/>
    <w:rsid w:val="00371110"/>
    <w:rsid w:val="00373A84"/>
    <w:rsid w:val="00374B86"/>
    <w:rsid w:val="003750D3"/>
    <w:rsid w:val="00384F0A"/>
    <w:rsid w:val="00391284"/>
    <w:rsid w:val="00392460"/>
    <w:rsid w:val="00393E6C"/>
    <w:rsid w:val="00396483"/>
    <w:rsid w:val="003A0196"/>
    <w:rsid w:val="003A196A"/>
    <w:rsid w:val="003A4A56"/>
    <w:rsid w:val="003A7B10"/>
    <w:rsid w:val="003B15B6"/>
    <w:rsid w:val="003B5402"/>
    <w:rsid w:val="003C2ADA"/>
    <w:rsid w:val="003C53EF"/>
    <w:rsid w:val="003C785A"/>
    <w:rsid w:val="003D7ABC"/>
    <w:rsid w:val="003E03E2"/>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6866"/>
    <w:rsid w:val="004977A9"/>
    <w:rsid w:val="004A00D3"/>
    <w:rsid w:val="004A09AD"/>
    <w:rsid w:val="004A62DE"/>
    <w:rsid w:val="004A7FD9"/>
    <w:rsid w:val="004C0992"/>
    <w:rsid w:val="004C44E1"/>
    <w:rsid w:val="004C5AE9"/>
    <w:rsid w:val="004C770F"/>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37874"/>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53916"/>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2886"/>
    <w:rsid w:val="00783D94"/>
    <w:rsid w:val="00784077"/>
    <w:rsid w:val="00787784"/>
    <w:rsid w:val="007907EC"/>
    <w:rsid w:val="00790E74"/>
    <w:rsid w:val="007917BB"/>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77C2E"/>
    <w:rsid w:val="008821AF"/>
    <w:rsid w:val="00884F88"/>
    <w:rsid w:val="008A14FA"/>
    <w:rsid w:val="008A3260"/>
    <w:rsid w:val="008A52D5"/>
    <w:rsid w:val="008B2E50"/>
    <w:rsid w:val="008B4716"/>
    <w:rsid w:val="008B7B8C"/>
    <w:rsid w:val="008C0374"/>
    <w:rsid w:val="008C2F92"/>
    <w:rsid w:val="008D1F7C"/>
    <w:rsid w:val="008D7708"/>
    <w:rsid w:val="008E0CE8"/>
    <w:rsid w:val="008E13A6"/>
    <w:rsid w:val="008E1AAE"/>
    <w:rsid w:val="008F0979"/>
    <w:rsid w:val="008F5C5A"/>
    <w:rsid w:val="00904C7F"/>
    <w:rsid w:val="00905917"/>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5287"/>
    <w:rsid w:val="00967259"/>
    <w:rsid w:val="009763BA"/>
    <w:rsid w:val="0097652F"/>
    <w:rsid w:val="00983EC7"/>
    <w:rsid w:val="00990CE2"/>
    <w:rsid w:val="00992AA4"/>
    <w:rsid w:val="00993310"/>
    <w:rsid w:val="00994FDE"/>
    <w:rsid w:val="009A0286"/>
    <w:rsid w:val="009A4739"/>
    <w:rsid w:val="009B0431"/>
    <w:rsid w:val="009C0DE1"/>
    <w:rsid w:val="009C268C"/>
    <w:rsid w:val="009C4E79"/>
    <w:rsid w:val="009D2402"/>
    <w:rsid w:val="009E7433"/>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0B15"/>
    <w:rsid w:val="00A51004"/>
    <w:rsid w:val="00A55457"/>
    <w:rsid w:val="00A666F9"/>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7C13"/>
    <w:rsid w:val="00B56227"/>
    <w:rsid w:val="00B56448"/>
    <w:rsid w:val="00B60B8E"/>
    <w:rsid w:val="00B621B1"/>
    <w:rsid w:val="00B66DDB"/>
    <w:rsid w:val="00B72C4F"/>
    <w:rsid w:val="00B75F59"/>
    <w:rsid w:val="00B85208"/>
    <w:rsid w:val="00B90502"/>
    <w:rsid w:val="00B93309"/>
    <w:rsid w:val="00B95F63"/>
    <w:rsid w:val="00BA3834"/>
    <w:rsid w:val="00BA4847"/>
    <w:rsid w:val="00BA7CE2"/>
    <w:rsid w:val="00BB15C2"/>
    <w:rsid w:val="00BB52B8"/>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271DF"/>
    <w:rsid w:val="00C33C1E"/>
    <w:rsid w:val="00C456F7"/>
    <w:rsid w:val="00C502AD"/>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143A"/>
    <w:rsid w:val="00DD287E"/>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929"/>
    <w:rsid w:val="00E96DB8"/>
    <w:rsid w:val="00EA5A80"/>
    <w:rsid w:val="00EB03DD"/>
    <w:rsid w:val="00EB1C6C"/>
    <w:rsid w:val="00EB1E93"/>
    <w:rsid w:val="00EB53F1"/>
    <w:rsid w:val="00EB58BB"/>
    <w:rsid w:val="00EC4D69"/>
    <w:rsid w:val="00EC68CF"/>
    <w:rsid w:val="00EC7D66"/>
    <w:rsid w:val="00ED3E50"/>
    <w:rsid w:val="00ED4839"/>
    <w:rsid w:val="00EE3F9E"/>
    <w:rsid w:val="00EE55B6"/>
    <w:rsid w:val="00EF3B0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3E05"/>
    <w:rsid w:val="00F54D10"/>
    <w:rsid w:val="00F5526F"/>
    <w:rsid w:val="00F600F3"/>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C65D-5D8B-475F-A294-B62C7DF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2018-02-28T06:17:00Z</cp:lastPrinted>
  <dcterms:created xsi:type="dcterms:W3CDTF">2018-03-08T12:07:00Z</dcterms:created>
  <dcterms:modified xsi:type="dcterms:W3CDTF">2018-03-08T12:07:00Z</dcterms:modified>
</cp:coreProperties>
</file>