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0E" w:rsidRPr="00400EDB" w:rsidRDefault="00400EDB" w:rsidP="00400EDB">
      <w:pPr>
        <w:spacing w:after="0" w:line="240" w:lineRule="auto"/>
        <w:rPr>
          <w:rFonts w:ascii="Arial" w:hAnsi="Arial" w:cs="Arial"/>
          <w:sz w:val="20"/>
          <w:szCs w:val="20"/>
        </w:rPr>
      </w:pPr>
      <w:proofErr w:type="gramStart"/>
      <w:r w:rsidRPr="00400EDB">
        <w:rPr>
          <w:rFonts w:ascii="Arial" w:hAnsi="Arial" w:cs="Arial"/>
          <w:b/>
          <w:sz w:val="20"/>
          <w:szCs w:val="20"/>
        </w:rPr>
        <w:t xml:space="preserve">NATIONAL ASSEMBLY </w:t>
      </w:r>
      <w:r w:rsidRPr="00400EDB">
        <w:rPr>
          <w:rFonts w:ascii="Arial" w:hAnsi="Arial" w:cs="Arial"/>
          <w:b/>
          <w:sz w:val="20"/>
          <w:szCs w:val="20"/>
        </w:rPr>
        <w:br/>
        <w:t xml:space="preserve">FOR WRITTEN REPLY </w:t>
      </w:r>
      <w:r w:rsidRPr="00400EDB">
        <w:rPr>
          <w:rFonts w:ascii="Arial" w:hAnsi="Arial" w:cs="Arial"/>
          <w:b/>
          <w:sz w:val="20"/>
          <w:szCs w:val="20"/>
        </w:rPr>
        <w:br/>
        <w:t>QUESTION NO.</w:t>
      </w:r>
      <w:proofErr w:type="gramEnd"/>
      <w:r w:rsidRPr="00400EDB">
        <w:rPr>
          <w:rFonts w:ascii="Arial" w:hAnsi="Arial" w:cs="Arial"/>
          <w:b/>
          <w:sz w:val="20"/>
          <w:szCs w:val="20"/>
        </w:rPr>
        <w:t xml:space="preserve"> 4565 </w:t>
      </w:r>
      <w:r w:rsidRPr="00400EDB">
        <w:rPr>
          <w:rFonts w:ascii="Arial" w:hAnsi="Arial" w:cs="Arial"/>
          <w:b/>
          <w:sz w:val="20"/>
          <w:szCs w:val="20"/>
        </w:rPr>
        <w:br/>
        <w:t xml:space="preserve">DATE OF PUBLICATION IN INTERNAL QUESTION PAPER: 25 NOVEMBER 2022 (INTERNAL QUESTION PAPER NO. 50) </w:t>
      </w:r>
      <w:r w:rsidRPr="00400EDB">
        <w:rPr>
          <w:rFonts w:ascii="Arial" w:hAnsi="Arial" w:cs="Arial"/>
          <w:b/>
          <w:sz w:val="20"/>
          <w:szCs w:val="20"/>
        </w:rPr>
        <w:br/>
      </w:r>
      <w:r w:rsidRPr="00400EDB">
        <w:rPr>
          <w:rFonts w:ascii="Arial" w:hAnsi="Arial" w:cs="Arial"/>
          <w:b/>
          <w:sz w:val="20"/>
          <w:szCs w:val="20"/>
        </w:rPr>
        <w:br/>
        <w:t xml:space="preserve">Ms A M </w:t>
      </w:r>
      <w:proofErr w:type="spellStart"/>
      <w:r w:rsidRPr="00400EDB">
        <w:rPr>
          <w:rFonts w:ascii="Arial" w:hAnsi="Arial" w:cs="Arial"/>
          <w:b/>
          <w:sz w:val="20"/>
          <w:szCs w:val="20"/>
        </w:rPr>
        <w:t>Siwisa</w:t>
      </w:r>
      <w:proofErr w:type="spellEnd"/>
      <w:r w:rsidRPr="00400EDB">
        <w:rPr>
          <w:rFonts w:ascii="Arial" w:hAnsi="Arial" w:cs="Arial"/>
          <w:b/>
          <w:sz w:val="20"/>
          <w:szCs w:val="20"/>
        </w:rPr>
        <w:t xml:space="preserve"> (EFF) to ask the Minister of Health:</w:t>
      </w:r>
      <w:r w:rsidRPr="00400ED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What (a) total number of cancer awareness campaigns have been initiated in black communities, especially in rural areas and (b) total number of cancer </w:t>
      </w:r>
      <w:proofErr w:type="spellStart"/>
      <w:r w:rsidRPr="00400EDB">
        <w:rPr>
          <w:rFonts w:ascii="Arial" w:hAnsi="Arial" w:cs="Arial"/>
          <w:sz w:val="20"/>
          <w:szCs w:val="20"/>
        </w:rPr>
        <w:t>centres</w:t>
      </w:r>
      <w:proofErr w:type="spellEnd"/>
      <w:r w:rsidRPr="00400EDB">
        <w:rPr>
          <w:rFonts w:ascii="Arial" w:hAnsi="Arial" w:cs="Arial"/>
          <w:sz w:val="20"/>
          <w:szCs w:val="20"/>
        </w:rPr>
        <w:t xml:space="preserve"> have been opened across the Republic in the past two financial years? NW5694E </w:t>
      </w:r>
      <w:r>
        <w:rPr>
          <w:rFonts w:ascii="Arial" w:hAnsi="Arial" w:cs="Arial"/>
          <w:sz w:val="20"/>
          <w:szCs w:val="20"/>
        </w:rPr>
        <w:br/>
      </w:r>
      <w:r w:rsidRPr="00400EDB">
        <w:rPr>
          <w:rFonts w:ascii="Arial" w:hAnsi="Arial" w:cs="Arial"/>
          <w:b/>
          <w:sz w:val="20"/>
          <w:szCs w:val="20"/>
        </w:rPr>
        <w:br/>
        <w:t>REPLY:</w:t>
      </w:r>
      <w:r w:rsidRPr="00400ED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(a) Total number of cancer awareness campaigns: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1. Nine (9) provincial cancer awareness programs were conducted for Traditional Health Practitioners on identifying and referring the most common cancers in collaboration with CANSA.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2. One (1) cancer awareness campaign on breast, cervical and prostate cancer was conducted in </w:t>
      </w:r>
      <w:proofErr w:type="spellStart"/>
      <w:r w:rsidRPr="00400EDB">
        <w:rPr>
          <w:rFonts w:ascii="Arial" w:hAnsi="Arial" w:cs="Arial"/>
          <w:sz w:val="20"/>
          <w:szCs w:val="20"/>
        </w:rPr>
        <w:t>Upington</w:t>
      </w:r>
      <w:proofErr w:type="spellEnd"/>
      <w:r w:rsidRPr="00400EDB">
        <w:rPr>
          <w:rFonts w:ascii="Arial" w:hAnsi="Arial" w:cs="Arial"/>
          <w:sz w:val="20"/>
          <w:szCs w:val="20"/>
        </w:rPr>
        <w:t xml:space="preserve"> in Northern Cape in collaboration with Pink Drive.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3. Five (5) lung cancer awareness programs were conducted in collaboration with CANSA in KwaZulu-Natal.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(b) Cancer </w:t>
      </w:r>
      <w:proofErr w:type="spellStart"/>
      <w:r w:rsidRPr="00400EDB">
        <w:rPr>
          <w:rFonts w:ascii="Arial" w:hAnsi="Arial" w:cs="Arial"/>
          <w:sz w:val="20"/>
          <w:szCs w:val="20"/>
        </w:rPr>
        <w:t>centres</w:t>
      </w:r>
      <w:proofErr w:type="spellEnd"/>
      <w:r w:rsidRPr="00400EDB">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1. Three (3) Regional Breast Units were established. </w:t>
      </w:r>
      <w:r>
        <w:rPr>
          <w:rFonts w:ascii="Arial" w:hAnsi="Arial" w:cs="Arial"/>
          <w:sz w:val="20"/>
          <w:szCs w:val="20"/>
        </w:rPr>
        <w:br/>
      </w:r>
      <w:r>
        <w:rPr>
          <w:rFonts w:ascii="Arial" w:hAnsi="Arial" w:cs="Arial"/>
          <w:sz w:val="20"/>
          <w:szCs w:val="20"/>
        </w:rPr>
        <w:br/>
      </w:r>
      <w:r w:rsidRPr="00400EDB">
        <w:rPr>
          <w:rFonts w:ascii="Arial" w:hAnsi="Arial" w:cs="Arial"/>
          <w:sz w:val="20"/>
          <w:szCs w:val="20"/>
        </w:rPr>
        <w:t xml:space="preserve">2. There are twelve national oncology centers in the public health sector which provide access to cancer care for all citizens nationally. One of these has been established the last two years. This is the Mpumalanga medical oncology center. There are an additional eight centers across the </w:t>
      </w:r>
      <w:proofErr w:type="gramStart"/>
      <w:r w:rsidRPr="00400EDB">
        <w:rPr>
          <w:rFonts w:ascii="Arial" w:hAnsi="Arial" w:cs="Arial"/>
          <w:sz w:val="20"/>
          <w:szCs w:val="20"/>
        </w:rPr>
        <w:t>country that are</w:t>
      </w:r>
      <w:proofErr w:type="gramEnd"/>
      <w:r w:rsidRPr="00400EDB">
        <w:rPr>
          <w:rFonts w:ascii="Arial" w:hAnsi="Arial" w:cs="Arial"/>
          <w:sz w:val="20"/>
          <w:szCs w:val="20"/>
        </w:rPr>
        <w:t xml:space="preserve"> in various stages of being built. This will bring the total number of national oncology centers to 21 throughout the country. </w:t>
      </w:r>
      <w:r>
        <w:rPr>
          <w:rFonts w:ascii="Arial" w:hAnsi="Arial" w:cs="Arial"/>
          <w:sz w:val="20"/>
          <w:szCs w:val="20"/>
        </w:rPr>
        <w:br/>
      </w:r>
      <w:r>
        <w:rPr>
          <w:rFonts w:ascii="Arial" w:hAnsi="Arial" w:cs="Arial"/>
          <w:sz w:val="20"/>
          <w:szCs w:val="20"/>
        </w:rPr>
        <w:br/>
      </w:r>
      <w:r w:rsidRPr="00400EDB">
        <w:rPr>
          <w:rFonts w:ascii="Arial" w:hAnsi="Arial" w:cs="Arial"/>
          <w:sz w:val="20"/>
          <w:szCs w:val="20"/>
        </w:rPr>
        <w:t>END.</w:t>
      </w:r>
    </w:p>
    <w:sectPr w:rsidR="006E500E" w:rsidRPr="00400EDB" w:rsidSect="006E5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EDB"/>
    <w:rsid w:val="00400EDB"/>
    <w:rsid w:val="006E5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2023-05-23T08:40:00Z</dcterms:created>
  <dcterms:modified xsi:type="dcterms:W3CDTF">2023-05-23T08:42:00Z</dcterms:modified>
</cp:coreProperties>
</file>