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9F7514">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D44900">
        <w:rPr>
          <w:rFonts w:ascii="Arial Narrow" w:hAnsi="Arial Narrow" w:cs="Tunga"/>
          <w:b/>
          <w:sz w:val="24"/>
          <w:szCs w:val="24"/>
          <w:lang w:val="fr-FR"/>
        </w:rPr>
        <w:t>Assembly</w:t>
      </w:r>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8F62AD">
        <w:rPr>
          <w:rFonts w:ascii="Arial Narrow" w:hAnsi="Arial Narrow" w:cs="Tunga"/>
          <w:b/>
          <w:sz w:val="24"/>
          <w:szCs w:val="24"/>
          <w:lang w:val="fr-FR"/>
        </w:rPr>
        <w:t>4</w:t>
      </w:r>
      <w:r w:rsidR="00A06402">
        <w:rPr>
          <w:rFonts w:ascii="Arial Narrow" w:hAnsi="Arial Narrow" w:cs="Tunga"/>
          <w:b/>
          <w:sz w:val="24"/>
          <w:szCs w:val="24"/>
          <w:lang w:val="fr-FR"/>
        </w:rPr>
        <w:t>563</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A06402" w:rsidRPr="00A06402">
        <w:rPr>
          <w:rFonts w:ascii="Arial Narrow" w:eastAsia="Calibri" w:hAnsi="Arial Narrow" w:cs="Times New Roman"/>
          <w:b/>
          <w:sz w:val="24"/>
          <w:szCs w:val="24"/>
          <w:lang w:val="en-ZA"/>
        </w:rPr>
        <w:t xml:space="preserve">Ms P </w:t>
      </w:r>
      <w:proofErr w:type="spellStart"/>
      <w:r w:rsidR="00A06402" w:rsidRPr="00A06402">
        <w:rPr>
          <w:rFonts w:ascii="Arial Narrow" w:eastAsia="Calibri" w:hAnsi="Arial Narrow" w:cs="Times New Roman"/>
          <w:b/>
          <w:sz w:val="24"/>
          <w:szCs w:val="24"/>
          <w:lang w:val="en-ZA"/>
        </w:rPr>
        <w:t>Madokwe</w:t>
      </w:r>
      <w:proofErr w:type="spellEnd"/>
      <w:r w:rsidR="00A06402" w:rsidRPr="00A06402">
        <w:rPr>
          <w:rFonts w:ascii="Arial Narrow" w:eastAsia="Calibri" w:hAnsi="Arial Narrow" w:cs="Times New Roman"/>
          <w:b/>
          <w:sz w:val="24"/>
          <w:szCs w:val="24"/>
          <w:lang w:val="en-ZA"/>
        </w:rPr>
        <w:t xml:space="preserve"> (EFF</w:t>
      </w:r>
      <w:proofErr w:type="gramStart"/>
      <w:r w:rsidR="00A06402" w:rsidRPr="00A06402">
        <w:rPr>
          <w:rFonts w:ascii="Arial Narrow" w:eastAsia="Calibri" w:hAnsi="Arial Narrow" w:cs="Times New Roman"/>
          <w:b/>
          <w:sz w:val="24"/>
          <w:szCs w:val="24"/>
          <w:lang w:val="en-ZA"/>
        </w:rPr>
        <w:t xml:space="preserve">) </w:t>
      </w:r>
      <w:r w:rsidR="00401A10" w:rsidRPr="00B178A1">
        <w:rPr>
          <w:rFonts w:ascii="Arial Narrow" w:eastAsia="Calibri" w:hAnsi="Arial Narrow" w:cs="Times New Roman"/>
          <w:b/>
          <w:sz w:val="24"/>
          <w:szCs w:val="24"/>
        </w:rPr>
        <w:t xml:space="preserve"> </w:t>
      </w:r>
      <w:r w:rsidR="00D84511" w:rsidRPr="00D84511">
        <w:rPr>
          <w:rFonts w:ascii="Arial Narrow" w:hAnsi="Arial Narrow"/>
          <w:b/>
          <w:sz w:val="24"/>
          <w:szCs w:val="24"/>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D44900" w:rsidRPr="00D44900" w:rsidRDefault="00D44900" w:rsidP="00D44900">
      <w:pPr>
        <w:spacing w:after="0" w:line="240" w:lineRule="auto"/>
        <w:rPr>
          <w:rFonts w:ascii="Arial Narrow" w:eastAsia="Times New Roman" w:hAnsi="Arial Narrow" w:cs="Tunga"/>
          <w:b/>
          <w:sz w:val="24"/>
          <w:szCs w:val="24"/>
          <w:lang w:val="en-ZA"/>
        </w:rPr>
      </w:pPr>
      <w:bookmarkStart w:id="0" w:name="_Hlk118108848"/>
      <w:r w:rsidRPr="00D44900">
        <w:rPr>
          <w:rFonts w:ascii="Arial Narrow" w:eastAsia="Times New Roman" w:hAnsi="Arial Narrow" w:cs="Tunga"/>
          <w:b/>
          <w:sz w:val="24"/>
          <w:szCs w:val="24"/>
          <w:lang w:val="en-ZA"/>
        </w:rPr>
        <w:t>M</w:t>
      </w:r>
      <w:r w:rsidR="00401A10">
        <w:rPr>
          <w:rFonts w:ascii="Arial Narrow" w:eastAsia="Times New Roman" w:hAnsi="Arial Narrow" w:cs="Tunga"/>
          <w:b/>
          <w:sz w:val="24"/>
          <w:szCs w:val="24"/>
          <w:lang w:val="en-ZA"/>
        </w:rPr>
        <w:t>r. Mthokozisi Mpofu</w:t>
      </w:r>
    </w:p>
    <w:p w:rsidR="00D44900" w:rsidRPr="00D44900" w:rsidRDefault="00017593" w:rsidP="00D44900">
      <w:pPr>
        <w:spacing w:after="0" w:line="240" w:lineRule="auto"/>
        <w:rPr>
          <w:rFonts w:ascii="Arial Narrow" w:eastAsia="Times New Roman" w:hAnsi="Arial Narrow" w:cs="Tunga"/>
          <w:b/>
          <w:sz w:val="24"/>
          <w:szCs w:val="24"/>
          <w:lang w:val="en-ZA"/>
        </w:rPr>
      </w:pPr>
      <w:r>
        <w:rPr>
          <w:rFonts w:ascii="Arial Narrow" w:eastAsia="Times New Roman" w:hAnsi="Arial Narrow" w:cs="Tunga"/>
          <w:b/>
          <w:sz w:val="24"/>
          <w:szCs w:val="24"/>
          <w:lang w:val="en-ZA"/>
        </w:rPr>
        <w:t xml:space="preserve">Acting </w:t>
      </w:r>
      <w:r w:rsidR="00D44900" w:rsidRPr="00D44900">
        <w:rPr>
          <w:rFonts w:ascii="Arial Narrow" w:eastAsia="Times New Roman" w:hAnsi="Arial Narrow" w:cs="Tunga"/>
          <w:b/>
          <w:sz w:val="24"/>
          <w:szCs w:val="24"/>
          <w:lang w:val="en-ZA"/>
        </w:rPr>
        <w:t>Deputy Director-General:</w:t>
      </w:r>
      <w:r w:rsidR="00954CA3">
        <w:rPr>
          <w:rFonts w:ascii="Arial Narrow" w:eastAsia="Times New Roman" w:hAnsi="Arial Narrow" w:cs="Tunga"/>
          <w:b/>
          <w:sz w:val="24"/>
          <w:szCs w:val="24"/>
          <w:lang w:val="en-ZA"/>
        </w:rPr>
        <w:t xml:space="preserve"> </w:t>
      </w:r>
      <w:r>
        <w:rPr>
          <w:rFonts w:ascii="Arial Narrow" w:eastAsia="Times New Roman" w:hAnsi="Arial Narrow" w:cs="Tunga"/>
          <w:b/>
          <w:sz w:val="24"/>
          <w:szCs w:val="24"/>
          <w:lang w:val="en-ZA"/>
        </w:rPr>
        <w:t>Programmes and Projects</w:t>
      </w:r>
    </w:p>
    <w:p w:rsidR="00D44900" w:rsidRPr="00D44900" w:rsidRDefault="00D44900" w:rsidP="00D44900">
      <w:pPr>
        <w:spacing w:after="0" w:line="36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………………/………………/2022</w:t>
      </w:r>
    </w:p>
    <w:bookmarkEnd w:id="0"/>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A06402" w:rsidRPr="00A06402" w:rsidRDefault="00A06402" w:rsidP="00A06402">
      <w:pPr>
        <w:spacing w:before="100" w:beforeAutospacing="1" w:after="100" w:afterAutospacing="1" w:line="360" w:lineRule="auto"/>
        <w:ind w:left="709" w:right="450" w:hanging="709"/>
        <w:jc w:val="both"/>
        <w:outlineLvl w:val="0"/>
        <w:rPr>
          <w:rFonts w:ascii="Arial Narrow" w:eastAsia="Calibri" w:hAnsi="Arial Narrow" w:cs="Times New Roman"/>
          <w:b/>
          <w:bCs/>
          <w:sz w:val="24"/>
          <w:szCs w:val="24"/>
          <w:lang w:val="en-ZA"/>
        </w:rPr>
      </w:pPr>
      <w:r w:rsidRPr="00A06402">
        <w:rPr>
          <w:rFonts w:ascii="Arial Narrow" w:eastAsia="Calibri" w:hAnsi="Arial Narrow" w:cs="Times New Roman"/>
          <w:b/>
          <w:sz w:val="24"/>
          <w:szCs w:val="24"/>
          <w:lang w:val="en-ZA"/>
        </w:rPr>
        <w:lastRenderedPageBreak/>
        <w:t>4563.</w:t>
      </w:r>
      <w:r w:rsidRPr="00A06402">
        <w:rPr>
          <w:rFonts w:ascii="Arial Narrow" w:eastAsia="Calibri" w:hAnsi="Arial Narrow" w:cs="Times New Roman"/>
          <w:b/>
          <w:sz w:val="24"/>
          <w:szCs w:val="24"/>
          <w:lang w:val="en-ZA"/>
        </w:rPr>
        <w:tab/>
      </w:r>
      <w:bookmarkStart w:id="1" w:name="_Hlk120259596"/>
      <w:r w:rsidRPr="00A06402">
        <w:rPr>
          <w:rFonts w:ascii="Arial Narrow" w:eastAsia="Calibri" w:hAnsi="Arial Narrow" w:cs="Times New Roman"/>
          <w:b/>
          <w:sz w:val="24"/>
          <w:szCs w:val="24"/>
          <w:lang w:val="en-ZA"/>
        </w:rPr>
        <w:t xml:space="preserve">Ms P </w:t>
      </w:r>
      <w:proofErr w:type="spellStart"/>
      <w:r w:rsidRPr="00A06402">
        <w:rPr>
          <w:rFonts w:ascii="Arial Narrow" w:eastAsia="Calibri" w:hAnsi="Arial Narrow" w:cs="Times New Roman"/>
          <w:b/>
          <w:sz w:val="24"/>
          <w:szCs w:val="24"/>
          <w:lang w:val="en-ZA"/>
        </w:rPr>
        <w:t>Madokwe</w:t>
      </w:r>
      <w:proofErr w:type="spellEnd"/>
      <w:r w:rsidRPr="00A06402">
        <w:rPr>
          <w:rFonts w:ascii="Arial Narrow" w:eastAsia="Calibri" w:hAnsi="Arial Narrow" w:cs="Times New Roman"/>
          <w:b/>
          <w:sz w:val="24"/>
          <w:szCs w:val="24"/>
          <w:lang w:val="en-ZA"/>
        </w:rPr>
        <w:t xml:space="preserve"> (EFF) </w:t>
      </w:r>
      <w:bookmarkEnd w:id="1"/>
      <w:r w:rsidRPr="00A06402">
        <w:rPr>
          <w:rFonts w:ascii="Arial Narrow" w:eastAsia="Calibri" w:hAnsi="Arial Narrow" w:cs="Times New Roman"/>
          <w:b/>
          <w:sz w:val="24"/>
          <w:szCs w:val="24"/>
          <w:lang w:val="en-ZA"/>
        </w:rPr>
        <w:t xml:space="preserve">to ask the Minister of </w:t>
      </w:r>
      <w:r w:rsidRPr="00A06402">
        <w:rPr>
          <w:rFonts w:ascii="Arial Narrow" w:eastAsia="Calibri" w:hAnsi="Arial Narrow" w:cs="Times New Roman"/>
          <w:b/>
          <w:bCs/>
          <w:sz w:val="24"/>
          <w:szCs w:val="24"/>
        </w:rPr>
        <w:t>Mineral Resources and Energy</w:t>
      </w:r>
      <w:r w:rsidR="00BF6A2B" w:rsidRPr="00A06402">
        <w:rPr>
          <w:rFonts w:ascii="Arial Narrow" w:eastAsia="Calibri" w:hAnsi="Arial Narrow" w:cs="Times New Roman"/>
          <w:b/>
          <w:bCs/>
          <w:sz w:val="24"/>
          <w:szCs w:val="24"/>
        </w:rPr>
        <w:fldChar w:fldCharType="begin"/>
      </w:r>
      <w:r w:rsidRPr="00A06402">
        <w:rPr>
          <w:rFonts w:ascii="Arial Narrow" w:eastAsia="Calibri" w:hAnsi="Arial Narrow" w:cs="Times New Roman"/>
          <w:sz w:val="24"/>
          <w:szCs w:val="24"/>
          <w:lang w:val="en-ZA"/>
        </w:rPr>
        <w:instrText xml:space="preserve"> XE "</w:instrText>
      </w:r>
      <w:r w:rsidRPr="00A06402">
        <w:rPr>
          <w:rFonts w:ascii="Arial Narrow" w:eastAsia="Calibri" w:hAnsi="Arial Narrow" w:cs="Times New Roman"/>
          <w:b/>
          <w:sz w:val="24"/>
          <w:szCs w:val="24"/>
          <w:lang w:val="en-ZA"/>
        </w:rPr>
        <w:instrText xml:space="preserve">Minister of </w:instrText>
      </w:r>
      <w:r w:rsidRPr="00A06402">
        <w:rPr>
          <w:rFonts w:ascii="Arial Narrow" w:eastAsia="Calibri" w:hAnsi="Arial Narrow" w:cs="Times New Roman"/>
          <w:b/>
          <w:bCs/>
          <w:sz w:val="24"/>
          <w:szCs w:val="24"/>
        </w:rPr>
        <w:instrText>Mineral Resources and Energy</w:instrText>
      </w:r>
      <w:r w:rsidRPr="00A06402">
        <w:rPr>
          <w:rFonts w:ascii="Arial Narrow" w:eastAsia="Calibri" w:hAnsi="Arial Narrow" w:cs="Times New Roman"/>
          <w:sz w:val="24"/>
          <w:szCs w:val="24"/>
          <w:lang w:val="en-ZA"/>
        </w:rPr>
        <w:instrText xml:space="preserve">" </w:instrText>
      </w:r>
      <w:r w:rsidR="00BF6A2B" w:rsidRPr="00A06402">
        <w:rPr>
          <w:rFonts w:ascii="Arial Narrow" w:eastAsia="Calibri" w:hAnsi="Arial Narrow" w:cs="Times New Roman"/>
          <w:b/>
          <w:bCs/>
          <w:sz w:val="24"/>
          <w:szCs w:val="24"/>
        </w:rPr>
        <w:fldChar w:fldCharType="end"/>
      </w:r>
      <w:r w:rsidRPr="00A06402">
        <w:rPr>
          <w:rFonts w:ascii="Arial Narrow" w:eastAsia="Calibri" w:hAnsi="Arial Narrow" w:cs="Times New Roman"/>
          <w:b/>
          <w:bCs/>
          <w:sz w:val="24"/>
          <w:szCs w:val="24"/>
        </w:rPr>
        <w:t>:</w:t>
      </w:r>
    </w:p>
    <w:p w:rsidR="00A06402" w:rsidRPr="00A06402" w:rsidRDefault="00A06402" w:rsidP="00A06402">
      <w:pPr>
        <w:autoSpaceDE w:val="0"/>
        <w:autoSpaceDN w:val="0"/>
        <w:adjustRightInd w:val="0"/>
        <w:spacing w:before="100" w:beforeAutospacing="1" w:after="100" w:afterAutospacing="1" w:line="360" w:lineRule="auto"/>
        <w:ind w:left="720" w:right="450"/>
        <w:jc w:val="both"/>
        <w:rPr>
          <w:rFonts w:ascii="Arial Narrow" w:eastAsia="Calibri" w:hAnsi="Arial Narrow" w:cs="Times New Roman"/>
          <w:b/>
          <w:bCs/>
          <w:sz w:val="24"/>
          <w:szCs w:val="24"/>
        </w:rPr>
      </w:pPr>
      <w:r w:rsidRPr="00A06402">
        <w:rPr>
          <w:rFonts w:ascii="Arial Narrow" w:eastAsia="Calibri" w:hAnsi="Arial Narrow" w:cs="Times New Roman"/>
          <w:sz w:val="24"/>
          <w:szCs w:val="24"/>
          <w:lang w:val="en-ZA"/>
        </w:rPr>
        <w:t>Whether he has thought about investing in alternative energy sources like wind, solar energy production and battery storage, especially for government buildings and educational facilities that do not use much electricity, with the intention of feeding leftover energy to the Eskom energy grid; if not, why not; if so, what are the relevant details?</w:t>
      </w:r>
      <w:r w:rsidRPr="00A06402">
        <w:rPr>
          <w:rFonts w:ascii="Arial Narrow" w:eastAsia="Calibri" w:hAnsi="Arial Narrow" w:cs="Times New Roman"/>
          <w:sz w:val="24"/>
          <w:szCs w:val="24"/>
          <w:lang w:val="en-ZA"/>
        </w:rPr>
        <w:tab/>
      </w:r>
      <w:r w:rsidRPr="00A06402">
        <w:rPr>
          <w:rFonts w:ascii="Arial Narrow" w:eastAsia="Calibri" w:hAnsi="Arial Narrow" w:cs="Times New Roman"/>
          <w:b/>
          <w:bCs/>
          <w:sz w:val="24"/>
          <w:szCs w:val="24"/>
          <w:lang w:val="en-ZA"/>
        </w:rPr>
        <w:t>NW5692E</w:t>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sz w:val="24"/>
          <w:szCs w:val="24"/>
          <w:lang w:val="en-ZA"/>
        </w:rPr>
        <w:tab/>
      </w:r>
      <w:r w:rsidRPr="00A06402">
        <w:rPr>
          <w:rFonts w:ascii="Arial Narrow" w:eastAsia="Calibri" w:hAnsi="Arial Narrow" w:cs="Times New Roman"/>
          <w:b/>
          <w:sz w:val="24"/>
          <w:szCs w:val="24"/>
          <w:lang w:val="en-ZA"/>
        </w:rPr>
        <w:tab/>
      </w:r>
    </w:p>
    <w:p w:rsidR="00036625" w:rsidRDefault="008E4132" w:rsidP="007F73E8">
      <w:pPr>
        <w:autoSpaceDE w:val="0"/>
        <w:autoSpaceDN w:val="0"/>
        <w:adjustRightInd w:val="0"/>
        <w:spacing w:before="100" w:beforeAutospacing="1" w:after="100" w:afterAutospacing="1" w:line="360" w:lineRule="auto"/>
        <w:ind w:left="720" w:right="450"/>
        <w:jc w:val="both"/>
        <w:rPr>
          <w:rFonts w:ascii="Arial Narrow" w:hAnsi="Arial Narrow"/>
          <w:b/>
          <w:sz w:val="24"/>
          <w:szCs w:val="24"/>
          <w:lang w:val="en-ZA"/>
        </w:rPr>
      </w:pPr>
      <w:r w:rsidRPr="009936BA">
        <w:rPr>
          <w:rFonts w:ascii="Arial Narrow" w:hAnsi="Arial Narrow"/>
          <w:b/>
          <w:sz w:val="24"/>
          <w:szCs w:val="24"/>
          <w:lang w:val="en-ZA"/>
        </w:rPr>
        <w:t>Reply</w:t>
      </w:r>
      <w:proofErr w:type="gramStart"/>
      <w:r w:rsidRPr="009936BA">
        <w:rPr>
          <w:rFonts w:ascii="Arial Narrow" w:hAnsi="Arial Narrow"/>
          <w:b/>
          <w:sz w:val="24"/>
          <w:szCs w:val="24"/>
          <w:lang w:val="en-ZA"/>
        </w:rPr>
        <w:t>:</w:t>
      </w:r>
      <w:r w:rsidR="007F73E8">
        <w:rPr>
          <w:rFonts w:ascii="Arial Narrow" w:hAnsi="Arial Narrow"/>
          <w:b/>
          <w:sz w:val="24"/>
          <w:szCs w:val="24"/>
          <w:lang w:val="en-ZA"/>
        </w:rPr>
        <w:t xml:space="preserve"> </w:t>
      </w:r>
      <w:r w:rsidR="00036625" w:rsidRPr="00832D99">
        <w:rPr>
          <w:rFonts w:ascii="Arial Narrow" w:hAnsi="Arial Narrow"/>
          <w:bCs/>
          <w:sz w:val="24"/>
          <w:szCs w:val="24"/>
          <w:lang w:val="en-ZA"/>
        </w:rPr>
        <w:t>.</w:t>
      </w:r>
      <w:proofErr w:type="gramEnd"/>
      <w:r w:rsidR="00036625">
        <w:rPr>
          <w:rFonts w:ascii="Arial Narrow" w:hAnsi="Arial Narrow"/>
          <w:b/>
          <w:sz w:val="24"/>
          <w:szCs w:val="24"/>
          <w:lang w:val="en-ZA"/>
        </w:rPr>
        <w:t xml:space="preserve"> </w:t>
      </w:r>
    </w:p>
    <w:p w:rsidR="00865406" w:rsidRDefault="007F73E8" w:rsidP="007F73E8">
      <w:pPr>
        <w:autoSpaceDE w:val="0"/>
        <w:autoSpaceDN w:val="0"/>
        <w:adjustRightInd w:val="0"/>
        <w:spacing w:before="100" w:beforeAutospacing="1" w:after="100" w:afterAutospacing="1" w:line="360" w:lineRule="auto"/>
        <w:ind w:left="720" w:right="450"/>
        <w:jc w:val="both"/>
        <w:rPr>
          <w:rFonts w:ascii="Arial Narrow" w:hAnsi="Arial Narrow" w:cs="Times New Roman"/>
          <w:bCs/>
          <w:color w:val="000000"/>
          <w:sz w:val="24"/>
          <w:szCs w:val="24"/>
          <w:lang w:val="en-ZA"/>
        </w:rPr>
      </w:pPr>
      <w:r>
        <w:rPr>
          <w:rFonts w:ascii="Arial Narrow" w:hAnsi="Arial Narrow" w:cs="Times New Roman"/>
          <w:bCs/>
          <w:color w:val="000000"/>
          <w:sz w:val="24"/>
          <w:szCs w:val="24"/>
          <w:lang w:val="en-ZA"/>
        </w:rPr>
        <w:t>The Department of Mineral Resources and Energy is i</w:t>
      </w:r>
      <w:r w:rsidR="00882182">
        <w:rPr>
          <w:rFonts w:ascii="Arial Narrow" w:hAnsi="Arial Narrow" w:cs="Times New Roman"/>
          <w:bCs/>
          <w:color w:val="000000"/>
          <w:sz w:val="24"/>
          <w:szCs w:val="24"/>
          <w:lang w:val="en-ZA"/>
        </w:rPr>
        <w:t>nvesting in</w:t>
      </w:r>
      <w:r>
        <w:rPr>
          <w:rFonts w:ascii="Arial Narrow" w:hAnsi="Arial Narrow" w:cs="Times New Roman"/>
          <w:bCs/>
          <w:color w:val="000000"/>
          <w:sz w:val="24"/>
          <w:szCs w:val="24"/>
          <w:lang w:val="en-ZA"/>
        </w:rPr>
        <w:t xml:space="preserve"> energy efficiency in public buildings and infrastructure, and this covers high-energy efficient lights, heating, ventilation and cooling systems, and alternative energy such as hydrogen fuel cells. </w:t>
      </w:r>
      <w:r w:rsidR="00865406">
        <w:rPr>
          <w:rFonts w:ascii="Arial Narrow" w:hAnsi="Arial Narrow" w:cs="Times New Roman"/>
          <w:bCs/>
          <w:color w:val="000000"/>
          <w:sz w:val="24"/>
          <w:szCs w:val="24"/>
          <w:lang w:val="en-ZA"/>
        </w:rPr>
        <w:t xml:space="preserve">The energy efficiency measures are being implemented in various buildings of the municipalities, provincial and State-Owned Buildings with projects underway at the </w:t>
      </w:r>
      <w:proofErr w:type="spellStart"/>
      <w:r w:rsidR="00865406">
        <w:rPr>
          <w:rFonts w:ascii="Arial Narrow" w:hAnsi="Arial Narrow" w:cs="Times New Roman"/>
          <w:bCs/>
          <w:color w:val="000000"/>
          <w:sz w:val="24"/>
          <w:szCs w:val="24"/>
          <w:lang w:val="en-ZA"/>
        </w:rPr>
        <w:t>Lahae</w:t>
      </w:r>
      <w:proofErr w:type="spellEnd"/>
      <w:r w:rsidR="00865406">
        <w:rPr>
          <w:rFonts w:ascii="Arial Narrow" w:hAnsi="Arial Narrow" w:cs="Times New Roman"/>
          <w:bCs/>
          <w:color w:val="000000"/>
          <w:sz w:val="24"/>
          <w:szCs w:val="24"/>
          <w:lang w:val="en-ZA"/>
        </w:rPr>
        <w:t xml:space="preserve"> La SARS 9n Brooklyn, Tshwane Market, and in 45 municipalities. These energy efficiency measures </w:t>
      </w:r>
      <w:r w:rsidR="004112B5">
        <w:rPr>
          <w:rFonts w:ascii="Arial Narrow" w:hAnsi="Arial Narrow" w:cs="Times New Roman"/>
          <w:bCs/>
          <w:color w:val="000000"/>
          <w:sz w:val="24"/>
          <w:szCs w:val="24"/>
          <w:lang w:val="en-ZA"/>
        </w:rPr>
        <w:t>are meant</w:t>
      </w:r>
      <w:r w:rsidR="00865406">
        <w:rPr>
          <w:rFonts w:ascii="Arial Narrow" w:hAnsi="Arial Narrow" w:cs="Times New Roman"/>
          <w:bCs/>
          <w:color w:val="000000"/>
          <w:sz w:val="24"/>
          <w:szCs w:val="24"/>
          <w:lang w:val="en-ZA"/>
        </w:rPr>
        <w:t xml:space="preserve"> to </w:t>
      </w:r>
      <w:r w:rsidR="00882182">
        <w:rPr>
          <w:rFonts w:ascii="Arial Narrow" w:hAnsi="Arial Narrow" w:cs="Times New Roman"/>
          <w:bCs/>
          <w:color w:val="000000"/>
          <w:sz w:val="24"/>
          <w:szCs w:val="24"/>
          <w:lang w:val="en-ZA"/>
        </w:rPr>
        <w:t>reduce energy demand, thus ensure more energy is available for the productive sectors of our economy. We do also encourage all consumers of electricity to reduce consumption where possible as the first fuel before embarking on other interventions.</w:t>
      </w:r>
    </w:p>
    <w:p w:rsidR="00865406" w:rsidRDefault="00865406" w:rsidP="007F73E8">
      <w:pPr>
        <w:autoSpaceDE w:val="0"/>
        <w:autoSpaceDN w:val="0"/>
        <w:adjustRightInd w:val="0"/>
        <w:spacing w:before="100" w:beforeAutospacing="1" w:after="100" w:afterAutospacing="1" w:line="360" w:lineRule="auto"/>
        <w:ind w:left="720" w:right="450"/>
        <w:jc w:val="both"/>
        <w:rPr>
          <w:rFonts w:ascii="Arial Narrow" w:hAnsi="Arial Narrow" w:cs="Arial"/>
          <w:sz w:val="24"/>
          <w:szCs w:val="24"/>
        </w:rPr>
      </w:pPr>
    </w:p>
    <w:p w:rsidR="00865406" w:rsidRDefault="00865406" w:rsidP="007F73E8">
      <w:pPr>
        <w:autoSpaceDE w:val="0"/>
        <w:autoSpaceDN w:val="0"/>
        <w:adjustRightInd w:val="0"/>
        <w:spacing w:before="100" w:beforeAutospacing="1" w:after="100" w:afterAutospacing="1" w:line="360" w:lineRule="auto"/>
        <w:ind w:left="720" w:right="450"/>
        <w:jc w:val="both"/>
        <w:rPr>
          <w:rFonts w:ascii="Arial Narrow" w:hAnsi="Arial Narrow" w:cs="Arial"/>
          <w:sz w:val="24"/>
          <w:szCs w:val="24"/>
        </w:rPr>
      </w:pPr>
    </w:p>
    <w:p w:rsidR="007F73E8" w:rsidRDefault="007F73E8" w:rsidP="007F73E8">
      <w:pPr>
        <w:autoSpaceDE w:val="0"/>
        <w:autoSpaceDN w:val="0"/>
        <w:adjustRightInd w:val="0"/>
        <w:spacing w:before="100" w:beforeAutospacing="1" w:after="100" w:afterAutospacing="1" w:line="360" w:lineRule="auto"/>
        <w:ind w:left="720" w:right="450"/>
        <w:jc w:val="both"/>
        <w:rPr>
          <w:rFonts w:ascii="Arial Narrow" w:hAnsi="Arial Narrow" w:cs="Arial"/>
          <w:sz w:val="24"/>
          <w:szCs w:val="24"/>
        </w:rPr>
      </w:pPr>
      <w:r>
        <w:rPr>
          <w:rFonts w:ascii="Arial Narrow" w:hAnsi="Arial Narrow" w:cs="Arial"/>
          <w:sz w:val="24"/>
          <w:szCs w:val="24"/>
        </w:rPr>
        <w:t xml:space="preserve">  </w:t>
      </w:r>
    </w:p>
    <w:sectPr w:rsidR="007F73E8"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71" w:rsidRDefault="00381971" w:rsidP="00CB32D0">
      <w:pPr>
        <w:spacing w:after="0" w:line="240" w:lineRule="auto"/>
      </w:pPr>
      <w:r>
        <w:separator/>
      </w:r>
    </w:p>
  </w:endnote>
  <w:endnote w:type="continuationSeparator" w:id="0">
    <w:p w:rsidR="00381971" w:rsidRDefault="00381971"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71" w:rsidRDefault="00381971" w:rsidP="00CB32D0">
      <w:pPr>
        <w:spacing w:after="0" w:line="240" w:lineRule="auto"/>
      </w:pPr>
      <w:r>
        <w:separator/>
      </w:r>
    </w:p>
  </w:footnote>
  <w:footnote w:type="continuationSeparator" w:id="0">
    <w:p w:rsidR="00381971" w:rsidRDefault="00381971"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8878C3"/>
    <w:multiLevelType w:val="hybridMultilevel"/>
    <w:tmpl w:val="8EB407E4"/>
    <w:lvl w:ilvl="0" w:tplc="A1781724">
      <w:start w:val="1"/>
      <w:numFmt w:val="lowerLetter"/>
      <w:lvlText w:val="(%1)"/>
      <w:lvlJc w:val="left"/>
      <w:pPr>
        <w:ind w:left="720" w:hanging="360"/>
      </w:pPr>
    </w:lvl>
    <w:lvl w:ilvl="1" w:tplc="0409000F">
      <w:start w:val="1"/>
      <w:numFmt w:val="decimal"/>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5"/>
  </w:num>
  <w:num w:numId="6">
    <w:abstractNumId w:val="11"/>
  </w:num>
  <w:num w:numId="7">
    <w:abstractNumId w:val="5"/>
  </w:num>
  <w:num w:numId="8">
    <w:abstractNumId w:val="17"/>
  </w:num>
  <w:num w:numId="9">
    <w:abstractNumId w:val="14"/>
  </w:num>
  <w:num w:numId="10">
    <w:abstractNumId w:val="0"/>
  </w:num>
  <w:num w:numId="11">
    <w:abstractNumId w:val="6"/>
  </w:num>
  <w:num w:numId="12">
    <w:abstractNumId w:val="3"/>
  </w:num>
  <w:num w:numId="13">
    <w:abstractNumId w:val="13"/>
  </w:num>
  <w:num w:numId="14">
    <w:abstractNumId w:val="1"/>
  </w:num>
  <w:num w:numId="15">
    <w:abstractNumId w:val="16"/>
  </w:num>
  <w:num w:numId="16">
    <w:abstractNumId w:val="12"/>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36625"/>
    <w:rsid w:val="000432D2"/>
    <w:rsid w:val="00065A4F"/>
    <w:rsid w:val="000D44BA"/>
    <w:rsid w:val="000E4AEB"/>
    <w:rsid w:val="0011628B"/>
    <w:rsid w:val="00124341"/>
    <w:rsid w:val="00136BFF"/>
    <w:rsid w:val="00160946"/>
    <w:rsid w:val="00181DFA"/>
    <w:rsid w:val="00185CAE"/>
    <w:rsid w:val="00187759"/>
    <w:rsid w:val="00197CC9"/>
    <w:rsid w:val="001A15C0"/>
    <w:rsid w:val="001A57DF"/>
    <w:rsid w:val="001E21CE"/>
    <w:rsid w:val="00203520"/>
    <w:rsid w:val="002204A5"/>
    <w:rsid w:val="00250D05"/>
    <w:rsid w:val="00273D67"/>
    <w:rsid w:val="00293CAC"/>
    <w:rsid w:val="002E1576"/>
    <w:rsid w:val="0030108A"/>
    <w:rsid w:val="00314895"/>
    <w:rsid w:val="0034077E"/>
    <w:rsid w:val="003448FA"/>
    <w:rsid w:val="00374261"/>
    <w:rsid w:val="00374855"/>
    <w:rsid w:val="0038037B"/>
    <w:rsid w:val="00381971"/>
    <w:rsid w:val="00390B3D"/>
    <w:rsid w:val="003C5433"/>
    <w:rsid w:val="003D18FD"/>
    <w:rsid w:val="003E0536"/>
    <w:rsid w:val="003E4562"/>
    <w:rsid w:val="00401A10"/>
    <w:rsid w:val="0040330D"/>
    <w:rsid w:val="004112B5"/>
    <w:rsid w:val="00442425"/>
    <w:rsid w:val="004B6B3B"/>
    <w:rsid w:val="004C1BED"/>
    <w:rsid w:val="004C51D7"/>
    <w:rsid w:val="004C621C"/>
    <w:rsid w:val="005319B0"/>
    <w:rsid w:val="00544630"/>
    <w:rsid w:val="00582A0F"/>
    <w:rsid w:val="005E1E7F"/>
    <w:rsid w:val="00625599"/>
    <w:rsid w:val="006A0B3C"/>
    <w:rsid w:val="006A4921"/>
    <w:rsid w:val="006B4C58"/>
    <w:rsid w:val="006B71A5"/>
    <w:rsid w:val="006F05FC"/>
    <w:rsid w:val="00710958"/>
    <w:rsid w:val="00711221"/>
    <w:rsid w:val="007174D8"/>
    <w:rsid w:val="007A5EA7"/>
    <w:rsid w:val="007C5C73"/>
    <w:rsid w:val="007E4592"/>
    <w:rsid w:val="007F73E8"/>
    <w:rsid w:val="0083119E"/>
    <w:rsid w:val="00832D99"/>
    <w:rsid w:val="00837FED"/>
    <w:rsid w:val="00843DCD"/>
    <w:rsid w:val="00845F43"/>
    <w:rsid w:val="00851582"/>
    <w:rsid w:val="00852A1A"/>
    <w:rsid w:val="00860719"/>
    <w:rsid w:val="00865406"/>
    <w:rsid w:val="00882182"/>
    <w:rsid w:val="008828E8"/>
    <w:rsid w:val="00884F76"/>
    <w:rsid w:val="008D58AA"/>
    <w:rsid w:val="008E4132"/>
    <w:rsid w:val="008F0AF5"/>
    <w:rsid w:val="008F145C"/>
    <w:rsid w:val="008F62AD"/>
    <w:rsid w:val="009233BA"/>
    <w:rsid w:val="00954CA3"/>
    <w:rsid w:val="00984193"/>
    <w:rsid w:val="00986B0C"/>
    <w:rsid w:val="009936BA"/>
    <w:rsid w:val="009D65E0"/>
    <w:rsid w:val="009E1DDD"/>
    <w:rsid w:val="009E263D"/>
    <w:rsid w:val="009F154C"/>
    <w:rsid w:val="009F4AC4"/>
    <w:rsid w:val="009F7514"/>
    <w:rsid w:val="00A06402"/>
    <w:rsid w:val="00A21419"/>
    <w:rsid w:val="00A41922"/>
    <w:rsid w:val="00A43B1B"/>
    <w:rsid w:val="00A54A61"/>
    <w:rsid w:val="00A67F74"/>
    <w:rsid w:val="00AB193F"/>
    <w:rsid w:val="00AC6437"/>
    <w:rsid w:val="00AD6EE5"/>
    <w:rsid w:val="00B16756"/>
    <w:rsid w:val="00B8038F"/>
    <w:rsid w:val="00BF6A2B"/>
    <w:rsid w:val="00C0205A"/>
    <w:rsid w:val="00C02AE1"/>
    <w:rsid w:val="00C37737"/>
    <w:rsid w:val="00C80B8A"/>
    <w:rsid w:val="00C91FDE"/>
    <w:rsid w:val="00C92C7F"/>
    <w:rsid w:val="00CB32D0"/>
    <w:rsid w:val="00CB367F"/>
    <w:rsid w:val="00CB7087"/>
    <w:rsid w:val="00CB793A"/>
    <w:rsid w:val="00CE14C2"/>
    <w:rsid w:val="00D44900"/>
    <w:rsid w:val="00D75F94"/>
    <w:rsid w:val="00D84511"/>
    <w:rsid w:val="00DD573C"/>
    <w:rsid w:val="00DF515A"/>
    <w:rsid w:val="00E07DEE"/>
    <w:rsid w:val="00E24EF8"/>
    <w:rsid w:val="00E2525F"/>
    <w:rsid w:val="00E52B1F"/>
    <w:rsid w:val="00E5429F"/>
    <w:rsid w:val="00E809D4"/>
    <w:rsid w:val="00E80C31"/>
    <w:rsid w:val="00E80C52"/>
    <w:rsid w:val="00EA05C0"/>
    <w:rsid w:val="00EB54F8"/>
    <w:rsid w:val="00EC2FBA"/>
    <w:rsid w:val="00ED1128"/>
    <w:rsid w:val="00F30128"/>
    <w:rsid w:val="00F353C7"/>
    <w:rsid w:val="00F37BA1"/>
    <w:rsid w:val="00F50042"/>
    <w:rsid w:val="00F56D1D"/>
    <w:rsid w:val="00F7108E"/>
    <w:rsid w:val="00F820D5"/>
    <w:rsid w:val="00F8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Revision">
    <w:name w:val="Revision"/>
    <w:hidden/>
    <w:uiPriority w:val="99"/>
    <w:semiHidden/>
    <w:rsid w:val="00882182"/>
    <w:pPr>
      <w:spacing w:after="0" w:line="240" w:lineRule="auto"/>
    </w:pPr>
    <w:rPr>
      <w:lang w:val="en-GB"/>
    </w:rPr>
  </w:style>
  <w:style w:type="paragraph" w:styleId="BalloonText">
    <w:name w:val="Balloon Text"/>
    <w:basedOn w:val="Normal"/>
    <w:link w:val="BalloonTextChar"/>
    <w:uiPriority w:val="99"/>
    <w:semiHidden/>
    <w:unhideWhenUsed/>
    <w:rsid w:val="003D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F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8376190">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95142539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2022-12-07T11:19:00Z</dcterms:created>
  <dcterms:modified xsi:type="dcterms:W3CDTF">2022-12-07T11:19:00Z</dcterms:modified>
</cp:coreProperties>
</file>