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D943"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38E8D8CD"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57D1F4CE" w14:textId="77777777" w:rsidR="00AD00CE" w:rsidRPr="006B55BD"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6B55BD" w:rsidRPr="006B55BD">
        <w:rPr>
          <w:rFonts w:ascii="Arial" w:hAnsi="Arial" w:cs="Arial"/>
          <w:b/>
          <w:sz w:val="22"/>
          <w:szCs w:val="22"/>
        </w:rPr>
        <w:t>454</w:t>
      </w:r>
      <w:r w:rsidR="00AD00CE" w:rsidRPr="006B55BD">
        <w:rPr>
          <w:rFonts w:ascii="Arial" w:hAnsi="Arial" w:cs="Arial"/>
          <w:b/>
          <w:sz w:val="22"/>
          <w:szCs w:val="22"/>
        </w:rPr>
        <w:t xml:space="preserve"> [NW</w:t>
      </w:r>
      <w:r w:rsidR="006B55BD" w:rsidRPr="006B55BD">
        <w:rPr>
          <w:rFonts w:ascii="Arial" w:hAnsi="Arial" w:cs="Arial"/>
          <w:b/>
          <w:sz w:val="22"/>
          <w:szCs w:val="22"/>
        </w:rPr>
        <w:t>508</w:t>
      </w:r>
      <w:r w:rsidR="00AD00CE" w:rsidRPr="006B55BD">
        <w:rPr>
          <w:rFonts w:ascii="Arial" w:hAnsi="Arial" w:cs="Arial"/>
          <w:b/>
          <w:sz w:val="22"/>
          <w:szCs w:val="22"/>
        </w:rPr>
        <w:t>E]</w:t>
      </w:r>
    </w:p>
    <w:p w14:paraId="2CA975DA" w14:textId="77777777" w:rsidR="00C312EA" w:rsidRDefault="00BD31C6" w:rsidP="001B0917">
      <w:pPr>
        <w:tabs>
          <w:tab w:val="left" w:pos="432"/>
          <w:tab w:val="left" w:pos="864"/>
        </w:tabs>
        <w:spacing w:line="276" w:lineRule="auto"/>
        <w:jc w:val="center"/>
        <w:rPr>
          <w:rFonts w:ascii="Arial" w:hAnsi="Arial" w:cs="Arial"/>
          <w:b/>
          <w:sz w:val="22"/>
          <w:szCs w:val="22"/>
        </w:rPr>
      </w:pPr>
      <w:r w:rsidRPr="006B55BD">
        <w:rPr>
          <w:rFonts w:ascii="Arial" w:hAnsi="Arial" w:cs="Arial"/>
          <w:b/>
          <w:sz w:val="22"/>
          <w:szCs w:val="22"/>
        </w:rPr>
        <w:t xml:space="preserve">DATE OF PUBLICATION: </w:t>
      </w:r>
      <w:r w:rsidR="006B55BD" w:rsidRPr="006B55BD">
        <w:rPr>
          <w:rFonts w:ascii="Arial" w:hAnsi="Arial" w:cs="Arial"/>
          <w:b/>
          <w:sz w:val="22"/>
          <w:szCs w:val="22"/>
        </w:rPr>
        <w:t>26 FEBRUARY 2016</w:t>
      </w:r>
    </w:p>
    <w:p w14:paraId="7C1AFF10" w14:textId="77777777" w:rsidR="00DE273E" w:rsidRPr="006B55BD" w:rsidRDefault="00DE273E" w:rsidP="001B0917">
      <w:pPr>
        <w:tabs>
          <w:tab w:val="left" w:pos="432"/>
          <w:tab w:val="left" w:pos="864"/>
        </w:tabs>
        <w:spacing w:line="276" w:lineRule="auto"/>
        <w:jc w:val="center"/>
        <w:rPr>
          <w:rFonts w:ascii="Arial" w:hAnsi="Arial" w:cs="Arial"/>
          <w:b/>
          <w:sz w:val="22"/>
          <w:szCs w:val="22"/>
        </w:rPr>
      </w:pPr>
    </w:p>
    <w:p w14:paraId="32B804F8" w14:textId="77777777" w:rsidR="006B55BD" w:rsidRDefault="006B55BD" w:rsidP="00DE273E">
      <w:pPr>
        <w:ind w:left="709" w:hanging="720"/>
        <w:jc w:val="both"/>
        <w:rPr>
          <w:rFonts w:ascii="Arial" w:eastAsia="Calibri" w:hAnsi="Arial" w:cs="Arial"/>
          <w:b/>
          <w:bCs/>
          <w:sz w:val="22"/>
          <w:szCs w:val="22"/>
          <w:lang w:val="af-ZA"/>
        </w:rPr>
      </w:pPr>
      <w:r w:rsidRPr="006B55BD">
        <w:rPr>
          <w:rFonts w:ascii="Arial" w:eastAsia="Calibri" w:hAnsi="Arial" w:cs="Arial"/>
          <w:b/>
          <w:bCs/>
          <w:sz w:val="22"/>
          <w:szCs w:val="22"/>
          <w:lang w:val="af-ZA"/>
        </w:rPr>
        <w:t xml:space="preserve">454.     Mr A R McLoughlin (DA) to </w:t>
      </w:r>
      <w:r w:rsidRPr="006B55BD">
        <w:rPr>
          <w:rFonts w:ascii="Arial" w:eastAsia="Calibri" w:hAnsi="Arial" w:cs="Arial"/>
          <w:b/>
          <w:bCs/>
          <w:sz w:val="22"/>
          <w:szCs w:val="22"/>
          <w:lang w:val="en-ZA"/>
        </w:rPr>
        <w:t>ask</w:t>
      </w:r>
      <w:r w:rsidRPr="006B55BD">
        <w:rPr>
          <w:rFonts w:ascii="Arial" w:eastAsia="Calibri" w:hAnsi="Arial" w:cs="Arial"/>
          <w:b/>
          <w:bCs/>
          <w:sz w:val="22"/>
          <w:szCs w:val="22"/>
          <w:lang w:val="af-ZA"/>
        </w:rPr>
        <w:t xml:space="preserve"> the Minister of Finance:</w:t>
      </w:r>
    </w:p>
    <w:p w14:paraId="58A3772F" w14:textId="77777777" w:rsidR="00DE273E" w:rsidRPr="006B55BD" w:rsidRDefault="00DE273E" w:rsidP="00DE273E">
      <w:pPr>
        <w:ind w:left="709" w:hanging="720"/>
        <w:jc w:val="both"/>
        <w:rPr>
          <w:rFonts w:ascii="Arial" w:eastAsia="Calibri" w:hAnsi="Arial" w:cs="Arial"/>
          <w:sz w:val="22"/>
          <w:szCs w:val="22"/>
          <w:lang w:val="af-ZA"/>
        </w:rPr>
      </w:pPr>
    </w:p>
    <w:p w14:paraId="12201ECB" w14:textId="77777777" w:rsidR="006B55BD" w:rsidRDefault="006B55BD" w:rsidP="00DE273E">
      <w:pPr>
        <w:pStyle w:val="ListParagraph"/>
        <w:numPr>
          <w:ilvl w:val="0"/>
          <w:numId w:val="3"/>
        </w:numPr>
        <w:jc w:val="both"/>
        <w:rPr>
          <w:rFonts w:ascii="Arial" w:eastAsia="Calibri" w:hAnsi="Arial" w:cs="Arial"/>
          <w:color w:val="000000"/>
          <w:sz w:val="22"/>
          <w:szCs w:val="22"/>
          <w:lang w:val="en-ZA" w:eastAsia="en-ZA"/>
        </w:rPr>
      </w:pPr>
      <w:r w:rsidRPr="006B55BD">
        <w:rPr>
          <w:rFonts w:ascii="Arial" w:eastAsia="Calibri" w:hAnsi="Arial" w:cs="Arial"/>
          <w:color w:val="000000"/>
          <w:sz w:val="22"/>
          <w:szCs w:val="22"/>
          <w:lang w:val="en-ZA" w:eastAsia="en-ZA"/>
        </w:rPr>
        <w:t>(a) What percentage of South Africa's bank notes are printed in foreign countries, (b) where precisely are such banknotes printed in each case, (c) at what exact and precise cost per note and (d) why are South Africa's bank notes not all printed in South Africa;</w:t>
      </w:r>
    </w:p>
    <w:p w14:paraId="754A079E" w14:textId="77777777" w:rsidR="006B55BD" w:rsidRPr="006B55BD" w:rsidRDefault="006B55BD" w:rsidP="00DE273E">
      <w:pPr>
        <w:pStyle w:val="ListParagraph"/>
        <w:ind w:left="360"/>
        <w:jc w:val="both"/>
        <w:rPr>
          <w:rFonts w:ascii="Arial" w:eastAsia="Calibri" w:hAnsi="Arial" w:cs="Arial"/>
          <w:color w:val="000000"/>
          <w:sz w:val="22"/>
          <w:szCs w:val="22"/>
          <w:lang w:val="en-ZA" w:eastAsia="en-ZA"/>
        </w:rPr>
      </w:pPr>
    </w:p>
    <w:p w14:paraId="3413293E" w14:textId="77777777" w:rsidR="006B55BD" w:rsidRDefault="006B55BD" w:rsidP="00DE273E">
      <w:pPr>
        <w:pStyle w:val="ListParagraph"/>
        <w:numPr>
          <w:ilvl w:val="0"/>
          <w:numId w:val="3"/>
        </w:numPr>
        <w:jc w:val="both"/>
        <w:rPr>
          <w:rFonts w:ascii="Arial" w:eastAsia="Calibri" w:hAnsi="Arial" w:cs="Arial"/>
          <w:color w:val="000000"/>
          <w:sz w:val="22"/>
          <w:szCs w:val="22"/>
          <w:lang w:val="en-ZA" w:eastAsia="en-ZA"/>
        </w:rPr>
      </w:pPr>
      <w:r w:rsidRPr="006B55BD">
        <w:rPr>
          <w:rFonts w:ascii="Arial" w:eastAsia="Calibri" w:hAnsi="Arial" w:cs="Arial"/>
          <w:color w:val="000000"/>
          <w:sz w:val="22"/>
          <w:szCs w:val="22"/>
          <w:lang w:val="en-ZA" w:eastAsia="en-ZA"/>
        </w:rPr>
        <w:t>(a) what are the specific reasons for using private charter flights for the transport of such bank notes, (b) what was the total cost of such flights in the (i) 2012-13, (ii) 2013-14 and (iii) 2014-15 financial years, (c) which company(ies) were contracted for this purpose and (d) what tender process was followed in the awarding of the contract(s) in each case;</w:t>
      </w:r>
    </w:p>
    <w:p w14:paraId="5E21F847" w14:textId="77777777" w:rsidR="006B55BD" w:rsidRPr="006B55BD" w:rsidRDefault="006B55BD" w:rsidP="00DE273E">
      <w:pPr>
        <w:pStyle w:val="ListParagraph"/>
        <w:rPr>
          <w:rFonts w:ascii="Arial" w:eastAsia="Calibri" w:hAnsi="Arial" w:cs="Arial"/>
          <w:color w:val="000000"/>
          <w:sz w:val="22"/>
          <w:szCs w:val="22"/>
          <w:lang w:val="en-ZA" w:eastAsia="en-ZA"/>
        </w:rPr>
      </w:pPr>
    </w:p>
    <w:p w14:paraId="583EA3F1" w14:textId="77777777" w:rsidR="006B55BD" w:rsidRPr="006B55BD" w:rsidRDefault="006B55BD" w:rsidP="00DE273E">
      <w:pPr>
        <w:pStyle w:val="ListParagraph"/>
        <w:numPr>
          <w:ilvl w:val="0"/>
          <w:numId w:val="3"/>
        </w:numPr>
        <w:rPr>
          <w:rFonts w:ascii="Arial" w:eastAsia="Calibri" w:hAnsi="Arial" w:cs="Arial"/>
          <w:sz w:val="22"/>
          <w:szCs w:val="22"/>
          <w:lang w:val="af-ZA"/>
        </w:rPr>
      </w:pPr>
      <w:r w:rsidRPr="006B55BD">
        <w:rPr>
          <w:rFonts w:ascii="Arial" w:eastAsia="Calibri" w:hAnsi="Arial" w:cs="Arial"/>
          <w:color w:val="000000"/>
          <w:sz w:val="22"/>
          <w:szCs w:val="22"/>
          <w:lang w:val="en-ZA" w:eastAsia="en-ZA"/>
        </w:rPr>
        <w:t>(a) how often are orders for such bank notes placed, (b) to whom are such orders given and (c) what (i) procurement process is used in the granting of these contracts and (ii) has been the</w:t>
      </w:r>
      <w:r w:rsidR="00466145">
        <w:rPr>
          <w:rFonts w:ascii="Arial" w:eastAsia="Calibri" w:hAnsi="Arial" w:cs="Arial"/>
          <w:color w:val="000000"/>
          <w:sz w:val="22"/>
          <w:szCs w:val="22"/>
          <w:lang w:val="en-ZA" w:eastAsia="en-ZA"/>
        </w:rPr>
        <w:t xml:space="preserve"> </w:t>
      </w:r>
      <w:r w:rsidRPr="006B55BD">
        <w:rPr>
          <w:rFonts w:ascii="Arial" w:eastAsia="Calibri" w:hAnsi="Arial" w:cs="Arial"/>
          <w:color w:val="000000"/>
          <w:sz w:val="22"/>
          <w:szCs w:val="22"/>
          <w:lang w:val="en-ZA" w:eastAsia="en-ZA"/>
        </w:rPr>
        <w:t xml:space="preserve">total cost of such orders for each of the specified financial </w:t>
      </w:r>
      <w:r w:rsidR="00DE273E">
        <w:rPr>
          <w:rFonts w:ascii="Arial" w:eastAsia="Calibri" w:hAnsi="Arial" w:cs="Arial"/>
          <w:color w:val="000000"/>
          <w:sz w:val="22"/>
          <w:szCs w:val="22"/>
          <w:lang w:val="en-ZA" w:eastAsia="en-ZA"/>
        </w:rPr>
        <w:t>years?</w:t>
      </w:r>
      <w:r w:rsidRPr="006B55BD">
        <w:rPr>
          <w:rFonts w:ascii="Arial" w:eastAsia="Calibri" w:hAnsi="Arial" w:cs="Arial"/>
          <w:sz w:val="22"/>
          <w:szCs w:val="22"/>
          <w:lang w:val="af-ZA"/>
        </w:rPr>
        <w:t>                                  </w:t>
      </w:r>
    </w:p>
    <w:p w14:paraId="762440D2" w14:textId="77777777" w:rsidR="006B55BD" w:rsidRPr="006B55BD" w:rsidRDefault="00DE273E" w:rsidP="00DE273E">
      <w:pPr>
        <w:ind w:left="5760" w:firstLine="720"/>
        <w:jc w:val="both"/>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sidR="006B55BD" w:rsidRPr="006B55BD">
        <w:rPr>
          <w:rFonts w:ascii="Arial" w:eastAsia="Calibri" w:hAnsi="Arial" w:cs="Arial"/>
          <w:sz w:val="22"/>
          <w:szCs w:val="22"/>
          <w:lang w:val="af-ZA"/>
        </w:rPr>
        <w:t>                         NW508E</w:t>
      </w:r>
    </w:p>
    <w:p w14:paraId="67D7A42F" w14:textId="77777777" w:rsidR="00DE273E" w:rsidRDefault="00DE273E" w:rsidP="00DE273E">
      <w:pPr>
        <w:pStyle w:val="BodyTextIndent"/>
        <w:spacing w:line="240" w:lineRule="auto"/>
        <w:ind w:left="0" w:firstLine="0"/>
        <w:rPr>
          <w:rFonts w:ascii="Arial" w:hAnsi="Arial" w:cs="Arial"/>
          <w:b/>
          <w:sz w:val="22"/>
          <w:szCs w:val="22"/>
        </w:rPr>
      </w:pPr>
    </w:p>
    <w:p w14:paraId="56C28E7E" w14:textId="77777777" w:rsidR="001433AE" w:rsidRDefault="001433AE" w:rsidP="00DE273E">
      <w:pPr>
        <w:pStyle w:val="BodyTextIndent"/>
        <w:spacing w:line="240" w:lineRule="auto"/>
        <w:ind w:left="0" w:firstLine="0"/>
        <w:rPr>
          <w:rFonts w:ascii="Arial" w:hAnsi="Arial" w:cs="Arial"/>
          <w:b/>
          <w:sz w:val="22"/>
          <w:szCs w:val="22"/>
        </w:rPr>
      </w:pPr>
      <w:r w:rsidRPr="001B0917">
        <w:rPr>
          <w:rFonts w:ascii="Arial" w:hAnsi="Arial" w:cs="Arial"/>
          <w:b/>
          <w:sz w:val="22"/>
          <w:szCs w:val="22"/>
        </w:rPr>
        <w:t>REPLY:</w:t>
      </w:r>
    </w:p>
    <w:p w14:paraId="00E15570" w14:textId="77777777" w:rsidR="008D1EEF" w:rsidRDefault="008D1EEF" w:rsidP="00DE273E">
      <w:pPr>
        <w:pStyle w:val="BodyTextIndent"/>
        <w:spacing w:line="240" w:lineRule="auto"/>
        <w:ind w:left="0" w:firstLine="0"/>
        <w:rPr>
          <w:rFonts w:ascii="Arial" w:hAnsi="Arial" w:cs="Arial"/>
          <w:b/>
          <w:sz w:val="22"/>
          <w:szCs w:val="22"/>
        </w:rPr>
      </w:pPr>
    </w:p>
    <w:p w14:paraId="5F975F1C" w14:textId="77777777" w:rsidR="008D1EEF" w:rsidRPr="008D1EEF" w:rsidRDefault="008D1EEF" w:rsidP="00DE273E">
      <w:pPr>
        <w:tabs>
          <w:tab w:val="left" w:pos="432"/>
          <w:tab w:val="left" w:pos="864"/>
        </w:tabs>
        <w:jc w:val="both"/>
        <w:rPr>
          <w:rFonts w:ascii="Arial" w:hAnsi="Arial" w:cs="Arial"/>
          <w:sz w:val="22"/>
          <w:szCs w:val="22"/>
        </w:rPr>
      </w:pPr>
      <w:r w:rsidRPr="008D1EEF">
        <w:rPr>
          <w:rFonts w:ascii="Arial" w:hAnsi="Arial" w:cs="Arial"/>
          <w:sz w:val="22"/>
          <w:szCs w:val="22"/>
        </w:rPr>
        <w:t>The South African Reserve Bank (SARB) has provided the following response:</w:t>
      </w:r>
    </w:p>
    <w:p w14:paraId="4D28A291" w14:textId="77777777" w:rsidR="008D1EEF" w:rsidRPr="008D1EEF" w:rsidRDefault="008D1EEF" w:rsidP="00DE273E">
      <w:pPr>
        <w:pStyle w:val="BodyTextIndent"/>
        <w:spacing w:line="240" w:lineRule="auto"/>
        <w:ind w:left="0" w:firstLine="0"/>
        <w:rPr>
          <w:rFonts w:ascii="Arial" w:hAnsi="Arial" w:cs="Arial"/>
          <w:b/>
          <w:sz w:val="22"/>
          <w:szCs w:val="22"/>
        </w:rPr>
      </w:pPr>
    </w:p>
    <w:p w14:paraId="2AF18179" w14:textId="77777777" w:rsidR="00FF5E82" w:rsidRDefault="0066173A" w:rsidP="00DE273E">
      <w:pPr>
        <w:tabs>
          <w:tab w:val="left" w:pos="432"/>
          <w:tab w:val="left" w:pos="864"/>
        </w:tabs>
        <w:jc w:val="both"/>
        <w:rPr>
          <w:rFonts w:ascii="Arial" w:hAnsi="Arial" w:cs="Arial"/>
          <w:sz w:val="22"/>
          <w:szCs w:val="22"/>
        </w:rPr>
      </w:pPr>
      <w:r w:rsidRPr="008D1EEF">
        <w:rPr>
          <w:rFonts w:ascii="Arial" w:hAnsi="Arial" w:cs="Arial"/>
          <w:sz w:val="22"/>
          <w:szCs w:val="22"/>
        </w:rPr>
        <w:t>The S</w:t>
      </w:r>
      <w:r w:rsidR="008D1EEF" w:rsidRPr="008D1EEF">
        <w:rPr>
          <w:rFonts w:ascii="Arial" w:hAnsi="Arial" w:cs="Arial"/>
          <w:sz w:val="22"/>
          <w:szCs w:val="22"/>
        </w:rPr>
        <w:t>ARB</w:t>
      </w:r>
      <w:r w:rsidRPr="008D1EEF">
        <w:rPr>
          <w:rFonts w:ascii="Arial" w:hAnsi="Arial" w:cs="Arial"/>
          <w:sz w:val="22"/>
          <w:szCs w:val="22"/>
        </w:rPr>
        <w:t xml:space="preserve"> is responsible </w:t>
      </w:r>
      <w:r w:rsidR="00D01ACC" w:rsidRPr="008D1EEF">
        <w:rPr>
          <w:rFonts w:ascii="Arial" w:hAnsi="Arial" w:cs="Arial"/>
          <w:sz w:val="22"/>
          <w:szCs w:val="22"/>
        </w:rPr>
        <w:t>f</w:t>
      </w:r>
      <w:r w:rsidRPr="008D1EEF">
        <w:rPr>
          <w:rFonts w:ascii="Arial" w:hAnsi="Arial" w:cs="Arial"/>
          <w:sz w:val="22"/>
          <w:szCs w:val="22"/>
        </w:rPr>
        <w:t>or production of banknotes and coins</w:t>
      </w:r>
      <w:r w:rsidR="008D1EEF">
        <w:rPr>
          <w:rFonts w:ascii="Arial" w:hAnsi="Arial" w:cs="Arial"/>
          <w:sz w:val="22"/>
          <w:szCs w:val="22"/>
        </w:rPr>
        <w:t>. The response</w:t>
      </w:r>
      <w:r w:rsidR="001A4CC7">
        <w:rPr>
          <w:rFonts w:ascii="Arial" w:hAnsi="Arial" w:cs="Arial"/>
          <w:sz w:val="22"/>
          <w:szCs w:val="22"/>
        </w:rPr>
        <w:t xml:space="preserve"> below</w:t>
      </w:r>
      <w:r w:rsidR="008D1EEF">
        <w:rPr>
          <w:rFonts w:ascii="Arial" w:hAnsi="Arial" w:cs="Arial"/>
          <w:sz w:val="22"/>
          <w:szCs w:val="22"/>
        </w:rPr>
        <w:t xml:space="preserve"> takes</w:t>
      </w:r>
      <w:r w:rsidRPr="008D1EEF">
        <w:rPr>
          <w:rFonts w:ascii="Arial" w:hAnsi="Arial" w:cs="Arial"/>
          <w:sz w:val="22"/>
          <w:szCs w:val="22"/>
        </w:rPr>
        <w:t xml:space="preserve"> into </w:t>
      </w:r>
      <w:r w:rsidR="001A4CC7">
        <w:rPr>
          <w:rFonts w:ascii="Arial" w:hAnsi="Arial" w:cs="Arial"/>
          <w:sz w:val="22"/>
          <w:szCs w:val="22"/>
        </w:rPr>
        <w:t>account</w:t>
      </w:r>
      <w:r w:rsidR="002B44B0">
        <w:rPr>
          <w:rFonts w:ascii="Arial" w:hAnsi="Arial" w:cs="Arial"/>
          <w:sz w:val="22"/>
          <w:szCs w:val="22"/>
        </w:rPr>
        <w:t xml:space="preserve"> </w:t>
      </w:r>
      <w:r w:rsidRPr="008D1EEF">
        <w:rPr>
          <w:rFonts w:ascii="Arial" w:hAnsi="Arial" w:cs="Arial"/>
          <w:sz w:val="22"/>
          <w:szCs w:val="22"/>
        </w:rPr>
        <w:t>the need for appropriate security and confidentiality related to their production and distribution:</w:t>
      </w:r>
    </w:p>
    <w:p w14:paraId="0E00CEE9" w14:textId="77777777" w:rsidR="008D1EEF" w:rsidRPr="008D1EEF" w:rsidRDefault="008D1EEF" w:rsidP="00DE273E">
      <w:pPr>
        <w:tabs>
          <w:tab w:val="left" w:pos="432"/>
          <w:tab w:val="left" w:pos="864"/>
        </w:tabs>
        <w:jc w:val="both"/>
        <w:rPr>
          <w:rFonts w:ascii="Arial" w:hAnsi="Arial" w:cs="Arial"/>
          <w:sz w:val="22"/>
          <w:szCs w:val="22"/>
        </w:rPr>
      </w:pPr>
    </w:p>
    <w:p w14:paraId="500E6CDA" w14:textId="77777777" w:rsidR="00A4641D" w:rsidRDefault="008D1EEF" w:rsidP="00DE273E">
      <w:pPr>
        <w:tabs>
          <w:tab w:val="left" w:pos="432"/>
          <w:tab w:val="left" w:pos="864"/>
        </w:tabs>
        <w:ind w:left="720" w:hanging="720"/>
        <w:jc w:val="both"/>
        <w:rPr>
          <w:rFonts w:ascii="Arial" w:hAnsi="Arial" w:cs="Arial"/>
          <w:sz w:val="22"/>
          <w:szCs w:val="22"/>
        </w:rPr>
      </w:pPr>
      <w:r>
        <w:rPr>
          <w:rFonts w:ascii="Arial" w:hAnsi="Arial" w:cs="Arial"/>
          <w:sz w:val="22"/>
          <w:szCs w:val="22"/>
        </w:rPr>
        <w:t>1)</w:t>
      </w:r>
      <w:r w:rsidR="00A4641D" w:rsidRPr="008D1EEF">
        <w:rPr>
          <w:rFonts w:ascii="Arial" w:hAnsi="Arial" w:cs="Arial"/>
          <w:sz w:val="22"/>
          <w:szCs w:val="22"/>
        </w:rPr>
        <w:t>(a)</w:t>
      </w:r>
      <w:r>
        <w:rPr>
          <w:rFonts w:ascii="Arial" w:hAnsi="Arial" w:cs="Arial"/>
          <w:sz w:val="22"/>
          <w:szCs w:val="22"/>
        </w:rPr>
        <w:tab/>
      </w:r>
      <w:r w:rsidR="00D41B7B" w:rsidRPr="008D1EEF">
        <w:rPr>
          <w:rFonts w:ascii="Arial" w:hAnsi="Arial" w:cs="Arial"/>
          <w:sz w:val="22"/>
          <w:szCs w:val="22"/>
        </w:rPr>
        <w:t>South Africa is</w:t>
      </w:r>
      <w:r>
        <w:rPr>
          <w:rFonts w:ascii="Arial" w:hAnsi="Arial" w:cs="Arial"/>
          <w:sz w:val="22"/>
          <w:szCs w:val="22"/>
        </w:rPr>
        <w:t xml:space="preserve"> mostly</w:t>
      </w:r>
      <w:r w:rsidR="00D41B7B" w:rsidRPr="008D1EEF">
        <w:rPr>
          <w:rFonts w:ascii="Arial" w:hAnsi="Arial" w:cs="Arial"/>
          <w:sz w:val="22"/>
          <w:szCs w:val="22"/>
        </w:rPr>
        <w:t xml:space="preserve"> self-sufficient as far as the production of banknotes and coin</w:t>
      </w:r>
      <w:r w:rsidR="00466145" w:rsidRPr="008D1EEF">
        <w:rPr>
          <w:rFonts w:ascii="Arial" w:hAnsi="Arial" w:cs="Arial"/>
          <w:sz w:val="22"/>
          <w:szCs w:val="22"/>
        </w:rPr>
        <w:t>s</w:t>
      </w:r>
      <w:r w:rsidR="00D41B7B" w:rsidRPr="008D1EEF">
        <w:rPr>
          <w:rFonts w:ascii="Arial" w:hAnsi="Arial" w:cs="Arial"/>
          <w:sz w:val="22"/>
          <w:szCs w:val="22"/>
        </w:rPr>
        <w:t xml:space="preserve"> are concerned.</w:t>
      </w:r>
      <w:r>
        <w:rPr>
          <w:rFonts w:ascii="Arial" w:hAnsi="Arial" w:cs="Arial"/>
          <w:sz w:val="22"/>
          <w:szCs w:val="22"/>
        </w:rPr>
        <w:t xml:space="preserve">  </w:t>
      </w:r>
      <w:r w:rsidR="001A4CC7">
        <w:rPr>
          <w:rFonts w:ascii="Arial" w:hAnsi="Arial" w:cs="Arial"/>
          <w:sz w:val="22"/>
          <w:szCs w:val="22"/>
        </w:rPr>
        <w:t>The m</w:t>
      </w:r>
      <w:r w:rsidR="00DE273E">
        <w:rPr>
          <w:rFonts w:ascii="Arial" w:hAnsi="Arial" w:cs="Arial"/>
          <w:sz w:val="22"/>
          <w:szCs w:val="22"/>
        </w:rPr>
        <w:t>ajority of the</w:t>
      </w:r>
      <w:r w:rsidR="00FF5E82" w:rsidRPr="008D1EEF">
        <w:rPr>
          <w:rFonts w:ascii="Arial" w:hAnsi="Arial" w:cs="Arial"/>
          <w:sz w:val="22"/>
          <w:szCs w:val="22"/>
        </w:rPr>
        <w:t xml:space="preserve"> South African banknotes</w:t>
      </w:r>
      <w:r w:rsidR="00DE273E">
        <w:rPr>
          <w:rFonts w:ascii="Arial" w:hAnsi="Arial" w:cs="Arial"/>
          <w:sz w:val="22"/>
          <w:szCs w:val="22"/>
        </w:rPr>
        <w:t xml:space="preserve"> (close to 90%)</w:t>
      </w:r>
      <w:r w:rsidR="00A44935" w:rsidRPr="008D1EEF">
        <w:rPr>
          <w:rFonts w:ascii="Arial" w:hAnsi="Arial" w:cs="Arial"/>
          <w:sz w:val="22"/>
          <w:szCs w:val="22"/>
        </w:rPr>
        <w:t xml:space="preserve"> are produced domestically with </w:t>
      </w:r>
      <w:r>
        <w:rPr>
          <w:rFonts w:ascii="Arial" w:hAnsi="Arial" w:cs="Arial"/>
          <w:sz w:val="22"/>
          <w:szCs w:val="22"/>
        </w:rPr>
        <w:t>the</w:t>
      </w:r>
      <w:r w:rsidR="00A44935" w:rsidRPr="008D1EEF">
        <w:rPr>
          <w:rFonts w:ascii="Arial" w:hAnsi="Arial" w:cs="Arial"/>
          <w:sz w:val="22"/>
          <w:szCs w:val="22"/>
        </w:rPr>
        <w:t xml:space="preserve"> small </w:t>
      </w:r>
      <w:r w:rsidR="00B44E8C">
        <w:rPr>
          <w:rFonts w:ascii="Arial" w:hAnsi="Arial" w:cs="Arial"/>
          <w:sz w:val="22"/>
          <w:szCs w:val="22"/>
        </w:rPr>
        <w:t>percentage</w:t>
      </w:r>
      <w:r w:rsidR="00A44935" w:rsidRPr="008D1EEF">
        <w:rPr>
          <w:rFonts w:ascii="Arial" w:hAnsi="Arial" w:cs="Arial"/>
          <w:sz w:val="22"/>
          <w:szCs w:val="22"/>
        </w:rPr>
        <w:t xml:space="preserve"> produced externally</w:t>
      </w:r>
      <w:r w:rsidR="00A4641D" w:rsidRPr="008D1EEF">
        <w:rPr>
          <w:rFonts w:ascii="Arial" w:hAnsi="Arial" w:cs="Arial"/>
          <w:sz w:val="22"/>
          <w:szCs w:val="22"/>
        </w:rPr>
        <w:t>.</w:t>
      </w:r>
    </w:p>
    <w:p w14:paraId="5472C77A" w14:textId="77777777" w:rsidR="008D1EEF" w:rsidRPr="008D1EEF" w:rsidRDefault="008D1EEF" w:rsidP="00DE273E">
      <w:pPr>
        <w:tabs>
          <w:tab w:val="left" w:pos="432"/>
          <w:tab w:val="left" w:pos="864"/>
        </w:tabs>
        <w:ind w:left="720" w:hanging="495"/>
        <w:rPr>
          <w:rFonts w:ascii="Arial" w:hAnsi="Arial" w:cs="Arial"/>
          <w:sz w:val="22"/>
          <w:szCs w:val="22"/>
        </w:rPr>
      </w:pPr>
    </w:p>
    <w:p w14:paraId="525B7CD2" w14:textId="77777777" w:rsidR="00A4641D" w:rsidRDefault="008D1EEF" w:rsidP="00DE273E">
      <w:pPr>
        <w:ind w:firstLine="225"/>
        <w:rPr>
          <w:rFonts w:ascii="Arial" w:hAnsi="Arial" w:cs="Arial"/>
          <w:sz w:val="22"/>
          <w:szCs w:val="22"/>
        </w:rPr>
      </w:pPr>
      <w:r>
        <w:rPr>
          <w:rFonts w:ascii="Arial" w:hAnsi="Arial" w:cs="Arial"/>
          <w:sz w:val="22"/>
          <w:szCs w:val="22"/>
        </w:rPr>
        <w:t>(b)</w:t>
      </w:r>
      <w:r>
        <w:rPr>
          <w:rFonts w:ascii="Arial" w:hAnsi="Arial" w:cs="Arial"/>
          <w:sz w:val="22"/>
          <w:szCs w:val="22"/>
        </w:rPr>
        <w:tab/>
      </w:r>
      <w:r w:rsidR="00FF5E82" w:rsidRPr="008D1EEF">
        <w:rPr>
          <w:rFonts w:ascii="Arial" w:hAnsi="Arial" w:cs="Arial"/>
          <w:sz w:val="22"/>
          <w:szCs w:val="22"/>
        </w:rPr>
        <w:t>The current arrangements are with a Europe</w:t>
      </w:r>
      <w:r w:rsidR="00A44935" w:rsidRPr="008D1EEF">
        <w:rPr>
          <w:rFonts w:ascii="Arial" w:hAnsi="Arial" w:cs="Arial"/>
          <w:sz w:val="22"/>
          <w:szCs w:val="22"/>
        </w:rPr>
        <w:t>an based service provider</w:t>
      </w:r>
      <w:r w:rsidR="00FF5E82" w:rsidRPr="008D1EEF">
        <w:rPr>
          <w:rFonts w:ascii="Arial" w:hAnsi="Arial" w:cs="Arial"/>
          <w:sz w:val="22"/>
          <w:szCs w:val="22"/>
        </w:rPr>
        <w:t>.</w:t>
      </w:r>
    </w:p>
    <w:p w14:paraId="1AD0548A" w14:textId="77777777" w:rsidR="008D1EEF" w:rsidRDefault="008D1EEF" w:rsidP="00DE273E">
      <w:pPr>
        <w:jc w:val="both"/>
        <w:rPr>
          <w:rFonts w:ascii="Arial" w:hAnsi="Arial" w:cs="Arial"/>
          <w:sz w:val="22"/>
          <w:szCs w:val="22"/>
        </w:rPr>
      </w:pPr>
    </w:p>
    <w:p w14:paraId="4547FA37" w14:textId="77777777" w:rsidR="008D1EEF" w:rsidRDefault="008D1EEF" w:rsidP="00DE273E">
      <w:pPr>
        <w:ind w:left="709" w:hanging="484"/>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A4641D" w:rsidRPr="008D1EEF">
        <w:rPr>
          <w:rFonts w:ascii="Arial" w:hAnsi="Arial" w:cs="Arial"/>
          <w:sz w:val="22"/>
          <w:szCs w:val="22"/>
        </w:rPr>
        <w:t>The production costs</w:t>
      </w:r>
      <w:r>
        <w:rPr>
          <w:rFonts w:ascii="Arial" w:hAnsi="Arial" w:cs="Arial"/>
          <w:sz w:val="22"/>
          <w:szCs w:val="22"/>
        </w:rPr>
        <w:t xml:space="preserve"> per </w:t>
      </w:r>
      <w:r w:rsidR="00A4641D" w:rsidRPr="008D1EEF">
        <w:rPr>
          <w:rFonts w:ascii="Arial" w:hAnsi="Arial" w:cs="Arial"/>
          <w:sz w:val="22"/>
          <w:szCs w:val="22"/>
        </w:rPr>
        <w:t xml:space="preserve">unit </w:t>
      </w:r>
      <w:r w:rsidR="0066173A" w:rsidRPr="008D1EEF">
        <w:rPr>
          <w:rFonts w:ascii="Arial" w:hAnsi="Arial" w:cs="Arial"/>
          <w:sz w:val="22"/>
          <w:szCs w:val="22"/>
        </w:rPr>
        <w:t xml:space="preserve">externally </w:t>
      </w:r>
      <w:r w:rsidR="00A4641D" w:rsidRPr="008D1EEF">
        <w:rPr>
          <w:rFonts w:ascii="Arial" w:hAnsi="Arial" w:cs="Arial"/>
          <w:sz w:val="22"/>
          <w:szCs w:val="22"/>
        </w:rPr>
        <w:t>ranged</w:t>
      </w:r>
      <w:r w:rsidR="00012FD0" w:rsidRPr="008D1EEF">
        <w:rPr>
          <w:rFonts w:ascii="Arial" w:hAnsi="Arial" w:cs="Arial"/>
          <w:sz w:val="22"/>
          <w:szCs w:val="22"/>
        </w:rPr>
        <w:t xml:space="preserve"> </w:t>
      </w:r>
      <w:r w:rsidR="00A4641D" w:rsidRPr="008D1EEF">
        <w:rPr>
          <w:rFonts w:ascii="Arial" w:hAnsi="Arial" w:cs="Arial"/>
          <w:sz w:val="22"/>
          <w:szCs w:val="22"/>
        </w:rPr>
        <w:t>below R1,00 in the 2015/16 financial year.</w:t>
      </w:r>
      <w:r w:rsidR="00DE273E">
        <w:rPr>
          <w:rFonts w:ascii="Arial" w:hAnsi="Arial" w:cs="Arial"/>
          <w:sz w:val="22"/>
          <w:szCs w:val="22"/>
        </w:rPr>
        <w:t xml:space="preserve">  </w:t>
      </w:r>
      <w:r w:rsidR="00A4641D" w:rsidRPr="008D1EEF">
        <w:rPr>
          <w:rFonts w:ascii="Arial" w:hAnsi="Arial" w:cs="Arial"/>
          <w:sz w:val="22"/>
          <w:szCs w:val="22"/>
        </w:rPr>
        <w:t>The production costs</w:t>
      </w:r>
      <w:r>
        <w:rPr>
          <w:rFonts w:ascii="Arial" w:hAnsi="Arial" w:cs="Arial"/>
          <w:sz w:val="22"/>
          <w:szCs w:val="22"/>
        </w:rPr>
        <w:t xml:space="preserve"> per </w:t>
      </w:r>
      <w:r w:rsidR="00A4641D" w:rsidRPr="008D1EEF">
        <w:rPr>
          <w:rFonts w:ascii="Arial" w:hAnsi="Arial" w:cs="Arial"/>
          <w:sz w:val="22"/>
          <w:szCs w:val="22"/>
        </w:rPr>
        <w:t xml:space="preserve">unit is determined by the denominational values and volumes </w:t>
      </w:r>
      <w:r w:rsidR="00513CDF" w:rsidRPr="008D1EEF">
        <w:rPr>
          <w:rFonts w:ascii="Arial" w:hAnsi="Arial" w:cs="Arial"/>
          <w:sz w:val="22"/>
          <w:szCs w:val="22"/>
        </w:rPr>
        <w:t xml:space="preserve">that are </w:t>
      </w:r>
      <w:r w:rsidR="00A4641D" w:rsidRPr="008D1EEF">
        <w:rPr>
          <w:rFonts w:ascii="Arial" w:hAnsi="Arial" w:cs="Arial"/>
          <w:sz w:val="22"/>
          <w:szCs w:val="22"/>
        </w:rPr>
        <w:t>ordered, which might differ from year to year and is influenced by factors such as the exchange rate. The costs do not vary significantly from domestic production.</w:t>
      </w:r>
    </w:p>
    <w:p w14:paraId="7556DFC7" w14:textId="77777777" w:rsidR="00DE273E" w:rsidRDefault="00DE273E" w:rsidP="00DE273E">
      <w:pPr>
        <w:ind w:left="709" w:hanging="484"/>
        <w:jc w:val="both"/>
        <w:rPr>
          <w:rFonts w:ascii="Arial" w:hAnsi="Arial" w:cs="Arial"/>
          <w:sz w:val="22"/>
          <w:szCs w:val="22"/>
        </w:rPr>
      </w:pPr>
    </w:p>
    <w:p w14:paraId="20D3C04B" w14:textId="77777777" w:rsidR="00DE273E" w:rsidRDefault="008D1EEF" w:rsidP="00DE273E">
      <w:pPr>
        <w:ind w:left="630" w:hanging="405"/>
        <w:jc w:val="both"/>
        <w:rPr>
          <w:rFonts w:ascii="Arial" w:hAnsi="Arial" w:cs="Arial"/>
          <w:sz w:val="22"/>
          <w:szCs w:val="22"/>
        </w:rPr>
      </w:pPr>
      <w:r>
        <w:rPr>
          <w:rFonts w:ascii="Arial" w:hAnsi="Arial" w:cs="Arial"/>
          <w:sz w:val="22"/>
          <w:szCs w:val="22"/>
        </w:rPr>
        <w:t>(d)</w:t>
      </w:r>
      <w:r>
        <w:rPr>
          <w:rFonts w:ascii="Arial" w:hAnsi="Arial" w:cs="Arial"/>
          <w:sz w:val="22"/>
          <w:szCs w:val="22"/>
        </w:rPr>
        <w:tab/>
      </w:r>
      <w:r w:rsidR="00A4641D" w:rsidRPr="008D1EEF">
        <w:rPr>
          <w:rFonts w:ascii="Arial" w:hAnsi="Arial" w:cs="Arial"/>
          <w:sz w:val="22"/>
          <w:szCs w:val="22"/>
        </w:rPr>
        <w:t>This is done as part of a risk mitigation and diversification framework. This</w:t>
      </w:r>
      <w:r>
        <w:rPr>
          <w:rFonts w:ascii="Arial" w:hAnsi="Arial" w:cs="Arial"/>
          <w:sz w:val="22"/>
          <w:szCs w:val="22"/>
        </w:rPr>
        <w:t xml:space="preserve"> </w:t>
      </w:r>
      <w:r w:rsidR="00A4641D" w:rsidRPr="008D1EEF">
        <w:rPr>
          <w:rFonts w:ascii="Arial" w:hAnsi="Arial" w:cs="Arial"/>
          <w:sz w:val="22"/>
          <w:szCs w:val="22"/>
        </w:rPr>
        <w:t>prudent approach is consistent with best practice</w:t>
      </w:r>
      <w:r w:rsidR="0066173A" w:rsidRPr="008D1EEF">
        <w:rPr>
          <w:rFonts w:ascii="Arial" w:hAnsi="Arial" w:cs="Arial"/>
          <w:sz w:val="22"/>
          <w:szCs w:val="22"/>
        </w:rPr>
        <w:t xml:space="preserve"> by central banks to provide for more than one production house</w:t>
      </w:r>
      <w:r w:rsidR="00DE273E">
        <w:rPr>
          <w:rFonts w:ascii="Arial" w:hAnsi="Arial" w:cs="Arial"/>
          <w:sz w:val="22"/>
          <w:szCs w:val="22"/>
        </w:rPr>
        <w:t>.</w:t>
      </w:r>
    </w:p>
    <w:p w14:paraId="7684BF68" w14:textId="77777777" w:rsidR="008D1EEF" w:rsidRDefault="008D1EEF" w:rsidP="00DE273E">
      <w:pPr>
        <w:ind w:left="630" w:hanging="405"/>
        <w:jc w:val="both"/>
        <w:rPr>
          <w:rFonts w:ascii="Arial" w:hAnsi="Arial" w:cs="Arial"/>
          <w:sz w:val="22"/>
          <w:szCs w:val="22"/>
        </w:rPr>
      </w:pPr>
      <w:r>
        <w:rPr>
          <w:rFonts w:ascii="Arial" w:hAnsi="Arial" w:cs="Arial"/>
          <w:sz w:val="22"/>
          <w:szCs w:val="22"/>
        </w:rPr>
        <w:t xml:space="preserve"> </w:t>
      </w:r>
    </w:p>
    <w:p w14:paraId="5DAFE188" w14:textId="77777777" w:rsidR="007146A6" w:rsidRDefault="00012FD0" w:rsidP="00DE273E">
      <w:pPr>
        <w:ind w:left="630" w:hanging="630"/>
        <w:jc w:val="both"/>
        <w:rPr>
          <w:rFonts w:ascii="Arial" w:hAnsi="Arial" w:cs="Arial"/>
          <w:sz w:val="22"/>
          <w:szCs w:val="22"/>
        </w:rPr>
      </w:pPr>
      <w:r w:rsidRPr="008D1EEF">
        <w:rPr>
          <w:rFonts w:ascii="Arial" w:hAnsi="Arial" w:cs="Arial"/>
          <w:sz w:val="22"/>
          <w:szCs w:val="22"/>
        </w:rPr>
        <w:t>2)</w:t>
      </w:r>
      <w:r w:rsidR="00A4641D" w:rsidRPr="008D1EEF">
        <w:rPr>
          <w:rFonts w:ascii="Arial" w:hAnsi="Arial" w:cs="Arial"/>
          <w:sz w:val="22"/>
          <w:szCs w:val="22"/>
        </w:rPr>
        <w:t>(a)</w:t>
      </w:r>
      <w:r w:rsidR="00DE273E">
        <w:rPr>
          <w:rFonts w:ascii="Arial" w:hAnsi="Arial" w:cs="Arial"/>
          <w:sz w:val="22"/>
          <w:szCs w:val="22"/>
        </w:rPr>
        <w:tab/>
      </w:r>
      <w:r w:rsidR="007146A6" w:rsidRPr="008D1EEF">
        <w:rPr>
          <w:rFonts w:ascii="Arial" w:hAnsi="Arial" w:cs="Arial"/>
          <w:sz w:val="22"/>
          <w:szCs w:val="22"/>
        </w:rPr>
        <w:t>The</w:t>
      </w:r>
      <w:r w:rsidR="00B44E8C">
        <w:rPr>
          <w:rFonts w:ascii="Arial" w:hAnsi="Arial" w:cs="Arial"/>
          <w:sz w:val="22"/>
          <w:szCs w:val="22"/>
        </w:rPr>
        <w:t xml:space="preserve"> choice of </w:t>
      </w:r>
      <w:r w:rsidR="007146A6" w:rsidRPr="008D1EEF">
        <w:rPr>
          <w:rFonts w:ascii="Arial" w:hAnsi="Arial" w:cs="Arial"/>
          <w:sz w:val="22"/>
          <w:szCs w:val="22"/>
        </w:rPr>
        <w:t xml:space="preserve">haulage reflects security and cost considerations. South Africa              currently does not have long-haul heavy-lift aircraft available to transport the required volumes of banknotes in </w:t>
      </w:r>
      <w:r w:rsidR="002B44B0">
        <w:rPr>
          <w:rFonts w:ascii="Arial" w:hAnsi="Arial" w:cs="Arial"/>
          <w:sz w:val="22"/>
          <w:szCs w:val="22"/>
        </w:rPr>
        <w:t xml:space="preserve">a </w:t>
      </w:r>
      <w:r w:rsidR="001A4CC7">
        <w:rPr>
          <w:rFonts w:ascii="Arial" w:hAnsi="Arial" w:cs="Arial"/>
          <w:sz w:val="22"/>
          <w:szCs w:val="22"/>
        </w:rPr>
        <w:t>single</w:t>
      </w:r>
      <w:r w:rsidR="007146A6" w:rsidRPr="008D1EEF">
        <w:rPr>
          <w:rFonts w:ascii="Arial" w:hAnsi="Arial" w:cs="Arial"/>
          <w:sz w:val="22"/>
          <w:szCs w:val="22"/>
        </w:rPr>
        <w:t xml:space="preserve"> flight which would not require re</w:t>
      </w:r>
      <w:r w:rsidR="00DE273E">
        <w:rPr>
          <w:rFonts w:ascii="Arial" w:hAnsi="Arial" w:cs="Arial"/>
          <w:sz w:val="22"/>
          <w:szCs w:val="22"/>
        </w:rPr>
        <w:t>-</w:t>
      </w:r>
      <w:r w:rsidR="007146A6" w:rsidRPr="008D1EEF">
        <w:rPr>
          <w:rFonts w:ascii="Arial" w:hAnsi="Arial" w:cs="Arial"/>
          <w:sz w:val="22"/>
          <w:szCs w:val="22"/>
        </w:rPr>
        <w:t xml:space="preserve">fuelling stop-overs.  Furthermore, the limited number of two to three flights per year does not warrant the </w:t>
      </w:r>
      <w:r w:rsidR="007146A6" w:rsidRPr="008D1EEF">
        <w:rPr>
          <w:rFonts w:ascii="Arial" w:hAnsi="Arial" w:cs="Arial"/>
          <w:sz w:val="22"/>
          <w:szCs w:val="22"/>
        </w:rPr>
        <w:lastRenderedPageBreak/>
        <w:t>purchase of an aircraft.</w:t>
      </w:r>
      <w:r w:rsidR="00DE273E">
        <w:rPr>
          <w:rFonts w:ascii="Arial" w:hAnsi="Arial" w:cs="Arial"/>
          <w:sz w:val="22"/>
          <w:szCs w:val="22"/>
        </w:rPr>
        <w:t xml:space="preserve">  </w:t>
      </w:r>
      <w:r w:rsidR="007146A6" w:rsidRPr="008D1EEF">
        <w:rPr>
          <w:rFonts w:ascii="Arial" w:hAnsi="Arial" w:cs="Arial"/>
          <w:sz w:val="22"/>
          <w:szCs w:val="22"/>
        </w:rPr>
        <w:t>Air chartering for banknote transport is an international common practi</w:t>
      </w:r>
      <w:r w:rsidR="0066173A" w:rsidRPr="008D1EEF">
        <w:rPr>
          <w:rFonts w:ascii="Arial" w:hAnsi="Arial" w:cs="Arial"/>
          <w:sz w:val="22"/>
          <w:szCs w:val="22"/>
        </w:rPr>
        <w:t>c</w:t>
      </w:r>
      <w:r w:rsidR="007146A6" w:rsidRPr="008D1EEF">
        <w:rPr>
          <w:rFonts w:ascii="Arial" w:hAnsi="Arial" w:cs="Arial"/>
          <w:sz w:val="22"/>
          <w:szCs w:val="22"/>
        </w:rPr>
        <w:t>e by central banks.</w:t>
      </w:r>
    </w:p>
    <w:p w14:paraId="3F6BF5D9" w14:textId="77777777" w:rsidR="00DE273E" w:rsidRPr="008D1EEF" w:rsidRDefault="00DE273E" w:rsidP="00DE273E">
      <w:pPr>
        <w:ind w:left="630" w:hanging="405"/>
        <w:jc w:val="both"/>
        <w:rPr>
          <w:rFonts w:ascii="Arial" w:hAnsi="Arial" w:cs="Arial"/>
          <w:sz w:val="22"/>
          <w:szCs w:val="22"/>
        </w:rPr>
      </w:pPr>
    </w:p>
    <w:p w14:paraId="2BC35EB3" w14:textId="77777777" w:rsidR="00B44E8C" w:rsidRDefault="00B44E8C" w:rsidP="00B44E8C">
      <w:pPr>
        <w:ind w:left="630" w:hanging="630"/>
        <w:jc w:val="both"/>
        <w:rPr>
          <w:rFonts w:ascii="Arial" w:hAnsi="Arial" w:cs="Arial"/>
          <w:sz w:val="22"/>
          <w:szCs w:val="22"/>
        </w:rPr>
      </w:pPr>
      <w:r>
        <w:rPr>
          <w:rFonts w:ascii="Arial" w:hAnsi="Arial" w:cs="Arial"/>
          <w:sz w:val="22"/>
          <w:szCs w:val="22"/>
        </w:rPr>
        <w:t>(b)</w:t>
      </w:r>
      <w:r>
        <w:rPr>
          <w:rFonts w:ascii="Arial" w:hAnsi="Arial" w:cs="Arial"/>
          <w:sz w:val="22"/>
          <w:szCs w:val="22"/>
        </w:rPr>
        <w:tab/>
      </w:r>
      <w:r w:rsidR="007146A6" w:rsidRPr="008D1EEF">
        <w:rPr>
          <w:rFonts w:ascii="Arial" w:hAnsi="Arial" w:cs="Arial"/>
          <w:sz w:val="22"/>
          <w:szCs w:val="22"/>
        </w:rPr>
        <w:t>Total associated costs of air transportation:</w:t>
      </w:r>
    </w:p>
    <w:p w14:paraId="0114BCD7" w14:textId="77777777" w:rsidR="00B44E8C" w:rsidRDefault="007146A6" w:rsidP="00B44E8C">
      <w:pPr>
        <w:ind w:left="630"/>
        <w:jc w:val="both"/>
        <w:rPr>
          <w:rFonts w:ascii="Arial" w:hAnsi="Arial" w:cs="Arial"/>
          <w:sz w:val="22"/>
          <w:szCs w:val="22"/>
        </w:rPr>
      </w:pPr>
      <w:r w:rsidRPr="008D1EEF">
        <w:rPr>
          <w:rFonts w:ascii="Arial" w:hAnsi="Arial" w:cs="Arial"/>
          <w:sz w:val="22"/>
          <w:szCs w:val="22"/>
        </w:rPr>
        <w:t>2012/13 FY – R125 million;</w:t>
      </w:r>
    </w:p>
    <w:p w14:paraId="139D4658" w14:textId="77777777" w:rsidR="00B44E8C" w:rsidRDefault="007146A6" w:rsidP="00B44E8C">
      <w:pPr>
        <w:ind w:left="630"/>
        <w:jc w:val="both"/>
        <w:rPr>
          <w:rFonts w:ascii="Arial" w:hAnsi="Arial" w:cs="Arial"/>
          <w:sz w:val="22"/>
          <w:szCs w:val="22"/>
        </w:rPr>
      </w:pPr>
      <w:r w:rsidRPr="008D1EEF">
        <w:rPr>
          <w:rFonts w:ascii="Arial" w:hAnsi="Arial" w:cs="Arial"/>
          <w:sz w:val="22"/>
          <w:szCs w:val="22"/>
        </w:rPr>
        <w:t xml:space="preserve">2013/14 FY – R147 million; </w:t>
      </w:r>
    </w:p>
    <w:p w14:paraId="13A06754" w14:textId="77777777" w:rsidR="00B44E8C" w:rsidRDefault="007146A6" w:rsidP="00B44E8C">
      <w:pPr>
        <w:ind w:left="630"/>
        <w:jc w:val="both"/>
        <w:rPr>
          <w:rFonts w:ascii="Arial" w:hAnsi="Arial" w:cs="Arial"/>
          <w:sz w:val="22"/>
          <w:szCs w:val="22"/>
        </w:rPr>
      </w:pPr>
      <w:r w:rsidRPr="008D1EEF">
        <w:rPr>
          <w:rFonts w:ascii="Arial" w:hAnsi="Arial" w:cs="Arial"/>
          <w:sz w:val="22"/>
          <w:szCs w:val="22"/>
        </w:rPr>
        <w:t>2014/15 FY – R53 million.</w:t>
      </w:r>
    </w:p>
    <w:p w14:paraId="0BA8B9D4" w14:textId="77777777" w:rsidR="007146A6" w:rsidRDefault="007146A6" w:rsidP="00B44E8C">
      <w:pPr>
        <w:ind w:left="630"/>
        <w:jc w:val="both"/>
        <w:rPr>
          <w:rFonts w:ascii="Arial" w:hAnsi="Arial" w:cs="Arial"/>
          <w:sz w:val="22"/>
          <w:szCs w:val="22"/>
        </w:rPr>
      </w:pPr>
      <w:r w:rsidRPr="008D1EEF">
        <w:rPr>
          <w:rFonts w:ascii="Arial" w:hAnsi="Arial" w:cs="Arial"/>
          <w:sz w:val="22"/>
          <w:szCs w:val="22"/>
        </w:rPr>
        <w:t>The total associated costs include</w:t>
      </w:r>
      <w:r w:rsidR="00B44E8C">
        <w:rPr>
          <w:rFonts w:ascii="Arial" w:hAnsi="Arial" w:cs="Arial"/>
          <w:sz w:val="22"/>
          <w:szCs w:val="22"/>
        </w:rPr>
        <w:t xml:space="preserve">, amongst others, the </w:t>
      </w:r>
      <w:r w:rsidRPr="008D1EEF">
        <w:rPr>
          <w:rFonts w:ascii="Arial" w:hAnsi="Arial" w:cs="Arial"/>
          <w:sz w:val="22"/>
          <w:szCs w:val="22"/>
        </w:rPr>
        <w:t>international transport</w:t>
      </w:r>
      <w:r w:rsidR="00B44E8C">
        <w:rPr>
          <w:rFonts w:ascii="Arial" w:hAnsi="Arial" w:cs="Arial"/>
          <w:sz w:val="22"/>
          <w:szCs w:val="22"/>
        </w:rPr>
        <w:t xml:space="preserve"> </w:t>
      </w:r>
      <w:r w:rsidRPr="008D1EEF">
        <w:rPr>
          <w:rFonts w:ascii="Arial" w:hAnsi="Arial" w:cs="Arial"/>
          <w:sz w:val="22"/>
          <w:szCs w:val="22"/>
        </w:rPr>
        <w:t>/</w:t>
      </w:r>
      <w:r w:rsidR="00B44E8C">
        <w:rPr>
          <w:rFonts w:ascii="Arial" w:hAnsi="Arial" w:cs="Arial"/>
          <w:sz w:val="22"/>
          <w:szCs w:val="22"/>
        </w:rPr>
        <w:t xml:space="preserve"> </w:t>
      </w:r>
      <w:r w:rsidRPr="008D1EEF">
        <w:rPr>
          <w:rFonts w:ascii="Arial" w:hAnsi="Arial" w:cs="Arial"/>
          <w:sz w:val="22"/>
          <w:szCs w:val="22"/>
        </w:rPr>
        <w:t>handling costs and customs value-added taxes.</w:t>
      </w:r>
    </w:p>
    <w:p w14:paraId="62EDAD9A" w14:textId="77777777" w:rsidR="00B44E8C" w:rsidRPr="008D1EEF" w:rsidRDefault="00B44E8C" w:rsidP="00B44E8C">
      <w:pPr>
        <w:ind w:left="630"/>
        <w:jc w:val="both"/>
        <w:rPr>
          <w:rFonts w:ascii="Arial" w:hAnsi="Arial" w:cs="Arial"/>
          <w:sz w:val="22"/>
          <w:szCs w:val="22"/>
        </w:rPr>
      </w:pPr>
    </w:p>
    <w:p w14:paraId="5329DC40" w14:textId="77777777" w:rsidR="007146A6" w:rsidRDefault="00B44E8C" w:rsidP="00B44E8C">
      <w:pPr>
        <w:ind w:left="630" w:hanging="63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7146A6" w:rsidRPr="008D1EEF">
        <w:rPr>
          <w:rFonts w:ascii="Arial" w:hAnsi="Arial" w:cs="Arial"/>
          <w:sz w:val="22"/>
          <w:szCs w:val="22"/>
        </w:rPr>
        <w:t>The Bank contracts with a lead logistics provider.</w:t>
      </w:r>
      <w:r>
        <w:rPr>
          <w:rFonts w:ascii="Arial" w:hAnsi="Arial" w:cs="Arial"/>
          <w:sz w:val="22"/>
          <w:szCs w:val="22"/>
        </w:rPr>
        <w:t xml:space="preserve">  </w:t>
      </w:r>
      <w:r w:rsidR="007146A6" w:rsidRPr="008D1EEF">
        <w:rPr>
          <w:rFonts w:ascii="Arial" w:hAnsi="Arial" w:cs="Arial"/>
          <w:sz w:val="22"/>
          <w:szCs w:val="22"/>
        </w:rPr>
        <w:t>The identity of this provider is confidential and the Bank can</w:t>
      </w:r>
      <w:r>
        <w:rPr>
          <w:rFonts w:ascii="Arial" w:hAnsi="Arial" w:cs="Arial"/>
          <w:sz w:val="22"/>
          <w:szCs w:val="22"/>
        </w:rPr>
        <w:t>not</w:t>
      </w:r>
      <w:r w:rsidR="007146A6" w:rsidRPr="008D1EEF">
        <w:rPr>
          <w:rFonts w:ascii="Arial" w:hAnsi="Arial" w:cs="Arial"/>
          <w:sz w:val="22"/>
          <w:szCs w:val="22"/>
        </w:rPr>
        <w:t xml:space="preserve"> for security reasons publically disclose the identity of the company.</w:t>
      </w:r>
    </w:p>
    <w:p w14:paraId="07F3699B" w14:textId="77777777" w:rsidR="00B44E8C" w:rsidRPr="008D1EEF" w:rsidRDefault="00B44E8C" w:rsidP="00B44E8C">
      <w:pPr>
        <w:ind w:left="630" w:hanging="630"/>
        <w:jc w:val="both"/>
        <w:rPr>
          <w:rFonts w:ascii="Arial" w:hAnsi="Arial" w:cs="Arial"/>
          <w:sz w:val="22"/>
          <w:szCs w:val="22"/>
        </w:rPr>
      </w:pPr>
    </w:p>
    <w:p w14:paraId="2027176F" w14:textId="77777777" w:rsidR="007146A6" w:rsidRPr="008D1EEF" w:rsidRDefault="007146A6" w:rsidP="00B44E8C">
      <w:pPr>
        <w:ind w:left="630" w:hanging="630"/>
        <w:jc w:val="both"/>
        <w:rPr>
          <w:rFonts w:ascii="Arial" w:hAnsi="Arial" w:cs="Arial"/>
          <w:sz w:val="22"/>
          <w:szCs w:val="22"/>
        </w:rPr>
      </w:pPr>
      <w:r w:rsidRPr="008D1EEF">
        <w:rPr>
          <w:rFonts w:ascii="Arial" w:hAnsi="Arial" w:cs="Arial"/>
          <w:sz w:val="22"/>
          <w:szCs w:val="22"/>
        </w:rPr>
        <w:t>(d)</w:t>
      </w:r>
      <w:r w:rsidR="00B44E8C">
        <w:rPr>
          <w:rFonts w:ascii="Arial" w:hAnsi="Arial" w:cs="Arial"/>
          <w:sz w:val="22"/>
          <w:szCs w:val="22"/>
        </w:rPr>
        <w:tab/>
      </w:r>
      <w:r w:rsidRPr="008D1EEF">
        <w:rPr>
          <w:rFonts w:ascii="Arial" w:hAnsi="Arial" w:cs="Arial"/>
          <w:sz w:val="22"/>
          <w:szCs w:val="22"/>
        </w:rPr>
        <w:t xml:space="preserve">In accordance with the Bank’s policy, the Bank followed a closed tender process for the </w:t>
      </w:r>
      <w:r w:rsidR="00B44E8C">
        <w:rPr>
          <w:rFonts w:ascii="Arial" w:hAnsi="Arial" w:cs="Arial"/>
          <w:sz w:val="22"/>
          <w:szCs w:val="22"/>
        </w:rPr>
        <w:t>p</w:t>
      </w:r>
      <w:r w:rsidRPr="008D1EEF">
        <w:rPr>
          <w:rFonts w:ascii="Arial" w:hAnsi="Arial" w:cs="Arial"/>
          <w:sz w:val="22"/>
          <w:szCs w:val="22"/>
        </w:rPr>
        <w:t>rocurement of currency related products and services.</w:t>
      </w:r>
    </w:p>
    <w:p w14:paraId="16BAB2AD" w14:textId="77777777" w:rsidR="007146A6" w:rsidRPr="008D1EEF" w:rsidRDefault="007146A6" w:rsidP="00DE273E">
      <w:pPr>
        <w:ind w:left="720"/>
        <w:jc w:val="both"/>
        <w:rPr>
          <w:rFonts w:ascii="Arial" w:hAnsi="Arial" w:cs="Arial"/>
          <w:sz w:val="22"/>
          <w:szCs w:val="22"/>
        </w:rPr>
      </w:pPr>
    </w:p>
    <w:p w14:paraId="136556EA" w14:textId="77777777" w:rsidR="007146A6" w:rsidRDefault="0066173A" w:rsidP="00B44E8C">
      <w:pPr>
        <w:tabs>
          <w:tab w:val="left" w:pos="0"/>
        </w:tabs>
        <w:jc w:val="both"/>
        <w:rPr>
          <w:rFonts w:ascii="Arial" w:hAnsi="Arial" w:cs="Arial"/>
          <w:sz w:val="22"/>
          <w:szCs w:val="22"/>
        </w:rPr>
      </w:pPr>
      <w:r w:rsidRPr="008D1EEF">
        <w:rPr>
          <w:rFonts w:ascii="Arial" w:hAnsi="Arial" w:cs="Arial"/>
          <w:sz w:val="22"/>
          <w:szCs w:val="22"/>
        </w:rPr>
        <w:t>3</w:t>
      </w:r>
      <w:r w:rsidR="00012FD0" w:rsidRPr="008D1EEF">
        <w:rPr>
          <w:rFonts w:ascii="Arial" w:hAnsi="Arial" w:cs="Arial"/>
          <w:sz w:val="22"/>
          <w:szCs w:val="22"/>
        </w:rPr>
        <w:t>)</w:t>
      </w:r>
      <w:r w:rsidR="007146A6" w:rsidRPr="008D1EEF">
        <w:rPr>
          <w:rFonts w:ascii="Arial" w:hAnsi="Arial" w:cs="Arial"/>
          <w:sz w:val="22"/>
          <w:szCs w:val="22"/>
        </w:rPr>
        <w:t>(a)</w:t>
      </w:r>
      <w:r w:rsidR="00B44E8C">
        <w:rPr>
          <w:rFonts w:ascii="Arial" w:hAnsi="Arial" w:cs="Arial"/>
          <w:sz w:val="22"/>
          <w:szCs w:val="22"/>
        </w:rPr>
        <w:tab/>
      </w:r>
      <w:r w:rsidR="007146A6" w:rsidRPr="008D1EEF">
        <w:rPr>
          <w:rFonts w:ascii="Arial" w:hAnsi="Arial" w:cs="Arial"/>
          <w:sz w:val="22"/>
          <w:szCs w:val="22"/>
        </w:rPr>
        <w:t>These production orders are placed annually.</w:t>
      </w:r>
    </w:p>
    <w:p w14:paraId="31C40E19" w14:textId="77777777" w:rsidR="00B44E8C" w:rsidRDefault="00B44E8C" w:rsidP="00B44E8C">
      <w:pPr>
        <w:tabs>
          <w:tab w:val="left" w:pos="0"/>
        </w:tabs>
        <w:jc w:val="both"/>
        <w:rPr>
          <w:rFonts w:ascii="Arial" w:hAnsi="Arial" w:cs="Arial"/>
          <w:sz w:val="22"/>
          <w:szCs w:val="22"/>
        </w:rPr>
      </w:pPr>
    </w:p>
    <w:p w14:paraId="495DACAC" w14:textId="77777777" w:rsidR="00466145" w:rsidRPr="008D1EEF" w:rsidRDefault="00B44E8C" w:rsidP="00B44E8C">
      <w:pPr>
        <w:tabs>
          <w:tab w:val="left" w:pos="0"/>
        </w:tabs>
        <w:jc w:val="both"/>
        <w:rPr>
          <w:rFonts w:ascii="Arial" w:hAnsi="Arial" w:cs="Arial"/>
          <w:sz w:val="22"/>
          <w:szCs w:val="22"/>
        </w:rPr>
      </w:pPr>
      <w:r>
        <w:rPr>
          <w:rFonts w:ascii="Arial" w:hAnsi="Arial" w:cs="Arial"/>
          <w:sz w:val="22"/>
          <w:szCs w:val="22"/>
        </w:rPr>
        <w:t>(b)</w:t>
      </w:r>
      <w:r>
        <w:rPr>
          <w:rFonts w:ascii="Arial" w:hAnsi="Arial" w:cs="Arial"/>
          <w:sz w:val="22"/>
          <w:szCs w:val="22"/>
        </w:rPr>
        <w:tab/>
        <w:t>Refer to</w:t>
      </w:r>
      <w:r w:rsidR="00466145" w:rsidRPr="008D1EEF">
        <w:rPr>
          <w:rFonts w:ascii="Arial" w:hAnsi="Arial" w:cs="Arial"/>
          <w:sz w:val="22"/>
          <w:szCs w:val="22"/>
        </w:rPr>
        <w:t xml:space="preserve"> 1(b).</w:t>
      </w:r>
    </w:p>
    <w:p w14:paraId="29B6294A" w14:textId="77777777" w:rsidR="00B44E8C" w:rsidRDefault="00B44E8C" w:rsidP="00DE273E">
      <w:pPr>
        <w:ind w:left="630" w:hanging="630"/>
        <w:jc w:val="both"/>
        <w:rPr>
          <w:rFonts w:ascii="Arial" w:hAnsi="Arial" w:cs="Arial"/>
          <w:sz w:val="22"/>
          <w:szCs w:val="22"/>
        </w:rPr>
      </w:pPr>
    </w:p>
    <w:p w14:paraId="4C5AB773" w14:textId="77777777" w:rsidR="00466145" w:rsidRDefault="00466145" w:rsidP="00DE273E">
      <w:pPr>
        <w:ind w:left="630" w:hanging="630"/>
        <w:jc w:val="both"/>
        <w:rPr>
          <w:rFonts w:ascii="Arial" w:hAnsi="Arial" w:cs="Arial"/>
          <w:sz w:val="22"/>
          <w:szCs w:val="22"/>
        </w:rPr>
      </w:pPr>
      <w:r w:rsidRPr="008D1EEF">
        <w:rPr>
          <w:rFonts w:ascii="Arial" w:hAnsi="Arial" w:cs="Arial"/>
          <w:sz w:val="22"/>
          <w:szCs w:val="22"/>
        </w:rPr>
        <w:t>(c)</w:t>
      </w:r>
      <w:r w:rsidR="00B44E8C">
        <w:rPr>
          <w:rFonts w:ascii="Arial" w:hAnsi="Arial" w:cs="Arial"/>
          <w:sz w:val="22"/>
          <w:szCs w:val="22"/>
        </w:rPr>
        <w:tab/>
      </w:r>
      <w:r w:rsidRPr="008D1EEF">
        <w:rPr>
          <w:rFonts w:ascii="Arial" w:hAnsi="Arial" w:cs="Arial"/>
          <w:sz w:val="22"/>
          <w:szCs w:val="22"/>
        </w:rPr>
        <w:t>(i)</w:t>
      </w:r>
      <w:r w:rsidR="00B44E8C">
        <w:rPr>
          <w:rFonts w:ascii="Arial" w:hAnsi="Arial" w:cs="Arial"/>
          <w:sz w:val="22"/>
          <w:szCs w:val="22"/>
        </w:rPr>
        <w:t xml:space="preserve"> </w:t>
      </w:r>
      <w:r w:rsidRPr="008D1EEF">
        <w:rPr>
          <w:rFonts w:ascii="Arial" w:hAnsi="Arial" w:cs="Arial"/>
          <w:sz w:val="22"/>
          <w:szCs w:val="22"/>
        </w:rPr>
        <w:t>In accordance with the Bank’s policy, the Bank followed a closed tender process for the procurement of currency related products and services.</w:t>
      </w:r>
    </w:p>
    <w:p w14:paraId="4F3CA020" w14:textId="77777777" w:rsidR="002B44B0" w:rsidRDefault="002B44B0" w:rsidP="00DE273E">
      <w:pPr>
        <w:ind w:left="630" w:hanging="630"/>
        <w:jc w:val="both"/>
        <w:rPr>
          <w:rFonts w:ascii="Arial" w:hAnsi="Arial" w:cs="Arial"/>
          <w:sz w:val="22"/>
          <w:szCs w:val="22"/>
        </w:rPr>
      </w:pPr>
    </w:p>
    <w:p w14:paraId="63D7D44C" w14:textId="77777777" w:rsidR="00466145" w:rsidRPr="008D1EEF" w:rsidRDefault="00466145" w:rsidP="00B44E8C">
      <w:pPr>
        <w:ind w:left="630"/>
        <w:jc w:val="both"/>
        <w:rPr>
          <w:rFonts w:ascii="Arial" w:hAnsi="Arial" w:cs="Arial"/>
          <w:sz w:val="22"/>
          <w:szCs w:val="22"/>
        </w:rPr>
      </w:pPr>
      <w:r w:rsidRPr="008D1EEF">
        <w:rPr>
          <w:rFonts w:ascii="Arial" w:hAnsi="Arial" w:cs="Arial"/>
          <w:sz w:val="22"/>
          <w:szCs w:val="22"/>
        </w:rPr>
        <w:t>(ii)</w:t>
      </w:r>
      <w:r w:rsidR="00D01ACC" w:rsidRPr="008D1EEF">
        <w:rPr>
          <w:rFonts w:ascii="Arial" w:hAnsi="Arial" w:cs="Arial"/>
          <w:sz w:val="22"/>
          <w:szCs w:val="22"/>
        </w:rPr>
        <w:t xml:space="preserve"> </w:t>
      </w:r>
      <w:r w:rsidRPr="008D1EEF">
        <w:rPr>
          <w:rFonts w:ascii="Arial" w:hAnsi="Arial" w:cs="Arial"/>
          <w:sz w:val="22"/>
          <w:szCs w:val="22"/>
        </w:rPr>
        <w:t>For the past few years the total costs ranged between approximately R150 million and R180 million per annum</w:t>
      </w:r>
      <w:r w:rsidR="00D01ACC" w:rsidRPr="008D1EEF">
        <w:rPr>
          <w:rFonts w:ascii="Arial" w:hAnsi="Arial" w:cs="Arial"/>
          <w:sz w:val="22"/>
          <w:szCs w:val="22"/>
        </w:rPr>
        <w:t>.</w:t>
      </w:r>
      <w:r w:rsidRPr="008D1EEF">
        <w:rPr>
          <w:rFonts w:ascii="Arial" w:hAnsi="Arial" w:cs="Arial"/>
          <w:sz w:val="22"/>
          <w:szCs w:val="22"/>
        </w:rPr>
        <w:t xml:space="preserve"> </w:t>
      </w:r>
    </w:p>
    <w:p w14:paraId="69F85E4B" w14:textId="77777777" w:rsidR="007146A6" w:rsidRDefault="007146A6" w:rsidP="007146A6">
      <w:pPr>
        <w:spacing w:line="360" w:lineRule="auto"/>
        <w:ind w:left="720"/>
        <w:jc w:val="both"/>
        <w:rPr>
          <w:rFonts w:ascii="Arial" w:hAnsi="Arial" w:cs="Arial"/>
        </w:rPr>
      </w:pPr>
    </w:p>
    <w:p w14:paraId="784658A8" w14:textId="77777777" w:rsidR="00DE273E" w:rsidRDefault="00DE273E" w:rsidP="007146A6">
      <w:pPr>
        <w:spacing w:line="360" w:lineRule="auto"/>
        <w:ind w:left="720"/>
        <w:jc w:val="both"/>
        <w:rPr>
          <w:rFonts w:ascii="Arial" w:hAnsi="Arial" w:cs="Arial"/>
        </w:rPr>
      </w:pPr>
    </w:p>
    <w:p w14:paraId="3DC41713" w14:textId="77777777" w:rsidR="007146A6" w:rsidRPr="007146A6" w:rsidRDefault="007146A6" w:rsidP="007146A6">
      <w:pPr>
        <w:pStyle w:val="ListParagraph"/>
        <w:spacing w:line="360" w:lineRule="auto"/>
        <w:jc w:val="both"/>
        <w:rPr>
          <w:rFonts w:ascii="Arial" w:hAnsi="Arial" w:cs="Arial"/>
        </w:rPr>
      </w:pPr>
      <w:r w:rsidRPr="007146A6">
        <w:rPr>
          <w:rFonts w:ascii="Arial" w:hAnsi="Arial" w:cs="Arial"/>
        </w:rPr>
        <w:t xml:space="preserve">  </w:t>
      </w:r>
    </w:p>
    <w:p w14:paraId="26B5F910" w14:textId="77777777" w:rsidR="007146A6" w:rsidRDefault="007146A6" w:rsidP="007146A6">
      <w:pPr>
        <w:spacing w:line="360" w:lineRule="auto"/>
        <w:ind w:left="720" w:hanging="390"/>
        <w:jc w:val="both"/>
        <w:rPr>
          <w:rFonts w:ascii="Arial" w:hAnsi="Arial" w:cs="Arial"/>
        </w:rPr>
      </w:pPr>
    </w:p>
    <w:p w14:paraId="2E20A764" w14:textId="77777777" w:rsidR="00A4641D" w:rsidRPr="00A4641D" w:rsidRDefault="00A4641D" w:rsidP="00A4641D">
      <w:pPr>
        <w:tabs>
          <w:tab w:val="left" w:pos="360"/>
        </w:tabs>
        <w:spacing w:line="360" w:lineRule="auto"/>
        <w:jc w:val="both"/>
        <w:rPr>
          <w:rFonts w:ascii="Arial" w:hAnsi="Arial" w:cs="Arial"/>
        </w:rPr>
      </w:pPr>
    </w:p>
    <w:p w14:paraId="35C2733B" w14:textId="77777777" w:rsidR="00B77F67" w:rsidRPr="001B0917" w:rsidRDefault="00B77F67" w:rsidP="003D4677">
      <w:pPr>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32A0"/>
    <w:multiLevelType w:val="hybridMultilevel"/>
    <w:tmpl w:val="2D4E5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751BE"/>
    <w:multiLevelType w:val="hybridMultilevel"/>
    <w:tmpl w:val="677A204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5DBD5F42"/>
    <w:multiLevelType w:val="hybridMultilevel"/>
    <w:tmpl w:val="2424DD64"/>
    <w:lvl w:ilvl="0" w:tplc="90C0A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F17CF"/>
    <w:multiLevelType w:val="hybridMultilevel"/>
    <w:tmpl w:val="EE1E7754"/>
    <w:lvl w:ilvl="0" w:tplc="2A1E43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85"/>
    <w:rsid w:val="00012FD0"/>
    <w:rsid w:val="00020C04"/>
    <w:rsid w:val="000C48D8"/>
    <w:rsid w:val="000F3B14"/>
    <w:rsid w:val="001433AE"/>
    <w:rsid w:val="0015727B"/>
    <w:rsid w:val="001713D2"/>
    <w:rsid w:val="001A4CC7"/>
    <w:rsid w:val="001B0917"/>
    <w:rsid w:val="001E3FB5"/>
    <w:rsid w:val="001E6902"/>
    <w:rsid w:val="002B44B0"/>
    <w:rsid w:val="002F6E86"/>
    <w:rsid w:val="00307037"/>
    <w:rsid w:val="003421BD"/>
    <w:rsid w:val="003D4677"/>
    <w:rsid w:val="00466145"/>
    <w:rsid w:val="00497385"/>
    <w:rsid w:val="004C39F7"/>
    <w:rsid w:val="0051140B"/>
    <w:rsid w:val="00513CDF"/>
    <w:rsid w:val="005141B3"/>
    <w:rsid w:val="00574E19"/>
    <w:rsid w:val="00613FC6"/>
    <w:rsid w:val="006239F1"/>
    <w:rsid w:val="00624D20"/>
    <w:rsid w:val="0062770E"/>
    <w:rsid w:val="0064275F"/>
    <w:rsid w:val="00647EF2"/>
    <w:rsid w:val="00653A85"/>
    <w:rsid w:val="0066173A"/>
    <w:rsid w:val="006A2536"/>
    <w:rsid w:val="006B55BD"/>
    <w:rsid w:val="007118EA"/>
    <w:rsid w:val="007146A6"/>
    <w:rsid w:val="00726A9C"/>
    <w:rsid w:val="007359BF"/>
    <w:rsid w:val="00736852"/>
    <w:rsid w:val="007914E0"/>
    <w:rsid w:val="007A32AF"/>
    <w:rsid w:val="007B1BA1"/>
    <w:rsid w:val="00835A0C"/>
    <w:rsid w:val="00891265"/>
    <w:rsid w:val="008C2559"/>
    <w:rsid w:val="008D1EEF"/>
    <w:rsid w:val="00911717"/>
    <w:rsid w:val="009163A5"/>
    <w:rsid w:val="00953363"/>
    <w:rsid w:val="0096007E"/>
    <w:rsid w:val="009A18A7"/>
    <w:rsid w:val="00A27751"/>
    <w:rsid w:val="00A44935"/>
    <w:rsid w:val="00A4641D"/>
    <w:rsid w:val="00A47D95"/>
    <w:rsid w:val="00A525F0"/>
    <w:rsid w:val="00A72B9B"/>
    <w:rsid w:val="00AD00CE"/>
    <w:rsid w:val="00AD5C9B"/>
    <w:rsid w:val="00B447E6"/>
    <w:rsid w:val="00B44E8C"/>
    <w:rsid w:val="00B77F67"/>
    <w:rsid w:val="00BD31C6"/>
    <w:rsid w:val="00C25C7E"/>
    <w:rsid w:val="00C312EA"/>
    <w:rsid w:val="00C44C35"/>
    <w:rsid w:val="00C60822"/>
    <w:rsid w:val="00CC2F3E"/>
    <w:rsid w:val="00D01ACC"/>
    <w:rsid w:val="00D41B7B"/>
    <w:rsid w:val="00DB2463"/>
    <w:rsid w:val="00DD5296"/>
    <w:rsid w:val="00DE273E"/>
    <w:rsid w:val="00DF0D26"/>
    <w:rsid w:val="00E77DF6"/>
    <w:rsid w:val="00E8352B"/>
    <w:rsid w:val="00EA6A49"/>
    <w:rsid w:val="00F51C17"/>
    <w:rsid w:val="00F5571A"/>
    <w:rsid w:val="00F87EA6"/>
    <w:rsid w:val="00F97FD8"/>
    <w:rsid w:val="00FC2064"/>
    <w:rsid w:val="00FF5E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4C6F9"/>
  <w15:docId w15:val="{B6175606-0948-42DC-95AD-FD918083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6B55BD"/>
    <w:pPr>
      <w:ind w:left="720"/>
      <w:contextualSpacing/>
    </w:pPr>
  </w:style>
  <w:style w:type="paragraph" w:styleId="BalloonText">
    <w:name w:val="Balloon Text"/>
    <w:basedOn w:val="Normal"/>
    <w:link w:val="BalloonTextChar"/>
    <w:rsid w:val="00A44935"/>
    <w:rPr>
      <w:rFonts w:ascii="Tahoma" w:hAnsi="Tahoma" w:cs="Tahoma"/>
      <w:sz w:val="16"/>
      <w:szCs w:val="16"/>
    </w:rPr>
  </w:style>
  <w:style w:type="character" w:customStyle="1" w:styleId="BalloonTextChar">
    <w:name w:val="Balloon Text Char"/>
    <w:basedOn w:val="DefaultParagraphFont"/>
    <w:link w:val="BalloonText"/>
    <w:rsid w:val="00A449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2047">
      <w:bodyDiv w:val="1"/>
      <w:marLeft w:val="0"/>
      <w:marRight w:val="0"/>
      <w:marTop w:val="0"/>
      <w:marBottom w:val="0"/>
      <w:divBdr>
        <w:top w:val="none" w:sz="0" w:space="0" w:color="auto"/>
        <w:left w:val="none" w:sz="0" w:space="0" w:color="auto"/>
        <w:bottom w:val="none" w:sz="0" w:space="0" w:color="auto"/>
        <w:right w:val="none" w:sz="0" w:space="0" w:color="auto"/>
      </w:divBdr>
    </w:div>
    <w:div w:id="354619695">
      <w:bodyDiv w:val="1"/>
      <w:marLeft w:val="0"/>
      <w:marRight w:val="0"/>
      <w:marTop w:val="0"/>
      <w:marBottom w:val="0"/>
      <w:divBdr>
        <w:top w:val="none" w:sz="0" w:space="0" w:color="auto"/>
        <w:left w:val="none" w:sz="0" w:space="0" w:color="auto"/>
        <w:bottom w:val="none" w:sz="0" w:space="0" w:color="auto"/>
        <w:right w:val="none" w:sz="0" w:space="0" w:color="auto"/>
      </w:divBdr>
    </w:div>
    <w:div w:id="1795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6830-C6D4-43C8-AF5C-0ED18EA7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2016-08-17T10:33:00Z</cp:lastPrinted>
  <dcterms:created xsi:type="dcterms:W3CDTF">2016-08-18T06:27:00Z</dcterms:created>
  <dcterms:modified xsi:type="dcterms:W3CDTF">2016-08-18T06:27:00Z</dcterms:modified>
</cp:coreProperties>
</file>