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0B3198"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A450F9">
        <w:rPr>
          <w:rFonts w:cs="Arial"/>
          <w:b/>
          <w:szCs w:val="24"/>
          <w:lang w:val="en-US"/>
        </w:rPr>
        <w:t>4</w:t>
      </w:r>
      <w:r w:rsidR="006739DE">
        <w:rPr>
          <w:rFonts w:cs="Arial"/>
          <w:b/>
          <w:szCs w:val="24"/>
          <w:lang w:val="en-US"/>
        </w:rPr>
        <w:t>5</w:t>
      </w:r>
      <w:r w:rsidR="00A450F9">
        <w:rPr>
          <w:rFonts w:cs="Arial"/>
          <w:b/>
          <w:szCs w:val="24"/>
          <w:lang w:val="en-US"/>
        </w:rPr>
        <w:t>31</w:t>
      </w:r>
      <w:r w:rsidR="00EC354B">
        <w:rPr>
          <w:rFonts w:cs="Arial"/>
          <w:b/>
          <w:szCs w:val="24"/>
          <w:lang w:val="en-US"/>
        </w:rPr>
        <w:t xml:space="preserve"> [</w:t>
      </w:r>
      <w:r w:rsidR="00A450F9">
        <w:rPr>
          <w:rFonts w:cs="Arial"/>
          <w:b/>
          <w:szCs w:val="24"/>
          <w:lang w:val="en-US"/>
        </w:rPr>
        <w:t>NW5660</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A450F9" w:rsidRPr="00A450F9" w:rsidRDefault="00A450F9" w:rsidP="00A450F9">
      <w:pPr>
        <w:spacing w:before="100" w:beforeAutospacing="1" w:after="100" w:afterAutospacing="1"/>
        <w:ind w:left="709" w:right="450" w:hanging="709"/>
        <w:jc w:val="both"/>
        <w:outlineLvl w:val="0"/>
        <w:rPr>
          <w:rFonts w:cs="Arial"/>
          <w:szCs w:val="24"/>
        </w:rPr>
      </w:pPr>
      <w:r w:rsidRPr="00A450F9">
        <w:rPr>
          <w:rFonts w:cs="Arial"/>
          <w:b/>
          <w:szCs w:val="24"/>
        </w:rPr>
        <w:t>4531.</w:t>
      </w:r>
      <w:r w:rsidRPr="00A450F9">
        <w:rPr>
          <w:rFonts w:cs="Arial"/>
          <w:b/>
          <w:szCs w:val="24"/>
        </w:rPr>
        <w:tab/>
        <w:t>Mr S L Ngcobo (IFP) to ask the Minister of Employment and Labour</w:t>
      </w:r>
      <w:r w:rsidR="000B3198" w:rsidRPr="00A450F9">
        <w:rPr>
          <w:rFonts w:cs="Arial"/>
          <w:b/>
          <w:szCs w:val="24"/>
        </w:rPr>
        <w:fldChar w:fldCharType="begin"/>
      </w:r>
      <w:r w:rsidRPr="00A450F9">
        <w:rPr>
          <w:rFonts w:cs="Arial"/>
        </w:rPr>
        <w:instrText xml:space="preserve"> XE "</w:instrText>
      </w:r>
      <w:r w:rsidRPr="00A450F9">
        <w:rPr>
          <w:rFonts w:cs="Arial"/>
          <w:b/>
          <w:szCs w:val="24"/>
        </w:rPr>
        <w:instrText>Minister of Employment and Labour</w:instrText>
      </w:r>
      <w:r w:rsidRPr="00A450F9">
        <w:rPr>
          <w:rFonts w:cs="Arial"/>
        </w:rPr>
        <w:instrText xml:space="preserve">" </w:instrText>
      </w:r>
      <w:r w:rsidR="000B3198" w:rsidRPr="00A450F9">
        <w:rPr>
          <w:rFonts w:cs="Arial"/>
          <w:b/>
          <w:szCs w:val="24"/>
        </w:rPr>
        <w:fldChar w:fldCharType="end"/>
      </w:r>
      <w:r w:rsidRPr="00A450F9">
        <w:rPr>
          <w:rFonts w:cs="Arial"/>
          <w:b/>
          <w:szCs w:val="24"/>
        </w:rPr>
        <w:t xml:space="preserve">: </w:t>
      </w:r>
    </w:p>
    <w:p w:rsidR="00A450F9" w:rsidRDefault="00A450F9" w:rsidP="00A450F9">
      <w:pPr>
        <w:pBdr>
          <w:bottom w:val="single" w:sz="6" w:space="1" w:color="auto"/>
        </w:pBdr>
        <w:autoSpaceDE w:val="0"/>
        <w:autoSpaceDN w:val="0"/>
        <w:adjustRightInd w:val="0"/>
        <w:spacing w:before="100" w:beforeAutospacing="1" w:after="100" w:afterAutospacing="1"/>
        <w:ind w:left="720" w:right="450"/>
        <w:jc w:val="both"/>
        <w:rPr>
          <w:rFonts w:cs="Arial"/>
          <w:sz w:val="20"/>
        </w:rPr>
      </w:pPr>
      <w:r w:rsidRPr="00A450F9">
        <w:rPr>
          <w:rFonts w:cs="Arial"/>
          <w:szCs w:val="24"/>
        </w:rPr>
        <w:t>Whether, with reference to community health workers who have been working as volunteers within the structures of the Department of Health for a long time, his department intends to engage with the specified department to action the possibility of paying the volunteers a stipend or salary to ensure social security; if not, why not; if so, what are the relevant details</w:t>
      </w:r>
      <w:r w:rsidRPr="00A450F9">
        <w:rPr>
          <w:rFonts w:cs="Arial"/>
          <w:szCs w:val="24"/>
          <w:lang/>
        </w:rPr>
        <w:t>?</w:t>
      </w:r>
      <w:r w:rsidRPr="00A450F9">
        <w:rPr>
          <w:rFonts w:cs="Arial"/>
          <w:szCs w:val="24"/>
          <w:lang/>
        </w:rPr>
        <w:tab/>
      </w:r>
      <w:r w:rsidRPr="00A450F9">
        <w:rPr>
          <w:rFonts w:cs="Arial"/>
          <w:szCs w:val="24"/>
          <w:lang/>
        </w:rPr>
        <w:tab/>
      </w:r>
      <w:r w:rsidRPr="00A450F9">
        <w:rPr>
          <w:rFonts w:cs="Arial"/>
          <w:szCs w:val="24"/>
          <w:lang/>
        </w:rPr>
        <w:tab/>
      </w:r>
      <w:r w:rsidRPr="00A450F9">
        <w:rPr>
          <w:rFonts w:cs="Arial"/>
          <w:szCs w:val="24"/>
          <w:lang/>
        </w:rPr>
        <w:tab/>
      </w:r>
      <w:r w:rsidRPr="00A450F9">
        <w:rPr>
          <w:rFonts w:cs="Arial"/>
          <w:szCs w:val="24"/>
          <w:lang/>
        </w:rPr>
        <w:tab/>
      </w:r>
      <w:r w:rsidRPr="00A450F9">
        <w:rPr>
          <w:rFonts w:cs="Arial"/>
          <w:szCs w:val="24"/>
        </w:rPr>
        <w:tab/>
      </w:r>
      <w:r w:rsidRPr="00A450F9">
        <w:rPr>
          <w:rFonts w:cs="Arial"/>
          <w:sz w:val="20"/>
        </w:rPr>
        <w:t>NW5660E</w:t>
      </w:r>
    </w:p>
    <w:p w:rsidR="00163B31" w:rsidRDefault="00102EE2" w:rsidP="00AF141D">
      <w:pPr>
        <w:pStyle w:val="NormalWeb"/>
        <w:shd w:val="clear" w:color="auto" w:fill="FFFFFF"/>
        <w:spacing w:before="2" w:line="360" w:lineRule="auto"/>
        <w:jc w:val="both"/>
        <w:rPr>
          <w:rFonts w:ascii="Arial" w:eastAsia="Calibri" w:hAnsi="Arial" w:cs="Arial"/>
          <w:b/>
          <w:sz w:val="24"/>
          <w:szCs w:val="24"/>
          <w:lang w:val="en-ZA"/>
        </w:rPr>
      </w:pPr>
      <w:r w:rsidRPr="00AF141D">
        <w:rPr>
          <w:rFonts w:ascii="Arial" w:eastAsia="Calibri" w:hAnsi="Arial" w:cs="Arial"/>
          <w:b/>
          <w:sz w:val="24"/>
          <w:szCs w:val="24"/>
          <w:lang w:val="en-ZA"/>
        </w:rPr>
        <w:t>REPLY:</w:t>
      </w:r>
      <w:r w:rsidR="00B36CBF" w:rsidRPr="00AF141D">
        <w:rPr>
          <w:rFonts w:ascii="Arial" w:eastAsia="Calibri" w:hAnsi="Arial" w:cs="Arial"/>
          <w:b/>
          <w:sz w:val="24"/>
          <w:szCs w:val="24"/>
          <w:lang w:val="en-ZA"/>
        </w:rPr>
        <w:t xml:space="preserve"> </w:t>
      </w:r>
    </w:p>
    <w:p w:rsidR="00163B31" w:rsidRDefault="00163B31" w:rsidP="00AF141D">
      <w:pPr>
        <w:pStyle w:val="NormalWeb"/>
        <w:shd w:val="clear" w:color="auto" w:fill="FFFFFF"/>
        <w:spacing w:before="2" w:line="360" w:lineRule="auto"/>
        <w:jc w:val="both"/>
        <w:rPr>
          <w:rFonts w:ascii="Arial" w:eastAsia="Calibri" w:hAnsi="Arial" w:cs="Arial"/>
          <w:b/>
          <w:sz w:val="24"/>
          <w:szCs w:val="24"/>
          <w:lang w:val="en-ZA"/>
        </w:rPr>
      </w:pPr>
    </w:p>
    <w:p w:rsidR="00AF141D" w:rsidRPr="00163B31" w:rsidRDefault="00AF141D" w:rsidP="00163B31">
      <w:pPr>
        <w:pStyle w:val="NormalWeb"/>
        <w:shd w:val="clear" w:color="auto" w:fill="FFFFFF"/>
        <w:spacing w:before="2" w:line="360" w:lineRule="auto"/>
        <w:ind w:left="720"/>
        <w:jc w:val="both"/>
        <w:rPr>
          <w:rFonts w:ascii="Arial" w:hAnsi="Arial" w:cs="Arial"/>
          <w:color w:val="000000"/>
          <w:sz w:val="24"/>
          <w:szCs w:val="24"/>
          <w:shd w:val="clear" w:color="auto" w:fill="FFFFFF"/>
          <w:lang w:eastAsia="en-ZA"/>
        </w:rPr>
      </w:pPr>
      <w:r w:rsidRPr="00163B31">
        <w:rPr>
          <w:rFonts w:ascii="Arial" w:hAnsi="Arial" w:cs="Arial"/>
          <w:color w:val="000000"/>
          <w:sz w:val="24"/>
          <w:szCs w:val="24"/>
          <w:shd w:val="clear" w:color="auto" w:fill="FFFFFF"/>
          <w:lang w:eastAsia="en-ZA"/>
        </w:rPr>
        <w:t xml:space="preserve">In response to your question, I think it is important that I firstly indicate that the Basic Conditions of Employment Act (BCEA) and the </w:t>
      </w:r>
      <w:r w:rsidRPr="00163B31">
        <w:rPr>
          <w:rFonts w:ascii="Arial" w:hAnsi="Arial" w:cs="Arial"/>
          <w:color w:val="000000"/>
          <w:sz w:val="24"/>
          <w:szCs w:val="24"/>
          <w:shd w:val="clear" w:color="auto" w:fill="FFFFFF"/>
        </w:rPr>
        <w:t>National Minimum Wage Act (NMWA) regulate basic conditions of employment and minimum wages for</w:t>
      </w:r>
      <w:r w:rsidRPr="00163B31">
        <w:rPr>
          <w:rFonts w:ascii="Arial" w:hAnsi="Arial" w:cs="Arial"/>
          <w:color w:val="000000"/>
          <w:sz w:val="24"/>
          <w:szCs w:val="24"/>
          <w:shd w:val="clear" w:color="auto" w:fill="FFFFFF"/>
          <w:lang w:eastAsia="en-ZA"/>
        </w:rPr>
        <w:t xml:space="preserve"> employees and workers respectively. </w:t>
      </w:r>
    </w:p>
    <w:p w:rsidR="00AF141D" w:rsidRPr="00163B31" w:rsidRDefault="00AF141D" w:rsidP="00AF141D">
      <w:pPr>
        <w:pStyle w:val="NormalWeb"/>
        <w:shd w:val="clear" w:color="auto" w:fill="FFFFFF"/>
        <w:spacing w:before="2" w:line="360" w:lineRule="auto"/>
        <w:jc w:val="both"/>
        <w:rPr>
          <w:rFonts w:ascii="Arial" w:hAnsi="Arial" w:cs="Arial"/>
          <w:color w:val="000000"/>
          <w:sz w:val="24"/>
          <w:szCs w:val="24"/>
          <w:shd w:val="clear" w:color="auto" w:fill="FFFFFF"/>
          <w:lang w:eastAsia="en-ZA"/>
        </w:rPr>
      </w:pPr>
    </w:p>
    <w:p w:rsidR="00AF141D" w:rsidRPr="00163B31" w:rsidRDefault="00AF141D" w:rsidP="00163B31">
      <w:pPr>
        <w:pStyle w:val="NormalWeb"/>
        <w:shd w:val="clear" w:color="auto" w:fill="FFFFFF"/>
        <w:spacing w:before="2" w:line="360" w:lineRule="auto"/>
        <w:ind w:left="720"/>
        <w:jc w:val="both"/>
        <w:rPr>
          <w:rFonts w:ascii="Arial" w:hAnsi="Arial" w:cs="Arial"/>
          <w:color w:val="000000"/>
          <w:sz w:val="24"/>
          <w:szCs w:val="24"/>
          <w:shd w:val="clear" w:color="auto" w:fill="FFFFFF"/>
          <w:lang w:eastAsia="en-ZA"/>
        </w:rPr>
      </w:pPr>
      <w:r w:rsidRPr="00163B31">
        <w:rPr>
          <w:rFonts w:ascii="Arial" w:hAnsi="Arial" w:cs="Arial"/>
          <w:color w:val="000000"/>
          <w:sz w:val="24"/>
          <w:szCs w:val="24"/>
          <w:shd w:val="clear" w:color="auto" w:fill="FFFFFF"/>
          <w:lang w:eastAsia="en-ZA"/>
        </w:rPr>
        <w:t xml:space="preserve">An employee is defined in the BCEA as any person, excluding an independent contractor, who works for another person or for the state and who receives or is entitled to receive, any remuneration and includes any other person who in any manner assists in carrying on or conducting the business of an employer. The NMWA on the other hand, defines a worker as any person who works for another person and who receives or is entitled to receive any payment for that work whether in money or in kind. </w:t>
      </w:r>
    </w:p>
    <w:p w:rsidR="00AF141D" w:rsidRPr="00163B31" w:rsidRDefault="00AF141D" w:rsidP="00163B31">
      <w:pPr>
        <w:pStyle w:val="NormalWeb"/>
        <w:shd w:val="clear" w:color="auto" w:fill="FFFFFF"/>
        <w:spacing w:before="2" w:line="360" w:lineRule="auto"/>
        <w:ind w:left="720"/>
        <w:jc w:val="both"/>
        <w:rPr>
          <w:rFonts w:ascii="Arial" w:hAnsi="Arial" w:cs="Arial"/>
          <w:color w:val="000000"/>
          <w:sz w:val="24"/>
          <w:szCs w:val="24"/>
          <w:shd w:val="clear" w:color="auto" w:fill="FFFFFF"/>
          <w:lang w:eastAsia="en-ZA"/>
        </w:rPr>
      </w:pPr>
      <w:r w:rsidRPr="00163B31">
        <w:rPr>
          <w:rFonts w:ascii="Arial" w:hAnsi="Arial" w:cs="Arial"/>
          <w:color w:val="000000"/>
          <w:sz w:val="24"/>
          <w:szCs w:val="24"/>
          <w:shd w:val="clear" w:color="auto" w:fill="FFFFFF"/>
          <w:lang w:eastAsia="en-ZA"/>
        </w:rPr>
        <w:lastRenderedPageBreak/>
        <w:t>Both these Acts however do not apply to a volunteer, which is defined in the Act as a person who performs work for another person or for an organisation serving a charitable purpose, who does not receive any remuneration.</w:t>
      </w:r>
    </w:p>
    <w:p w:rsidR="00AF141D" w:rsidRPr="00163B31" w:rsidRDefault="00AF141D" w:rsidP="00AF141D">
      <w:pPr>
        <w:pStyle w:val="NormalWeb"/>
        <w:shd w:val="clear" w:color="auto" w:fill="FFFFFF"/>
        <w:spacing w:before="2" w:line="360" w:lineRule="auto"/>
        <w:jc w:val="both"/>
        <w:rPr>
          <w:rFonts w:ascii="Arial" w:hAnsi="Arial" w:cs="Arial"/>
          <w:color w:val="000000"/>
          <w:sz w:val="24"/>
          <w:szCs w:val="24"/>
          <w:shd w:val="clear" w:color="auto" w:fill="FFFFFF"/>
          <w:lang w:eastAsia="en-ZA"/>
        </w:rPr>
      </w:pPr>
    </w:p>
    <w:p w:rsidR="00AF141D" w:rsidRPr="00163B31" w:rsidRDefault="00AF141D" w:rsidP="00163B31">
      <w:pPr>
        <w:spacing w:line="360" w:lineRule="auto"/>
        <w:ind w:left="720"/>
        <w:jc w:val="both"/>
        <w:rPr>
          <w:rFonts w:cs="Arial"/>
          <w:szCs w:val="24"/>
          <w:lang w:val="en-US"/>
        </w:rPr>
      </w:pPr>
      <w:r w:rsidRPr="00163B31">
        <w:rPr>
          <w:rFonts w:cs="Arial"/>
          <w:szCs w:val="24"/>
        </w:rPr>
        <w:t xml:space="preserve">Be that as it may, </w:t>
      </w:r>
      <w:r w:rsidRPr="00163B31">
        <w:rPr>
          <w:rFonts w:cs="Arial"/>
          <w:szCs w:val="24"/>
          <w:lang w:val="en-US"/>
        </w:rPr>
        <w:t xml:space="preserve">I have received a request from </w:t>
      </w:r>
      <w:r w:rsidRPr="00163B31">
        <w:rPr>
          <w:rFonts w:cs="Arial"/>
          <w:szCs w:val="24"/>
        </w:rPr>
        <w:t xml:space="preserve">Dr MJ Phaahla, MP and Minister of Health, for my department to conduct an investigation into the conditions of employment of </w:t>
      </w:r>
      <w:r w:rsidRPr="00163B31">
        <w:rPr>
          <w:rFonts w:cs="Arial"/>
          <w:szCs w:val="24"/>
          <w:lang w:val="en-US"/>
        </w:rPr>
        <w:t>Community Health Workers so as to explore a sectoral determination as a way to regulate the conditions of employment for these workers.</w:t>
      </w:r>
    </w:p>
    <w:p w:rsidR="00AF141D" w:rsidRPr="00163B31" w:rsidRDefault="00AF141D" w:rsidP="00AF141D">
      <w:pPr>
        <w:spacing w:line="360" w:lineRule="auto"/>
        <w:jc w:val="both"/>
        <w:rPr>
          <w:rFonts w:cs="Arial"/>
          <w:szCs w:val="24"/>
        </w:rPr>
      </w:pPr>
    </w:p>
    <w:p w:rsidR="00AF141D" w:rsidRPr="00163B31" w:rsidRDefault="00AF141D" w:rsidP="00163B31">
      <w:pPr>
        <w:spacing w:line="360" w:lineRule="auto"/>
        <w:ind w:left="720"/>
        <w:jc w:val="both"/>
        <w:rPr>
          <w:rFonts w:cs="Arial"/>
          <w:szCs w:val="24"/>
          <w:lang w:val="en-US"/>
        </w:rPr>
      </w:pPr>
      <w:r w:rsidRPr="00163B31">
        <w:rPr>
          <w:rFonts w:cs="Arial"/>
          <w:szCs w:val="24"/>
        </w:rPr>
        <w:t xml:space="preserve">This request is necessitated by the fact that </w:t>
      </w:r>
      <w:r w:rsidRPr="00163B31">
        <w:rPr>
          <w:rFonts w:cs="Arial"/>
          <w:szCs w:val="24"/>
          <w:lang w:val="en-US"/>
        </w:rPr>
        <w:t xml:space="preserve">there is currently no coherent dispensation for the employment of Community Health Workers and most of these workers are employed on conditional grant funded programmes, the Expanded Public Works (EPWP) and donor funded programmes, all of which have limited time terms and no sustainable funding. </w:t>
      </w:r>
    </w:p>
    <w:p w:rsidR="00AF141D" w:rsidRPr="00163B31" w:rsidRDefault="00AF141D" w:rsidP="00AF141D">
      <w:pPr>
        <w:spacing w:line="360" w:lineRule="auto"/>
        <w:jc w:val="both"/>
        <w:rPr>
          <w:rFonts w:cs="Arial"/>
          <w:szCs w:val="24"/>
          <w:lang w:val="en-US"/>
        </w:rPr>
      </w:pPr>
    </w:p>
    <w:p w:rsidR="00AF141D" w:rsidRPr="00163B31" w:rsidRDefault="00AF141D" w:rsidP="00163B31">
      <w:pPr>
        <w:spacing w:line="360" w:lineRule="auto"/>
        <w:ind w:left="720"/>
        <w:jc w:val="both"/>
        <w:rPr>
          <w:rFonts w:cs="Arial"/>
          <w:szCs w:val="24"/>
          <w:lang w:val="en-US"/>
        </w:rPr>
      </w:pPr>
      <w:r w:rsidRPr="00163B31">
        <w:rPr>
          <w:rFonts w:cs="Arial"/>
          <w:szCs w:val="24"/>
          <w:lang w:val="en-US"/>
        </w:rPr>
        <w:t>Upon receiving this request, I have as per section 52(4) of BCEA directed the National Minimum Wage Commission to conduct an investigation into the conditions of employment in the sector concerned in order to establish the feasibility of introducing a sectoral determination that will regulate the conditions of employment for these workers</w:t>
      </w:r>
    </w:p>
    <w:p w:rsidR="00AF141D" w:rsidRPr="00163B31" w:rsidRDefault="00AF141D" w:rsidP="00AF141D">
      <w:pPr>
        <w:spacing w:line="360" w:lineRule="auto"/>
        <w:jc w:val="both"/>
        <w:rPr>
          <w:rFonts w:cs="Arial"/>
          <w:szCs w:val="24"/>
          <w:lang w:val="en-US"/>
        </w:rPr>
      </w:pPr>
    </w:p>
    <w:p w:rsidR="00AF141D" w:rsidRPr="00163B31" w:rsidRDefault="00AF141D" w:rsidP="00163B31">
      <w:pPr>
        <w:spacing w:line="360" w:lineRule="auto"/>
        <w:ind w:left="720"/>
        <w:jc w:val="both"/>
        <w:rPr>
          <w:rFonts w:cs="Arial"/>
          <w:szCs w:val="24"/>
          <w:lang w:val="en-US"/>
        </w:rPr>
      </w:pPr>
      <w:r w:rsidRPr="00163B31">
        <w:rPr>
          <w:rFonts w:cs="Arial"/>
          <w:szCs w:val="24"/>
          <w:lang w:val="en-US"/>
        </w:rPr>
        <w:t xml:space="preserve">On completion of the investigation and after considering representations </w:t>
      </w:r>
      <w:bookmarkStart w:id="0" w:name="_GoBack"/>
      <w:bookmarkEnd w:id="0"/>
      <w:r w:rsidRPr="00163B31">
        <w:rPr>
          <w:rFonts w:cs="Arial"/>
          <w:szCs w:val="24"/>
          <w:lang w:val="en-US"/>
        </w:rPr>
        <w:t>made by members of the public, the NMW Commission will prepare a report containing its recommendations on the matters which should be included in the sectoral determination for my consideration as per section 54 of the BCEA.</w:t>
      </w:r>
    </w:p>
    <w:p w:rsidR="00560D7E" w:rsidRPr="00163B31" w:rsidRDefault="00560D7E" w:rsidP="00102EE2">
      <w:pPr>
        <w:spacing w:after="160" w:line="259" w:lineRule="auto"/>
        <w:jc w:val="both"/>
        <w:rPr>
          <w:rFonts w:ascii="Arial Black" w:eastAsia="Calibri" w:hAnsi="Arial Black" w:cs="Arial"/>
          <w:szCs w:val="24"/>
          <w:lang w:val="en-ZA"/>
        </w:rPr>
      </w:pPr>
    </w:p>
    <w:p w:rsidR="00B36CBF" w:rsidRPr="00163B31" w:rsidRDefault="00B36CBF" w:rsidP="00102EE2">
      <w:pPr>
        <w:spacing w:after="160" w:line="259" w:lineRule="auto"/>
        <w:jc w:val="both"/>
        <w:rPr>
          <w:rFonts w:ascii="Arial Black" w:eastAsia="Calibri" w:hAnsi="Arial Black" w:cs="Arial"/>
          <w:szCs w:val="24"/>
          <w:lang w:val="en-ZA"/>
        </w:rPr>
      </w:pPr>
    </w:p>
    <w:p w:rsidR="00B36CBF" w:rsidRPr="00163B31" w:rsidRDefault="00B36CBF" w:rsidP="00102EE2">
      <w:pPr>
        <w:spacing w:after="160" w:line="259" w:lineRule="auto"/>
        <w:jc w:val="both"/>
        <w:rPr>
          <w:rFonts w:ascii="Arial Black" w:eastAsia="Calibri" w:hAnsi="Arial Black" w:cs="Arial"/>
          <w:szCs w:val="24"/>
          <w:lang w:val="en-ZA"/>
        </w:rPr>
      </w:pPr>
    </w:p>
    <w:p w:rsidR="006D5EE6" w:rsidRPr="00163B31" w:rsidRDefault="006D5EE6" w:rsidP="00102EE2">
      <w:pPr>
        <w:spacing w:after="160" w:line="259" w:lineRule="auto"/>
        <w:jc w:val="both"/>
        <w:rPr>
          <w:rFonts w:ascii="Arial Black" w:eastAsia="Calibri" w:hAnsi="Arial Black" w:cs="Arial"/>
          <w:szCs w:val="24"/>
          <w:lang w:val="en-ZA"/>
        </w:rPr>
      </w:pPr>
    </w:p>
    <w:p w:rsidR="00204CF1" w:rsidRPr="00163B31" w:rsidRDefault="00204CF1" w:rsidP="00933E1F">
      <w:pPr>
        <w:pStyle w:val="Default"/>
        <w:rPr>
          <w:bCs/>
          <w:sz w:val="23"/>
          <w:szCs w:val="23"/>
        </w:rPr>
      </w:pPr>
    </w:p>
    <w:sectPr w:rsidR="00204CF1" w:rsidRPr="00163B3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AE" w:rsidRDefault="009A44AE" w:rsidP="00646E39">
      <w:r>
        <w:separator/>
      </w:r>
    </w:p>
  </w:endnote>
  <w:endnote w:type="continuationSeparator" w:id="0">
    <w:p w:rsidR="009A44AE" w:rsidRDefault="009A44AE"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0B3198" w:rsidP="00AF141D">
    <w:pPr>
      <w:pStyle w:val="Footer"/>
      <w:jc w:val="center"/>
    </w:pPr>
    <w:r>
      <w:fldChar w:fldCharType="begin"/>
    </w:r>
    <w:r w:rsidR="00646E39">
      <w:instrText xml:space="preserve"> PAGE   \* MERGEFORMAT </w:instrText>
    </w:r>
    <w:r>
      <w:fldChar w:fldCharType="separate"/>
    </w:r>
    <w:r w:rsidR="009A44A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AE" w:rsidRDefault="009A44AE" w:rsidP="00646E39">
      <w:r>
        <w:separator/>
      </w:r>
    </w:p>
  </w:footnote>
  <w:footnote w:type="continuationSeparator" w:id="0">
    <w:p w:rsidR="009A44AE" w:rsidRDefault="009A44AE"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A415E"/>
    <w:rsid w:val="000B3198"/>
    <w:rsid w:val="000B46BB"/>
    <w:rsid w:val="000E3E84"/>
    <w:rsid w:val="000E74B0"/>
    <w:rsid w:val="00102EE2"/>
    <w:rsid w:val="001160E8"/>
    <w:rsid w:val="00132042"/>
    <w:rsid w:val="0013744A"/>
    <w:rsid w:val="00146B10"/>
    <w:rsid w:val="00160C69"/>
    <w:rsid w:val="00163B31"/>
    <w:rsid w:val="001872A7"/>
    <w:rsid w:val="00197D8E"/>
    <w:rsid w:val="001B3EE5"/>
    <w:rsid w:val="001D59F6"/>
    <w:rsid w:val="00204CF1"/>
    <w:rsid w:val="002064B8"/>
    <w:rsid w:val="00210A29"/>
    <w:rsid w:val="00210E97"/>
    <w:rsid w:val="002244FC"/>
    <w:rsid w:val="00227098"/>
    <w:rsid w:val="00236318"/>
    <w:rsid w:val="0024010C"/>
    <w:rsid w:val="00266E5A"/>
    <w:rsid w:val="002864BC"/>
    <w:rsid w:val="00287415"/>
    <w:rsid w:val="002A5795"/>
    <w:rsid w:val="002C2046"/>
    <w:rsid w:val="002D38A3"/>
    <w:rsid w:val="002E1C5F"/>
    <w:rsid w:val="002E29A3"/>
    <w:rsid w:val="002E2FA2"/>
    <w:rsid w:val="002F245D"/>
    <w:rsid w:val="00303EA7"/>
    <w:rsid w:val="00303FE9"/>
    <w:rsid w:val="00337B29"/>
    <w:rsid w:val="00343B6D"/>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1E1A"/>
    <w:rsid w:val="00560D7E"/>
    <w:rsid w:val="0057390A"/>
    <w:rsid w:val="005A270F"/>
    <w:rsid w:val="005B0B22"/>
    <w:rsid w:val="005B232B"/>
    <w:rsid w:val="005D4CB3"/>
    <w:rsid w:val="005D4FC4"/>
    <w:rsid w:val="00604BB8"/>
    <w:rsid w:val="00611C65"/>
    <w:rsid w:val="00617024"/>
    <w:rsid w:val="00624906"/>
    <w:rsid w:val="00632AE4"/>
    <w:rsid w:val="00646E39"/>
    <w:rsid w:val="006739DE"/>
    <w:rsid w:val="00682242"/>
    <w:rsid w:val="00683A8C"/>
    <w:rsid w:val="006A3CC4"/>
    <w:rsid w:val="006B2322"/>
    <w:rsid w:val="006B3814"/>
    <w:rsid w:val="006B59F9"/>
    <w:rsid w:val="006B5A19"/>
    <w:rsid w:val="006B66A3"/>
    <w:rsid w:val="006D24EA"/>
    <w:rsid w:val="006D5EE6"/>
    <w:rsid w:val="00701F0B"/>
    <w:rsid w:val="00720156"/>
    <w:rsid w:val="00722EF5"/>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F7E17"/>
    <w:rsid w:val="009056E8"/>
    <w:rsid w:val="00913C59"/>
    <w:rsid w:val="00917A69"/>
    <w:rsid w:val="00924C37"/>
    <w:rsid w:val="0093224E"/>
    <w:rsid w:val="00933E1F"/>
    <w:rsid w:val="009357A9"/>
    <w:rsid w:val="00961B84"/>
    <w:rsid w:val="009A44AE"/>
    <w:rsid w:val="009B0C6D"/>
    <w:rsid w:val="009B14B2"/>
    <w:rsid w:val="009B779E"/>
    <w:rsid w:val="009D7180"/>
    <w:rsid w:val="009E7E58"/>
    <w:rsid w:val="009F20DC"/>
    <w:rsid w:val="009F46AD"/>
    <w:rsid w:val="009F48F8"/>
    <w:rsid w:val="00A137A9"/>
    <w:rsid w:val="00A17A42"/>
    <w:rsid w:val="00A21ED3"/>
    <w:rsid w:val="00A32CCC"/>
    <w:rsid w:val="00A450F9"/>
    <w:rsid w:val="00A55C17"/>
    <w:rsid w:val="00A601AA"/>
    <w:rsid w:val="00A67EE2"/>
    <w:rsid w:val="00A76353"/>
    <w:rsid w:val="00A96A35"/>
    <w:rsid w:val="00AA30CC"/>
    <w:rsid w:val="00AB08D2"/>
    <w:rsid w:val="00AB7EDD"/>
    <w:rsid w:val="00AC0747"/>
    <w:rsid w:val="00AC170C"/>
    <w:rsid w:val="00AD7C35"/>
    <w:rsid w:val="00AE027F"/>
    <w:rsid w:val="00AF141D"/>
    <w:rsid w:val="00AF5608"/>
    <w:rsid w:val="00B0592D"/>
    <w:rsid w:val="00B3602B"/>
    <w:rsid w:val="00B36CBF"/>
    <w:rsid w:val="00B371F7"/>
    <w:rsid w:val="00B4092E"/>
    <w:rsid w:val="00B506F8"/>
    <w:rsid w:val="00B6152D"/>
    <w:rsid w:val="00B66D4B"/>
    <w:rsid w:val="00B70947"/>
    <w:rsid w:val="00B711C5"/>
    <w:rsid w:val="00B86FFB"/>
    <w:rsid w:val="00BB0477"/>
    <w:rsid w:val="00BB75DA"/>
    <w:rsid w:val="00BC26EE"/>
    <w:rsid w:val="00C0505E"/>
    <w:rsid w:val="00C15480"/>
    <w:rsid w:val="00C60A5C"/>
    <w:rsid w:val="00C65555"/>
    <w:rsid w:val="00C75C93"/>
    <w:rsid w:val="00CA2B23"/>
    <w:rsid w:val="00CB1F54"/>
    <w:rsid w:val="00CB422B"/>
    <w:rsid w:val="00CC4066"/>
    <w:rsid w:val="00CE4338"/>
    <w:rsid w:val="00CF0FEF"/>
    <w:rsid w:val="00CF658A"/>
    <w:rsid w:val="00CF6C77"/>
    <w:rsid w:val="00D13158"/>
    <w:rsid w:val="00D208A6"/>
    <w:rsid w:val="00D46D12"/>
    <w:rsid w:val="00D64996"/>
    <w:rsid w:val="00D66930"/>
    <w:rsid w:val="00D833A0"/>
    <w:rsid w:val="00D91831"/>
    <w:rsid w:val="00DC4EA3"/>
    <w:rsid w:val="00E26639"/>
    <w:rsid w:val="00E267CB"/>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F05E66"/>
    <w:rsid w:val="00F21FBA"/>
    <w:rsid w:val="00F23BE7"/>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NormalWeb">
    <w:name w:val="Normal (Web)"/>
    <w:basedOn w:val="Normal"/>
    <w:uiPriority w:val="99"/>
    <w:unhideWhenUsed/>
    <w:rsid w:val="00AF141D"/>
    <w:pPr>
      <w:spacing w:beforeLines="1"/>
    </w:pPr>
    <w:rPr>
      <w:rFonts w:ascii="Times" w:hAnsi="Times"/>
      <w:sz w:val="20"/>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3222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2022-12-07T11:20:00Z</dcterms:created>
  <dcterms:modified xsi:type="dcterms:W3CDTF">2022-12-07T11:20:00Z</dcterms:modified>
</cp:coreProperties>
</file>