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7D" w:rsidRPr="00B80D7D" w:rsidRDefault="00B80D7D" w:rsidP="00B80D7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80D7D">
        <w:rPr>
          <w:rFonts w:ascii="Arial" w:hAnsi="Arial" w:cs="Arial"/>
          <w:b/>
          <w:sz w:val="20"/>
          <w:szCs w:val="20"/>
        </w:rPr>
        <w:t xml:space="preserve">NATIONAL ASSEMBLY </w:t>
      </w:r>
      <w:r w:rsidRPr="00B80D7D">
        <w:rPr>
          <w:rFonts w:ascii="Arial" w:hAnsi="Arial" w:cs="Arial"/>
          <w:b/>
          <w:sz w:val="20"/>
          <w:szCs w:val="20"/>
        </w:rPr>
        <w:br/>
        <w:t xml:space="preserve">FOR WRITTEN REPLY </w:t>
      </w:r>
      <w:r w:rsidRPr="00B80D7D">
        <w:rPr>
          <w:rFonts w:ascii="Arial" w:hAnsi="Arial" w:cs="Arial"/>
          <w:b/>
          <w:sz w:val="20"/>
          <w:szCs w:val="20"/>
        </w:rPr>
        <w:br/>
        <w:t>QUESTION NO.</w:t>
      </w:r>
      <w:proofErr w:type="gramEnd"/>
      <w:r w:rsidRPr="00B80D7D">
        <w:rPr>
          <w:rFonts w:ascii="Arial" w:hAnsi="Arial" w:cs="Arial"/>
          <w:b/>
          <w:sz w:val="20"/>
          <w:szCs w:val="20"/>
        </w:rPr>
        <w:t xml:space="preserve"> 4497 </w:t>
      </w:r>
      <w:r w:rsidRPr="00B80D7D">
        <w:rPr>
          <w:rFonts w:ascii="Arial" w:hAnsi="Arial" w:cs="Arial"/>
          <w:b/>
          <w:sz w:val="20"/>
          <w:szCs w:val="20"/>
        </w:rPr>
        <w:br/>
        <w:t>DATE OF PUBLICATION IN INTERNAL QUESTION PAPER: 25 NOVEMBER 2022 (INTERNAL QUESTION PAPER NO. 50)</w:t>
      </w:r>
      <w:r w:rsidRPr="00B80D7D">
        <w:rPr>
          <w:rFonts w:ascii="Arial" w:hAnsi="Arial" w:cs="Arial"/>
          <w:b/>
          <w:sz w:val="20"/>
          <w:szCs w:val="20"/>
        </w:rPr>
        <w:br/>
      </w:r>
      <w:r w:rsidRPr="00B80D7D">
        <w:rPr>
          <w:rFonts w:ascii="Arial" w:hAnsi="Arial" w:cs="Arial"/>
          <w:b/>
          <w:sz w:val="20"/>
          <w:szCs w:val="20"/>
        </w:rPr>
        <w:br/>
        <w:t xml:space="preserve"> Ms H Ismail (DA) to ask the Minister of Health:</w:t>
      </w:r>
      <w:r w:rsidRPr="00B80D7D">
        <w:rPr>
          <w:rFonts w:ascii="Arial" w:hAnsi="Arial" w:cs="Arial"/>
          <w:sz w:val="20"/>
          <w:szCs w:val="20"/>
        </w:rPr>
        <w:t xml:space="preserve"> </w:t>
      </w:r>
      <w:r w:rsidRPr="00B80D7D">
        <w:rPr>
          <w:rFonts w:ascii="Arial" w:hAnsi="Arial" w:cs="Arial"/>
          <w:sz w:val="20"/>
          <w:szCs w:val="20"/>
        </w:rPr>
        <w:br/>
      </w:r>
      <w:r w:rsidRPr="00B80D7D">
        <w:rPr>
          <w:rFonts w:ascii="Arial" w:hAnsi="Arial" w:cs="Arial"/>
          <w:sz w:val="20"/>
          <w:szCs w:val="20"/>
        </w:rPr>
        <w:br/>
        <w:t>What (a) number of (</w:t>
      </w:r>
      <w:proofErr w:type="spellStart"/>
      <w:r w:rsidRPr="00B80D7D">
        <w:rPr>
          <w:rFonts w:ascii="Arial" w:hAnsi="Arial" w:cs="Arial"/>
          <w:sz w:val="20"/>
          <w:szCs w:val="20"/>
        </w:rPr>
        <w:t>i</w:t>
      </w:r>
      <w:proofErr w:type="spellEnd"/>
      <w:r w:rsidRPr="00B80D7D">
        <w:rPr>
          <w:rFonts w:ascii="Arial" w:hAnsi="Arial" w:cs="Arial"/>
          <w:sz w:val="20"/>
          <w:szCs w:val="20"/>
        </w:rPr>
        <w:t>) people claimed from the COVID-19 Vaccine Injury No-Fault Compensation Scheme, (ii) claims were (</w:t>
      </w:r>
      <w:proofErr w:type="spellStart"/>
      <w:r w:rsidRPr="00B80D7D">
        <w:rPr>
          <w:rFonts w:ascii="Arial" w:hAnsi="Arial" w:cs="Arial"/>
          <w:sz w:val="20"/>
          <w:szCs w:val="20"/>
        </w:rPr>
        <w:t>aa</w:t>
      </w:r>
      <w:proofErr w:type="spellEnd"/>
      <w:r w:rsidRPr="00B80D7D">
        <w:rPr>
          <w:rFonts w:ascii="Arial" w:hAnsi="Arial" w:cs="Arial"/>
          <w:sz w:val="20"/>
          <w:szCs w:val="20"/>
        </w:rPr>
        <w:t>) rejected and (bb) processed, (b) are the (</w:t>
      </w:r>
      <w:proofErr w:type="spellStart"/>
      <w:r w:rsidRPr="00B80D7D">
        <w:rPr>
          <w:rFonts w:ascii="Arial" w:hAnsi="Arial" w:cs="Arial"/>
          <w:sz w:val="20"/>
          <w:szCs w:val="20"/>
        </w:rPr>
        <w:t>i</w:t>
      </w:r>
      <w:proofErr w:type="spellEnd"/>
      <w:r w:rsidRPr="00B80D7D">
        <w:rPr>
          <w:rFonts w:ascii="Arial" w:hAnsi="Arial" w:cs="Arial"/>
          <w:sz w:val="20"/>
          <w:szCs w:val="20"/>
        </w:rPr>
        <w:t>) reasons that the claims were rejected and (ii) full relevant details of the (</w:t>
      </w:r>
      <w:proofErr w:type="spellStart"/>
      <w:r w:rsidRPr="00B80D7D">
        <w:rPr>
          <w:rFonts w:ascii="Arial" w:hAnsi="Arial" w:cs="Arial"/>
          <w:sz w:val="20"/>
          <w:szCs w:val="20"/>
        </w:rPr>
        <w:t>aa</w:t>
      </w:r>
      <w:proofErr w:type="spellEnd"/>
      <w:r w:rsidRPr="00B80D7D">
        <w:rPr>
          <w:rFonts w:ascii="Arial" w:hAnsi="Arial" w:cs="Arial"/>
          <w:sz w:val="20"/>
          <w:szCs w:val="20"/>
        </w:rPr>
        <w:t xml:space="preserve">) types of vaccines that were administered and (bb) age groups of people who were affected after vaccinations? NW5625E </w:t>
      </w:r>
      <w:r w:rsidRPr="00B80D7D">
        <w:rPr>
          <w:rFonts w:ascii="Arial" w:hAnsi="Arial" w:cs="Arial"/>
          <w:sz w:val="20"/>
          <w:szCs w:val="20"/>
        </w:rPr>
        <w:br/>
      </w:r>
      <w:r w:rsidRPr="00B80D7D">
        <w:rPr>
          <w:rFonts w:ascii="Arial" w:hAnsi="Arial" w:cs="Arial"/>
          <w:sz w:val="20"/>
          <w:szCs w:val="20"/>
        </w:rPr>
        <w:br/>
      </w:r>
      <w:r w:rsidRPr="00B80D7D">
        <w:rPr>
          <w:rFonts w:ascii="Arial" w:hAnsi="Arial" w:cs="Arial"/>
          <w:b/>
          <w:sz w:val="20"/>
          <w:szCs w:val="20"/>
        </w:rPr>
        <w:t>REPLY:</w:t>
      </w:r>
      <w:r w:rsidRPr="00B80D7D">
        <w:rPr>
          <w:rFonts w:ascii="Arial" w:hAnsi="Arial" w:cs="Arial"/>
          <w:sz w:val="20"/>
          <w:szCs w:val="20"/>
        </w:rPr>
        <w:t xml:space="preserve"> </w:t>
      </w:r>
      <w:r w:rsidRPr="00B80D7D">
        <w:rPr>
          <w:rFonts w:ascii="Arial" w:hAnsi="Arial" w:cs="Arial"/>
          <w:sz w:val="20"/>
          <w:szCs w:val="20"/>
        </w:rPr>
        <w:br/>
      </w:r>
      <w:r w:rsidRPr="00B80D7D">
        <w:rPr>
          <w:rFonts w:ascii="Arial" w:hAnsi="Arial" w:cs="Arial"/>
          <w:sz w:val="20"/>
          <w:szCs w:val="20"/>
        </w:rPr>
        <w:br/>
        <w:t>(a) (</w:t>
      </w:r>
      <w:proofErr w:type="spellStart"/>
      <w:r w:rsidRPr="00B80D7D">
        <w:rPr>
          <w:rFonts w:ascii="Arial" w:hAnsi="Arial" w:cs="Arial"/>
          <w:sz w:val="20"/>
          <w:szCs w:val="20"/>
        </w:rPr>
        <w:t>i</w:t>
      </w:r>
      <w:proofErr w:type="spellEnd"/>
      <w:r w:rsidRPr="00B80D7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B80D7D">
        <w:rPr>
          <w:rFonts w:ascii="Arial" w:hAnsi="Arial" w:cs="Arial"/>
          <w:sz w:val="20"/>
          <w:szCs w:val="20"/>
        </w:rPr>
        <w:t>As</w:t>
      </w:r>
      <w:proofErr w:type="gramEnd"/>
      <w:r w:rsidRPr="00B80D7D">
        <w:rPr>
          <w:rFonts w:ascii="Arial" w:hAnsi="Arial" w:cs="Arial"/>
          <w:sz w:val="20"/>
          <w:szCs w:val="20"/>
        </w:rPr>
        <w:t xml:space="preserve"> on 02 December 2022 a total of 48 claims were received. </w:t>
      </w:r>
      <w:r w:rsidRPr="00B80D7D">
        <w:rPr>
          <w:rFonts w:ascii="Arial" w:hAnsi="Arial" w:cs="Arial"/>
          <w:sz w:val="20"/>
          <w:szCs w:val="20"/>
        </w:rPr>
        <w:br/>
        <w:t>(ii)(</w:t>
      </w:r>
      <w:proofErr w:type="spellStart"/>
      <w:proofErr w:type="gramStart"/>
      <w:r w:rsidRPr="00B80D7D">
        <w:rPr>
          <w:rFonts w:ascii="Arial" w:hAnsi="Arial" w:cs="Arial"/>
          <w:sz w:val="20"/>
          <w:szCs w:val="20"/>
        </w:rPr>
        <w:t>aa</w:t>
      </w:r>
      <w:proofErr w:type="spellEnd"/>
      <w:proofErr w:type="gramEnd"/>
      <w:r w:rsidRPr="00B80D7D">
        <w:rPr>
          <w:rFonts w:ascii="Arial" w:hAnsi="Arial" w:cs="Arial"/>
          <w:sz w:val="20"/>
          <w:szCs w:val="20"/>
        </w:rPr>
        <w:t>)</w:t>
      </w:r>
      <w:proofErr w:type="gramStart"/>
      <w:r w:rsidRPr="00B80D7D">
        <w:rPr>
          <w:rFonts w:ascii="Arial" w:hAnsi="Arial" w:cs="Arial"/>
          <w:sz w:val="20"/>
          <w:szCs w:val="20"/>
        </w:rPr>
        <w:t>-(</w:t>
      </w:r>
      <w:proofErr w:type="gramEnd"/>
      <w:r w:rsidRPr="00B80D7D">
        <w:rPr>
          <w:rFonts w:ascii="Arial" w:hAnsi="Arial" w:cs="Arial"/>
          <w:sz w:val="20"/>
          <w:szCs w:val="20"/>
        </w:rPr>
        <w:t xml:space="preserve">bb) To date none of the claims were assessed. </w:t>
      </w:r>
      <w:r w:rsidRPr="00B80D7D">
        <w:rPr>
          <w:rFonts w:ascii="Arial" w:hAnsi="Arial" w:cs="Arial"/>
          <w:sz w:val="20"/>
          <w:szCs w:val="20"/>
        </w:rPr>
        <w:br/>
      </w:r>
      <w:r w:rsidRPr="00B80D7D">
        <w:rPr>
          <w:rFonts w:ascii="Arial" w:hAnsi="Arial" w:cs="Arial"/>
          <w:sz w:val="20"/>
          <w:szCs w:val="20"/>
        </w:rPr>
        <w:br/>
        <w:t>(b) (</w:t>
      </w:r>
      <w:proofErr w:type="spellStart"/>
      <w:proofErr w:type="gramStart"/>
      <w:r w:rsidRPr="00B80D7D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B80D7D">
        <w:rPr>
          <w:rFonts w:ascii="Arial" w:hAnsi="Arial" w:cs="Arial"/>
          <w:sz w:val="20"/>
          <w:szCs w:val="20"/>
        </w:rPr>
        <w:t>) The adjudication panel has been appointed and assessments of claims will be conducted.</w:t>
      </w:r>
      <w:r w:rsidRPr="00B80D7D">
        <w:rPr>
          <w:rFonts w:ascii="Arial" w:hAnsi="Arial" w:cs="Arial"/>
          <w:sz w:val="20"/>
          <w:szCs w:val="20"/>
        </w:rPr>
        <w:br/>
      </w:r>
      <w:r w:rsidRPr="00B80D7D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068"/>
        <w:gridCol w:w="2532"/>
        <w:gridCol w:w="2004"/>
        <w:gridCol w:w="2100"/>
        <w:gridCol w:w="1872"/>
      </w:tblGrid>
      <w:tr w:rsidR="00B80D7D" w:rsidRPr="00B80D7D" w:rsidTr="00B80D7D">
        <w:trPr>
          <w:trHeight w:val="336"/>
        </w:trPr>
        <w:tc>
          <w:tcPr>
            <w:tcW w:w="1068" w:type="dxa"/>
            <w:vMerge w:val="restart"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(b)(ii)</w:t>
            </w:r>
          </w:p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Types of vaccines administered</w:t>
            </w:r>
          </w:p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Age groups of people affected</w:t>
            </w:r>
          </w:p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D7D" w:rsidRPr="00B80D7D" w:rsidTr="00B80D7D">
        <w:trPr>
          <w:trHeight w:val="151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80D7D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B80D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</w:tc>
      </w:tr>
      <w:tr w:rsidR="00B80D7D" w:rsidRPr="00B80D7D" w:rsidTr="00B80D7D">
        <w:trPr>
          <w:trHeight w:val="196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Johnson &amp; Johnson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Pfizer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7D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</w:tr>
      <w:tr w:rsidR="00B80D7D" w:rsidRPr="00B80D7D" w:rsidTr="00FF7E7B">
        <w:trPr>
          <w:trHeight w:val="206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80+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0D7D" w:rsidRPr="00B80D7D" w:rsidTr="00B80D7D">
        <w:trPr>
          <w:trHeight w:val="216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70-79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D7D" w:rsidRPr="00B80D7D" w:rsidTr="00B80D7D">
        <w:trPr>
          <w:trHeight w:val="240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60-69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80D7D" w:rsidRPr="00B80D7D" w:rsidTr="00B80D7D">
        <w:trPr>
          <w:trHeight w:val="188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80D7D" w:rsidRPr="00B80D7D" w:rsidTr="00B80D7D">
        <w:trPr>
          <w:trHeight w:val="216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40-49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80D7D" w:rsidRPr="00B80D7D" w:rsidTr="00B80D7D">
        <w:trPr>
          <w:trHeight w:val="228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D7D" w:rsidRPr="00B80D7D" w:rsidTr="00B80D7D">
        <w:trPr>
          <w:trHeight w:val="223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20-29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0D7D" w:rsidRPr="00B80D7D" w:rsidTr="00FF7E7B">
        <w:trPr>
          <w:trHeight w:val="264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B80D7D" w:rsidRPr="00B80D7D" w:rsidRDefault="00B80D7D" w:rsidP="00B80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12-19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B80D7D" w:rsidRPr="00B80D7D" w:rsidRDefault="00B80D7D" w:rsidP="00B8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E500E" w:rsidRPr="00B80D7D" w:rsidRDefault="006E500E" w:rsidP="00B80D7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500E" w:rsidRPr="00B80D7D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D7D"/>
    <w:rsid w:val="006E500E"/>
    <w:rsid w:val="00B8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2023-05-23T10:16:00Z</dcterms:created>
  <dcterms:modified xsi:type="dcterms:W3CDTF">2023-05-23T10:22:00Z</dcterms:modified>
</cp:coreProperties>
</file>