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924BC4">
        <w:rPr>
          <w:b/>
          <w:bCs/>
          <w:sz w:val="24"/>
          <w:u w:val="single"/>
        </w:rPr>
        <w:t>4</w:t>
      </w:r>
      <w:r w:rsidR="006E04C6">
        <w:rPr>
          <w:b/>
          <w:bCs/>
          <w:sz w:val="24"/>
          <w:u w:val="single"/>
        </w:rPr>
        <w:t>4</w:t>
      </w:r>
      <w:r w:rsidR="0098244A">
        <w:rPr>
          <w:b/>
          <w:bCs/>
          <w:sz w:val="24"/>
          <w:u w:val="single"/>
        </w:rPr>
        <w:t>9</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713A4E">
        <w:rPr>
          <w:b/>
          <w:bCs/>
          <w:sz w:val="24"/>
          <w:u w:val="single"/>
        </w:rPr>
        <w:t>0</w:t>
      </w:r>
      <w:r w:rsidR="00924BC4">
        <w:rPr>
          <w:b/>
          <w:bCs/>
          <w:sz w:val="24"/>
          <w:u w:val="single"/>
        </w:rPr>
        <w:t>1 MARCH</w:t>
      </w:r>
      <w:r w:rsidR="00096CD4">
        <w:rPr>
          <w:b/>
          <w:bCs/>
          <w:sz w:val="24"/>
          <w:u w:val="single"/>
        </w:rPr>
        <w:t xml:space="preserve"> </w:t>
      </w:r>
      <w:r w:rsidRPr="00934798">
        <w:rPr>
          <w:b/>
          <w:bCs/>
          <w:sz w:val="24"/>
          <w:u w:val="single"/>
        </w:rPr>
        <w:t>20</w:t>
      </w:r>
      <w:r w:rsidR="005E1FBC" w:rsidRPr="00934798">
        <w:rPr>
          <w:b/>
          <w:bCs/>
          <w:sz w:val="24"/>
          <w:u w:val="single"/>
        </w:rPr>
        <w:t>1</w:t>
      </w:r>
      <w:r w:rsidR="00F732AD">
        <w:rPr>
          <w:b/>
          <w:bCs/>
          <w:sz w:val="24"/>
          <w:u w:val="single"/>
        </w:rPr>
        <w:t>9</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67D07" w:rsidRPr="00294557">
        <w:rPr>
          <w:b/>
          <w:bCs/>
          <w:sz w:val="24"/>
          <w:u w:val="single"/>
        </w:rPr>
        <w:t>0</w:t>
      </w:r>
      <w:r w:rsidR="00924BC4">
        <w:rPr>
          <w:b/>
          <w:bCs/>
          <w:sz w:val="24"/>
          <w:u w:val="single"/>
        </w:rPr>
        <w:t>5</w:t>
      </w:r>
      <w:r w:rsidRPr="00294557">
        <w:rPr>
          <w:b/>
          <w:bCs/>
          <w:sz w:val="24"/>
          <w:u w:val="single"/>
        </w:rPr>
        <w:t>)</w:t>
      </w:r>
    </w:p>
    <w:p w:rsidR="0098244A" w:rsidRPr="0098244A" w:rsidRDefault="0098244A" w:rsidP="0098244A">
      <w:pPr>
        <w:spacing w:before="100" w:beforeAutospacing="1" w:after="100" w:afterAutospacing="1"/>
        <w:jc w:val="both"/>
        <w:outlineLvl w:val="0"/>
        <w:rPr>
          <w:rFonts w:eastAsiaTheme="minorHAnsi"/>
          <w:b/>
          <w:sz w:val="24"/>
          <w:u w:val="single"/>
          <w:lang w:val="af-ZA"/>
        </w:rPr>
      </w:pPr>
      <w:r w:rsidRPr="0098244A">
        <w:rPr>
          <w:b/>
          <w:color w:val="000000"/>
          <w:sz w:val="24"/>
          <w:u w:val="single"/>
          <w:lang w:val="en-US" w:eastAsia="en-ZA"/>
        </w:rPr>
        <w:t>Ms V van Dyk (DA) to ask the Minister of Health:†</w:t>
      </w:r>
    </w:p>
    <w:p w:rsidR="0098244A" w:rsidRPr="0098244A" w:rsidRDefault="0098244A" w:rsidP="0098244A">
      <w:pPr>
        <w:spacing w:before="100" w:beforeAutospacing="1" w:after="100" w:afterAutospacing="1"/>
        <w:ind w:left="720" w:hanging="720"/>
        <w:jc w:val="both"/>
        <w:rPr>
          <w:sz w:val="24"/>
        </w:rPr>
      </w:pPr>
      <w:r w:rsidRPr="0098244A">
        <w:rPr>
          <w:sz w:val="24"/>
        </w:rPr>
        <w:t>(1)</w:t>
      </w:r>
      <w:r w:rsidRPr="0098244A">
        <w:rPr>
          <w:sz w:val="24"/>
        </w:rPr>
        <w:tab/>
        <w:t xml:space="preserve">(a) </w:t>
      </w:r>
      <w:r w:rsidRPr="0098244A">
        <w:rPr>
          <w:rFonts w:eastAsia="Calibri"/>
          <w:color w:val="000000"/>
          <w:sz w:val="24"/>
        </w:rPr>
        <w:t>What</w:t>
      </w:r>
      <w:r w:rsidRPr="0098244A">
        <w:rPr>
          <w:sz w:val="24"/>
        </w:rPr>
        <w:t xml:space="preserve"> number of ambulances is currently used in (i) Namaqualand and (ii) the Northern Cape and (b) how large is the radius that each ambulance in Namaqualand covers;</w:t>
      </w:r>
    </w:p>
    <w:p w:rsidR="0098244A" w:rsidRPr="0098244A" w:rsidRDefault="0098244A" w:rsidP="0098244A">
      <w:pPr>
        <w:spacing w:before="100" w:beforeAutospacing="1" w:after="100" w:afterAutospacing="1"/>
        <w:ind w:left="720" w:hanging="720"/>
        <w:jc w:val="both"/>
        <w:rPr>
          <w:sz w:val="24"/>
        </w:rPr>
      </w:pPr>
      <w:r w:rsidRPr="0098244A">
        <w:rPr>
          <w:sz w:val="24"/>
        </w:rPr>
        <w:t>(2)</w:t>
      </w:r>
      <w:r w:rsidRPr="0098244A">
        <w:rPr>
          <w:sz w:val="24"/>
        </w:rPr>
        <w:tab/>
        <w:t>what number of (a) ambulances provide a service to the local municipalities (i) Nama Khoi, (ii) Richtersveld, (iii) Khaima and (iv) Kamiesberg and (b) towns is covered by each ambulance;</w:t>
      </w:r>
    </w:p>
    <w:p w:rsidR="00431756" w:rsidRPr="0090069D" w:rsidRDefault="0098244A" w:rsidP="0098244A">
      <w:pPr>
        <w:pStyle w:val="BodyTextIndent2"/>
        <w:tabs>
          <w:tab w:val="left" w:pos="720"/>
        </w:tabs>
        <w:spacing w:before="100" w:beforeAutospacing="1" w:after="100" w:afterAutospacing="1"/>
        <w:ind w:left="720" w:hanging="720"/>
        <w:rPr>
          <w:sz w:val="24"/>
          <w:szCs w:val="24"/>
          <w:lang w:eastAsia="en-ZA"/>
        </w:rPr>
      </w:pPr>
      <w:r w:rsidRPr="0098244A">
        <w:rPr>
          <w:sz w:val="24"/>
          <w:szCs w:val="24"/>
        </w:rPr>
        <w:t>(3)</w:t>
      </w:r>
      <w:r w:rsidRPr="0098244A">
        <w:rPr>
          <w:sz w:val="24"/>
          <w:szCs w:val="24"/>
        </w:rPr>
        <w:tab/>
        <w:t xml:space="preserve">whether any (a) licences and/or (b) safety certificates of ambulances that </w:t>
      </w:r>
      <w:r w:rsidRPr="0098244A">
        <w:rPr>
          <w:rFonts w:eastAsia="Calibri"/>
          <w:color w:val="000000"/>
          <w:sz w:val="24"/>
          <w:szCs w:val="24"/>
        </w:rPr>
        <w:t>service</w:t>
      </w:r>
      <w:r w:rsidRPr="0098244A">
        <w:rPr>
          <w:sz w:val="24"/>
          <w:szCs w:val="24"/>
        </w:rPr>
        <w:t xml:space="preserve"> both Namaqualand and Northern Cape have lapsed;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90069D">
        <w:rPr>
          <w:color w:val="000000"/>
        </w:rPr>
        <w:t>5</w:t>
      </w:r>
      <w:r w:rsidR="0098244A">
        <w:rPr>
          <w:color w:val="000000"/>
        </w:rPr>
        <w:t>12</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9010E" w:rsidRDefault="00C9010E" w:rsidP="005E7BF6">
      <w:pPr>
        <w:pStyle w:val="BodyText"/>
        <w:rPr>
          <w:sz w:val="24"/>
          <w:lang w:val="en-GB"/>
        </w:rPr>
      </w:pPr>
    </w:p>
    <w:p w:rsidR="00C75266" w:rsidRPr="00C75266" w:rsidRDefault="00C75266" w:rsidP="00C75266">
      <w:pPr>
        <w:ind w:left="720" w:hanging="720"/>
        <w:jc w:val="both"/>
        <w:rPr>
          <w:sz w:val="24"/>
        </w:rPr>
      </w:pPr>
      <w:r w:rsidRPr="00C75266">
        <w:rPr>
          <w:sz w:val="24"/>
        </w:rPr>
        <w:t>(1)</w:t>
      </w:r>
      <w:r w:rsidRPr="00C75266">
        <w:rPr>
          <w:sz w:val="24"/>
        </w:rPr>
        <w:tab/>
      </w:r>
      <w:r>
        <w:rPr>
          <w:sz w:val="24"/>
        </w:rPr>
        <w:t>(a)</w:t>
      </w:r>
      <w:r>
        <w:rPr>
          <w:sz w:val="24"/>
        </w:rPr>
        <w:tab/>
      </w:r>
      <w:r w:rsidRPr="00C75266">
        <w:rPr>
          <w:sz w:val="24"/>
          <w:lang w:val="en-US"/>
        </w:rPr>
        <w:t xml:space="preserve">(i) </w:t>
      </w:r>
      <w:r>
        <w:rPr>
          <w:sz w:val="24"/>
          <w:lang w:val="en-US"/>
        </w:rPr>
        <w:tab/>
      </w:r>
      <w:r w:rsidRPr="00C75266">
        <w:rPr>
          <w:sz w:val="24"/>
          <w:lang w:val="en-US"/>
        </w:rPr>
        <w:t>14</w:t>
      </w:r>
    </w:p>
    <w:p w:rsidR="00C75266" w:rsidRPr="00C75266" w:rsidRDefault="00C75266" w:rsidP="00C75266">
      <w:pPr>
        <w:spacing w:before="100" w:beforeAutospacing="1" w:after="100" w:afterAutospacing="1"/>
        <w:ind w:left="709"/>
        <w:jc w:val="both"/>
        <w:outlineLvl w:val="0"/>
        <w:rPr>
          <w:sz w:val="24"/>
          <w:lang w:val="en-US"/>
        </w:rPr>
      </w:pPr>
      <w:r w:rsidRPr="00C75266">
        <w:rPr>
          <w:sz w:val="24"/>
          <w:lang w:val="en-US"/>
        </w:rPr>
        <w:tab/>
      </w:r>
      <w:r w:rsidRPr="00C75266">
        <w:rPr>
          <w:sz w:val="24"/>
          <w:lang w:val="en-US"/>
        </w:rPr>
        <w:tab/>
        <w:t xml:space="preserve">(ii) </w:t>
      </w:r>
      <w:r>
        <w:rPr>
          <w:sz w:val="24"/>
          <w:lang w:val="en-US"/>
        </w:rPr>
        <w:tab/>
      </w:r>
      <w:r w:rsidRPr="00C75266">
        <w:rPr>
          <w:sz w:val="24"/>
          <w:lang w:val="en-US"/>
        </w:rPr>
        <w:t>75</w:t>
      </w:r>
    </w:p>
    <w:p w:rsidR="00C75266" w:rsidRPr="00C75266" w:rsidRDefault="00C75266" w:rsidP="00C75266">
      <w:pPr>
        <w:spacing w:before="100" w:beforeAutospacing="1" w:after="100" w:afterAutospacing="1"/>
        <w:ind w:left="1440" w:hanging="720"/>
        <w:jc w:val="both"/>
        <w:outlineLvl w:val="0"/>
        <w:rPr>
          <w:sz w:val="24"/>
          <w:lang w:val="en-US"/>
        </w:rPr>
      </w:pPr>
      <w:r>
        <w:rPr>
          <w:sz w:val="24"/>
          <w:lang w:val="en-US"/>
        </w:rPr>
        <w:t>(b)</w:t>
      </w:r>
      <w:r>
        <w:rPr>
          <w:sz w:val="24"/>
          <w:lang w:val="en-US"/>
        </w:rPr>
        <w:tab/>
      </w:r>
      <w:r w:rsidRPr="00C75266">
        <w:rPr>
          <w:sz w:val="24"/>
          <w:lang w:val="en-US"/>
        </w:rPr>
        <w:t xml:space="preserve">Ambulances in Northern Cape is not bound by district borders and may be deployed anywhere within the Province when needed. However, the average coverage radius of ambulances is in the range of 100 to 150km depending on location of the town. </w:t>
      </w:r>
    </w:p>
    <w:p w:rsidR="00C75266" w:rsidRPr="00C75266" w:rsidRDefault="00C75266" w:rsidP="00C75266">
      <w:pPr>
        <w:ind w:hanging="14"/>
        <w:jc w:val="both"/>
        <w:outlineLvl w:val="0"/>
        <w:rPr>
          <w:sz w:val="24"/>
          <w:lang w:val="en-US"/>
        </w:rPr>
      </w:pPr>
      <w:r>
        <w:rPr>
          <w:sz w:val="24"/>
          <w:lang w:val="en-US"/>
        </w:rPr>
        <w:t>(</w:t>
      </w:r>
      <w:r w:rsidRPr="00C75266">
        <w:rPr>
          <w:sz w:val="24"/>
          <w:lang w:val="en-US"/>
        </w:rPr>
        <w:t>2)</w:t>
      </w:r>
      <w:r w:rsidRPr="00C75266">
        <w:rPr>
          <w:sz w:val="24"/>
          <w:lang w:val="en-US"/>
        </w:rPr>
        <w:tab/>
      </w:r>
    </w:p>
    <w:tbl>
      <w:tblPr>
        <w:tblW w:w="9134" w:type="dxa"/>
        <w:tblInd w:w="1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2450"/>
        <w:gridCol w:w="3599"/>
      </w:tblGrid>
      <w:tr w:rsidR="00C75266" w:rsidRPr="00C75266" w:rsidTr="00C75266">
        <w:tc>
          <w:tcPr>
            <w:tcW w:w="3085" w:type="dxa"/>
          </w:tcPr>
          <w:p w:rsidR="00C75266" w:rsidRPr="00C75266" w:rsidRDefault="00C75266" w:rsidP="00C75266">
            <w:pPr>
              <w:jc w:val="center"/>
              <w:outlineLvl w:val="0"/>
              <w:rPr>
                <w:b/>
                <w:szCs w:val="22"/>
                <w:lang w:val="en-US"/>
              </w:rPr>
            </w:pPr>
            <w:r w:rsidRPr="00C75266">
              <w:rPr>
                <w:b/>
                <w:szCs w:val="22"/>
                <w:lang w:val="en-US"/>
              </w:rPr>
              <w:t>MUNICIPALITY</w:t>
            </w:r>
          </w:p>
        </w:tc>
        <w:tc>
          <w:tcPr>
            <w:tcW w:w="2450" w:type="dxa"/>
          </w:tcPr>
          <w:p w:rsidR="00C75266" w:rsidRPr="00C75266" w:rsidRDefault="00C75266" w:rsidP="00C75266">
            <w:pPr>
              <w:jc w:val="center"/>
              <w:outlineLvl w:val="0"/>
              <w:rPr>
                <w:b/>
                <w:szCs w:val="22"/>
                <w:lang w:val="en-US"/>
              </w:rPr>
            </w:pPr>
            <w:r w:rsidRPr="00C75266">
              <w:rPr>
                <w:b/>
                <w:szCs w:val="22"/>
                <w:lang w:val="en-US"/>
              </w:rPr>
              <w:t>TOWN</w:t>
            </w:r>
          </w:p>
        </w:tc>
        <w:tc>
          <w:tcPr>
            <w:tcW w:w="3599" w:type="dxa"/>
          </w:tcPr>
          <w:p w:rsidR="00C75266" w:rsidRPr="00C75266" w:rsidRDefault="00C75266" w:rsidP="00C75266">
            <w:pPr>
              <w:jc w:val="center"/>
              <w:outlineLvl w:val="0"/>
              <w:rPr>
                <w:b/>
                <w:szCs w:val="22"/>
                <w:lang w:val="en-US"/>
              </w:rPr>
            </w:pPr>
            <w:r w:rsidRPr="00C75266">
              <w:rPr>
                <w:b/>
                <w:szCs w:val="22"/>
                <w:lang w:val="en-US"/>
              </w:rPr>
              <w:t>NUMBER OF AMBULANCES</w:t>
            </w:r>
          </w:p>
        </w:tc>
      </w:tr>
      <w:tr w:rsidR="00C75266" w:rsidRPr="00C75266" w:rsidTr="00C75266">
        <w:tc>
          <w:tcPr>
            <w:tcW w:w="3085" w:type="dxa"/>
          </w:tcPr>
          <w:p w:rsidR="00C75266" w:rsidRPr="00C75266" w:rsidRDefault="00C75266" w:rsidP="00C75266">
            <w:pPr>
              <w:jc w:val="both"/>
              <w:outlineLvl w:val="0"/>
              <w:rPr>
                <w:szCs w:val="22"/>
                <w:lang w:val="en-US"/>
              </w:rPr>
            </w:pPr>
            <w:r w:rsidRPr="00C75266">
              <w:rPr>
                <w:szCs w:val="22"/>
                <w:lang w:val="en-US"/>
              </w:rPr>
              <w:t>(i) Nama Khoi,</w:t>
            </w:r>
          </w:p>
          <w:p w:rsidR="00C75266" w:rsidRPr="00C75266" w:rsidRDefault="00C75266" w:rsidP="00C75266">
            <w:pPr>
              <w:jc w:val="both"/>
              <w:outlineLvl w:val="0"/>
              <w:rPr>
                <w:szCs w:val="22"/>
                <w:vertAlign w:val="superscript"/>
                <w:lang w:val="en-US"/>
              </w:rPr>
            </w:pPr>
          </w:p>
        </w:tc>
        <w:tc>
          <w:tcPr>
            <w:tcW w:w="2450" w:type="dxa"/>
          </w:tcPr>
          <w:p w:rsidR="00C75266" w:rsidRPr="00C75266" w:rsidRDefault="00C75266" w:rsidP="00C75266">
            <w:pPr>
              <w:jc w:val="both"/>
              <w:outlineLvl w:val="0"/>
              <w:rPr>
                <w:szCs w:val="22"/>
                <w:lang w:val="en-US"/>
              </w:rPr>
            </w:pPr>
            <w:r w:rsidRPr="00C75266">
              <w:rPr>
                <w:szCs w:val="22"/>
                <w:lang w:val="en-US"/>
              </w:rPr>
              <w:t>Springbok</w:t>
            </w:r>
          </w:p>
          <w:p w:rsidR="00C75266" w:rsidRPr="00C75266" w:rsidRDefault="00C75266" w:rsidP="00C75266">
            <w:pPr>
              <w:jc w:val="both"/>
              <w:outlineLvl w:val="0"/>
              <w:rPr>
                <w:szCs w:val="22"/>
                <w:lang w:val="en-US"/>
              </w:rPr>
            </w:pPr>
            <w:r w:rsidRPr="00C75266">
              <w:rPr>
                <w:szCs w:val="22"/>
                <w:lang w:val="en-US"/>
              </w:rPr>
              <w:t>Komaggas</w:t>
            </w:r>
          </w:p>
          <w:p w:rsidR="00C75266" w:rsidRPr="00C75266" w:rsidRDefault="00C75266" w:rsidP="00C75266">
            <w:pPr>
              <w:jc w:val="both"/>
              <w:outlineLvl w:val="0"/>
              <w:rPr>
                <w:szCs w:val="22"/>
                <w:lang w:val="en-US"/>
              </w:rPr>
            </w:pPr>
            <w:r w:rsidRPr="00C75266">
              <w:rPr>
                <w:szCs w:val="22"/>
                <w:lang w:val="en-US"/>
              </w:rPr>
              <w:t>Vioolsdrift</w:t>
            </w:r>
          </w:p>
          <w:p w:rsidR="00C75266" w:rsidRPr="00C75266" w:rsidRDefault="00C75266" w:rsidP="00C75266">
            <w:pPr>
              <w:jc w:val="both"/>
              <w:outlineLvl w:val="0"/>
              <w:rPr>
                <w:szCs w:val="22"/>
                <w:lang w:val="en-US"/>
              </w:rPr>
            </w:pPr>
            <w:r w:rsidRPr="00C75266">
              <w:rPr>
                <w:szCs w:val="22"/>
                <w:lang w:val="en-US"/>
              </w:rPr>
              <w:t>Steinkopf</w:t>
            </w:r>
          </w:p>
        </w:tc>
        <w:tc>
          <w:tcPr>
            <w:tcW w:w="3599" w:type="dxa"/>
          </w:tcPr>
          <w:p w:rsidR="00C75266" w:rsidRPr="00C75266" w:rsidRDefault="00C75266" w:rsidP="00C75266">
            <w:pPr>
              <w:jc w:val="center"/>
              <w:outlineLvl w:val="0"/>
              <w:rPr>
                <w:szCs w:val="22"/>
                <w:lang w:val="en-US"/>
              </w:rPr>
            </w:pPr>
            <w:r w:rsidRPr="00C75266">
              <w:rPr>
                <w:szCs w:val="22"/>
                <w:lang w:val="en-US"/>
              </w:rPr>
              <w:t>1</w:t>
            </w:r>
          </w:p>
          <w:p w:rsidR="00C75266" w:rsidRPr="00C75266" w:rsidRDefault="00C75266" w:rsidP="00C75266">
            <w:pPr>
              <w:jc w:val="center"/>
              <w:outlineLvl w:val="0"/>
              <w:rPr>
                <w:szCs w:val="22"/>
                <w:lang w:val="en-US"/>
              </w:rPr>
            </w:pPr>
            <w:r w:rsidRPr="00C75266">
              <w:rPr>
                <w:szCs w:val="22"/>
                <w:lang w:val="en-US"/>
              </w:rPr>
              <w:t>1</w:t>
            </w:r>
          </w:p>
          <w:p w:rsidR="00C75266" w:rsidRPr="00C75266" w:rsidRDefault="00C75266" w:rsidP="00C75266">
            <w:pPr>
              <w:jc w:val="center"/>
              <w:outlineLvl w:val="0"/>
              <w:rPr>
                <w:szCs w:val="22"/>
                <w:lang w:val="en-US"/>
              </w:rPr>
            </w:pPr>
            <w:r w:rsidRPr="00C75266">
              <w:rPr>
                <w:szCs w:val="22"/>
                <w:lang w:val="en-US"/>
              </w:rPr>
              <w:t>0</w:t>
            </w:r>
          </w:p>
          <w:p w:rsidR="00C75266" w:rsidRPr="00C75266" w:rsidRDefault="00C75266" w:rsidP="00C75266">
            <w:pPr>
              <w:jc w:val="center"/>
              <w:outlineLvl w:val="0"/>
              <w:rPr>
                <w:szCs w:val="22"/>
                <w:lang w:val="en-US"/>
              </w:rPr>
            </w:pPr>
            <w:r w:rsidRPr="00C75266">
              <w:rPr>
                <w:szCs w:val="22"/>
                <w:lang w:val="en-US"/>
              </w:rPr>
              <w:t>1</w:t>
            </w:r>
          </w:p>
        </w:tc>
      </w:tr>
      <w:tr w:rsidR="00C75266" w:rsidRPr="00C75266" w:rsidTr="00C75266">
        <w:tc>
          <w:tcPr>
            <w:tcW w:w="3085" w:type="dxa"/>
          </w:tcPr>
          <w:p w:rsidR="00C75266" w:rsidRPr="00C75266" w:rsidRDefault="00C75266" w:rsidP="00C75266">
            <w:pPr>
              <w:jc w:val="both"/>
              <w:outlineLvl w:val="0"/>
              <w:rPr>
                <w:szCs w:val="22"/>
                <w:lang w:val="en-US"/>
              </w:rPr>
            </w:pPr>
            <w:r w:rsidRPr="00C75266">
              <w:rPr>
                <w:szCs w:val="22"/>
                <w:lang w:val="en-US"/>
              </w:rPr>
              <w:t>(ii) Richtersveld</w:t>
            </w:r>
          </w:p>
          <w:p w:rsidR="00C75266" w:rsidRPr="00C75266" w:rsidRDefault="00C75266" w:rsidP="00C75266">
            <w:pPr>
              <w:jc w:val="both"/>
              <w:outlineLvl w:val="0"/>
              <w:rPr>
                <w:szCs w:val="22"/>
                <w:vertAlign w:val="superscript"/>
                <w:lang w:val="en-US"/>
              </w:rPr>
            </w:pPr>
          </w:p>
        </w:tc>
        <w:tc>
          <w:tcPr>
            <w:tcW w:w="2450" w:type="dxa"/>
          </w:tcPr>
          <w:p w:rsidR="00C75266" w:rsidRPr="00C75266" w:rsidRDefault="00C75266" w:rsidP="00C75266">
            <w:pPr>
              <w:jc w:val="both"/>
              <w:outlineLvl w:val="0"/>
              <w:rPr>
                <w:szCs w:val="22"/>
                <w:lang w:val="en-US"/>
              </w:rPr>
            </w:pPr>
            <w:r w:rsidRPr="00C75266">
              <w:rPr>
                <w:szCs w:val="22"/>
                <w:lang w:val="en-US"/>
              </w:rPr>
              <w:t>Port Nolloth</w:t>
            </w:r>
          </w:p>
          <w:p w:rsidR="00C75266" w:rsidRPr="00C75266" w:rsidRDefault="00C75266" w:rsidP="00C75266">
            <w:pPr>
              <w:jc w:val="both"/>
              <w:outlineLvl w:val="0"/>
              <w:rPr>
                <w:szCs w:val="22"/>
                <w:lang w:val="en-US"/>
              </w:rPr>
            </w:pPr>
            <w:r w:rsidRPr="00C75266">
              <w:rPr>
                <w:szCs w:val="22"/>
                <w:lang w:val="en-US"/>
              </w:rPr>
              <w:t>Alexanderbay</w:t>
            </w:r>
          </w:p>
          <w:p w:rsidR="00C75266" w:rsidRPr="00C75266" w:rsidRDefault="00C75266" w:rsidP="00C75266">
            <w:pPr>
              <w:jc w:val="both"/>
              <w:outlineLvl w:val="0"/>
              <w:rPr>
                <w:szCs w:val="22"/>
                <w:lang w:val="en-US"/>
              </w:rPr>
            </w:pPr>
            <w:r w:rsidRPr="00C75266">
              <w:rPr>
                <w:szCs w:val="22"/>
                <w:lang w:val="en-US"/>
              </w:rPr>
              <w:t>Kuboes</w:t>
            </w:r>
          </w:p>
        </w:tc>
        <w:tc>
          <w:tcPr>
            <w:tcW w:w="3599" w:type="dxa"/>
          </w:tcPr>
          <w:p w:rsidR="00C75266" w:rsidRPr="00C75266" w:rsidRDefault="00C75266" w:rsidP="00C75266">
            <w:pPr>
              <w:jc w:val="center"/>
              <w:outlineLvl w:val="0"/>
              <w:rPr>
                <w:szCs w:val="22"/>
                <w:lang w:val="en-US"/>
              </w:rPr>
            </w:pPr>
            <w:r w:rsidRPr="00C75266">
              <w:rPr>
                <w:szCs w:val="22"/>
                <w:lang w:val="en-US"/>
              </w:rPr>
              <w:t>1</w:t>
            </w:r>
          </w:p>
          <w:p w:rsidR="00C75266" w:rsidRPr="00C75266" w:rsidRDefault="00C75266" w:rsidP="00C75266">
            <w:pPr>
              <w:jc w:val="center"/>
              <w:outlineLvl w:val="0"/>
              <w:rPr>
                <w:szCs w:val="22"/>
                <w:lang w:val="en-US"/>
              </w:rPr>
            </w:pPr>
            <w:r w:rsidRPr="00C75266">
              <w:rPr>
                <w:szCs w:val="22"/>
                <w:lang w:val="en-US"/>
              </w:rPr>
              <w:t>0</w:t>
            </w:r>
          </w:p>
          <w:p w:rsidR="00C75266" w:rsidRPr="00C75266" w:rsidRDefault="00C75266" w:rsidP="00C75266">
            <w:pPr>
              <w:jc w:val="center"/>
              <w:outlineLvl w:val="0"/>
              <w:rPr>
                <w:szCs w:val="22"/>
                <w:lang w:val="en-US"/>
              </w:rPr>
            </w:pPr>
            <w:r w:rsidRPr="00C75266">
              <w:rPr>
                <w:szCs w:val="22"/>
                <w:lang w:val="en-US"/>
              </w:rPr>
              <w:t>0</w:t>
            </w:r>
          </w:p>
        </w:tc>
      </w:tr>
      <w:tr w:rsidR="00C75266" w:rsidRPr="00C75266" w:rsidTr="00C75266">
        <w:tc>
          <w:tcPr>
            <w:tcW w:w="3085" w:type="dxa"/>
          </w:tcPr>
          <w:p w:rsidR="00C75266" w:rsidRPr="00C75266" w:rsidRDefault="00C75266" w:rsidP="00C75266">
            <w:pPr>
              <w:jc w:val="both"/>
              <w:outlineLvl w:val="0"/>
              <w:rPr>
                <w:szCs w:val="22"/>
                <w:lang w:val="en-US"/>
              </w:rPr>
            </w:pPr>
            <w:r w:rsidRPr="00C75266">
              <w:rPr>
                <w:szCs w:val="22"/>
                <w:lang w:val="en-US"/>
              </w:rPr>
              <w:t>(iii) Khai-ma</w:t>
            </w:r>
          </w:p>
          <w:p w:rsidR="00C75266" w:rsidRPr="00C75266" w:rsidRDefault="00C75266" w:rsidP="00C75266">
            <w:pPr>
              <w:jc w:val="both"/>
              <w:outlineLvl w:val="0"/>
              <w:rPr>
                <w:szCs w:val="22"/>
                <w:lang w:val="en-US"/>
              </w:rPr>
            </w:pPr>
          </w:p>
        </w:tc>
        <w:tc>
          <w:tcPr>
            <w:tcW w:w="2450" w:type="dxa"/>
          </w:tcPr>
          <w:p w:rsidR="00C75266" w:rsidRPr="00C75266" w:rsidRDefault="00C75266" w:rsidP="00C75266">
            <w:pPr>
              <w:jc w:val="both"/>
              <w:outlineLvl w:val="0"/>
              <w:rPr>
                <w:szCs w:val="22"/>
                <w:lang w:val="en-US"/>
              </w:rPr>
            </w:pPr>
            <w:r w:rsidRPr="00C75266">
              <w:rPr>
                <w:szCs w:val="22"/>
                <w:lang w:val="en-US"/>
              </w:rPr>
              <w:t>Pofadder</w:t>
            </w:r>
          </w:p>
          <w:p w:rsidR="00C75266" w:rsidRPr="00C75266" w:rsidRDefault="00C75266" w:rsidP="00C75266">
            <w:pPr>
              <w:jc w:val="both"/>
              <w:outlineLvl w:val="0"/>
              <w:rPr>
                <w:szCs w:val="22"/>
                <w:lang w:val="en-US"/>
              </w:rPr>
            </w:pPr>
            <w:r w:rsidRPr="00C75266">
              <w:rPr>
                <w:szCs w:val="22"/>
                <w:lang w:val="en-US"/>
              </w:rPr>
              <w:t>Pella</w:t>
            </w:r>
          </w:p>
        </w:tc>
        <w:tc>
          <w:tcPr>
            <w:tcW w:w="3599" w:type="dxa"/>
          </w:tcPr>
          <w:p w:rsidR="00C75266" w:rsidRPr="00C75266" w:rsidRDefault="00C75266" w:rsidP="00C75266">
            <w:pPr>
              <w:jc w:val="center"/>
              <w:outlineLvl w:val="0"/>
              <w:rPr>
                <w:szCs w:val="22"/>
                <w:lang w:val="en-US"/>
              </w:rPr>
            </w:pPr>
            <w:r w:rsidRPr="00C75266">
              <w:rPr>
                <w:szCs w:val="22"/>
                <w:lang w:val="en-US"/>
              </w:rPr>
              <w:t>1</w:t>
            </w:r>
          </w:p>
          <w:p w:rsidR="00C75266" w:rsidRPr="00C75266" w:rsidRDefault="00C75266" w:rsidP="00C75266">
            <w:pPr>
              <w:jc w:val="center"/>
              <w:outlineLvl w:val="0"/>
              <w:rPr>
                <w:szCs w:val="22"/>
                <w:lang w:val="en-US"/>
              </w:rPr>
            </w:pPr>
            <w:r w:rsidRPr="00C75266">
              <w:rPr>
                <w:szCs w:val="22"/>
                <w:lang w:val="en-US"/>
              </w:rPr>
              <w:t>0</w:t>
            </w:r>
          </w:p>
        </w:tc>
      </w:tr>
      <w:tr w:rsidR="00C75266" w:rsidRPr="00C75266" w:rsidTr="00C75266">
        <w:tc>
          <w:tcPr>
            <w:tcW w:w="3085" w:type="dxa"/>
          </w:tcPr>
          <w:p w:rsidR="00C75266" w:rsidRPr="00C75266" w:rsidRDefault="00C75266" w:rsidP="00C75266">
            <w:pPr>
              <w:jc w:val="both"/>
              <w:outlineLvl w:val="0"/>
              <w:rPr>
                <w:szCs w:val="22"/>
                <w:lang w:val="en-US"/>
              </w:rPr>
            </w:pPr>
            <w:r w:rsidRPr="00C75266">
              <w:rPr>
                <w:szCs w:val="22"/>
                <w:lang w:val="en-US"/>
              </w:rPr>
              <w:t>(iv) Kamiesberg</w:t>
            </w:r>
          </w:p>
          <w:p w:rsidR="00C75266" w:rsidRPr="00C75266" w:rsidRDefault="00C75266" w:rsidP="00C75266">
            <w:pPr>
              <w:jc w:val="both"/>
              <w:outlineLvl w:val="0"/>
              <w:rPr>
                <w:szCs w:val="22"/>
                <w:vertAlign w:val="superscript"/>
                <w:lang w:val="en-US"/>
              </w:rPr>
            </w:pPr>
          </w:p>
        </w:tc>
        <w:tc>
          <w:tcPr>
            <w:tcW w:w="2450" w:type="dxa"/>
          </w:tcPr>
          <w:p w:rsidR="00C75266" w:rsidRPr="00C75266" w:rsidRDefault="00C75266" w:rsidP="00C75266">
            <w:pPr>
              <w:jc w:val="both"/>
              <w:outlineLvl w:val="0"/>
              <w:rPr>
                <w:szCs w:val="22"/>
                <w:lang w:val="en-US"/>
              </w:rPr>
            </w:pPr>
            <w:r w:rsidRPr="00C75266">
              <w:rPr>
                <w:szCs w:val="22"/>
                <w:lang w:val="en-US"/>
              </w:rPr>
              <w:t>Garies</w:t>
            </w:r>
          </w:p>
          <w:p w:rsidR="00C75266" w:rsidRPr="00C75266" w:rsidRDefault="00C75266" w:rsidP="00C75266">
            <w:pPr>
              <w:jc w:val="both"/>
              <w:outlineLvl w:val="0"/>
              <w:rPr>
                <w:szCs w:val="22"/>
                <w:lang w:val="en-US"/>
              </w:rPr>
            </w:pPr>
            <w:r w:rsidRPr="00C75266">
              <w:rPr>
                <w:szCs w:val="22"/>
                <w:lang w:val="en-US"/>
              </w:rPr>
              <w:t>Hondeklipbaai</w:t>
            </w:r>
          </w:p>
        </w:tc>
        <w:tc>
          <w:tcPr>
            <w:tcW w:w="3599" w:type="dxa"/>
          </w:tcPr>
          <w:p w:rsidR="00C75266" w:rsidRPr="00C75266" w:rsidRDefault="00C75266" w:rsidP="00C75266">
            <w:pPr>
              <w:jc w:val="center"/>
              <w:outlineLvl w:val="0"/>
              <w:rPr>
                <w:szCs w:val="22"/>
                <w:lang w:val="en-US"/>
              </w:rPr>
            </w:pPr>
            <w:r w:rsidRPr="00C75266">
              <w:rPr>
                <w:szCs w:val="22"/>
                <w:lang w:val="en-US"/>
              </w:rPr>
              <w:t>1</w:t>
            </w:r>
          </w:p>
          <w:p w:rsidR="00C75266" w:rsidRPr="00C75266" w:rsidRDefault="00C75266" w:rsidP="00C75266">
            <w:pPr>
              <w:jc w:val="center"/>
              <w:outlineLvl w:val="0"/>
              <w:rPr>
                <w:szCs w:val="22"/>
                <w:lang w:val="en-US"/>
              </w:rPr>
            </w:pPr>
            <w:r w:rsidRPr="00C75266">
              <w:rPr>
                <w:szCs w:val="22"/>
                <w:lang w:val="en-US"/>
              </w:rPr>
              <w:t>0</w:t>
            </w:r>
          </w:p>
        </w:tc>
      </w:tr>
      <w:tr w:rsidR="00C75266" w:rsidRPr="00C75266" w:rsidTr="00C75266">
        <w:tc>
          <w:tcPr>
            <w:tcW w:w="3085" w:type="dxa"/>
          </w:tcPr>
          <w:p w:rsidR="00C75266" w:rsidRPr="00C75266" w:rsidRDefault="00C75266" w:rsidP="00C75266">
            <w:pPr>
              <w:jc w:val="both"/>
              <w:outlineLvl w:val="0"/>
              <w:rPr>
                <w:szCs w:val="22"/>
                <w:lang w:val="en-US"/>
              </w:rPr>
            </w:pPr>
            <w:r w:rsidRPr="00C75266">
              <w:rPr>
                <w:szCs w:val="22"/>
                <w:lang w:val="en-US"/>
              </w:rPr>
              <w:t>(v) Hantam</w:t>
            </w:r>
          </w:p>
          <w:p w:rsidR="00C75266" w:rsidRPr="00C75266" w:rsidRDefault="00C75266" w:rsidP="00C75266">
            <w:pPr>
              <w:jc w:val="both"/>
              <w:outlineLvl w:val="0"/>
              <w:rPr>
                <w:szCs w:val="22"/>
                <w:lang w:val="en-US"/>
              </w:rPr>
            </w:pPr>
          </w:p>
        </w:tc>
        <w:tc>
          <w:tcPr>
            <w:tcW w:w="2450" w:type="dxa"/>
          </w:tcPr>
          <w:p w:rsidR="00C75266" w:rsidRPr="00C75266" w:rsidRDefault="00C75266" w:rsidP="00C75266">
            <w:pPr>
              <w:jc w:val="both"/>
              <w:outlineLvl w:val="0"/>
              <w:rPr>
                <w:szCs w:val="22"/>
                <w:lang w:val="en-US"/>
              </w:rPr>
            </w:pPr>
            <w:r w:rsidRPr="00C75266">
              <w:rPr>
                <w:szCs w:val="22"/>
                <w:lang w:val="en-US"/>
              </w:rPr>
              <w:t>Calvinia</w:t>
            </w:r>
          </w:p>
          <w:p w:rsidR="00C75266" w:rsidRPr="00C75266" w:rsidRDefault="00C75266" w:rsidP="00C75266">
            <w:pPr>
              <w:jc w:val="both"/>
              <w:outlineLvl w:val="0"/>
              <w:rPr>
                <w:szCs w:val="22"/>
                <w:lang w:val="en-US"/>
              </w:rPr>
            </w:pPr>
            <w:r w:rsidRPr="00C75266">
              <w:rPr>
                <w:szCs w:val="22"/>
                <w:lang w:val="en-US"/>
              </w:rPr>
              <w:t>Brandvlei</w:t>
            </w:r>
          </w:p>
          <w:p w:rsidR="00C75266" w:rsidRPr="00C75266" w:rsidRDefault="00C75266" w:rsidP="00C75266">
            <w:pPr>
              <w:jc w:val="both"/>
              <w:outlineLvl w:val="0"/>
              <w:rPr>
                <w:szCs w:val="22"/>
                <w:lang w:val="en-US"/>
              </w:rPr>
            </w:pPr>
            <w:r w:rsidRPr="00C75266">
              <w:rPr>
                <w:szCs w:val="22"/>
                <w:lang w:val="en-US"/>
              </w:rPr>
              <w:t>Nieuwoudtville</w:t>
            </w:r>
          </w:p>
          <w:p w:rsidR="00C75266" w:rsidRPr="00C75266" w:rsidRDefault="00C75266" w:rsidP="00C75266">
            <w:pPr>
              <w:jc w:val="both"/>
              <w:outlineLvl w:val="0"/>
              <w:rPr>
                <w:szCs w:val="22"/>
                <w:lang w:val="en-US"/>
              </w:rPr>
            </w:pPr>
            <w:r w:rsidRPr="00C75266">
              <w:rPr>
                <w:szCs w:val="22"/>
                <w:lang w:val="en-US"/>
              </w:rPr>
              <w:t>Loeriesfontein</w:t>
            </w:r>
          </w:p>
        </w:tc>
        <w:tc>
          <w:tcPr>
            <w:tcW w:w="3599" w:type="dxa"/>
          </w:tcPr>
          <w:p w:rsidR="00C75266" w:rsidRPr="00C75266" w:rsidRDefault="00C75266" w:rsidP="00C75266">
            <w:pPr>
              <w:jc w:val="center"/>
              <w:outlineLvl w:val="0"/>
              <w:rPr>
                <w:szCs w:val="22"/>
                <w:lang w:val="en-US"/>
              </w:rPr>
            </w:pPr>
            <w:r w:rsidRPr="00C75266">
              <w:rPr>
                <w:szCs w:val="22"/>
                <w:lang w:val="en-US"/>
              </w:rPr>
              <w:t>2</w:t>
            </w:r>
          </w:p>
          <w:p w:rsidR="00C75266" w:rsidRPr="00C75266" w:rsidRDefault="00C75266" w:rsidP="00C75266">
            <w:pPr>
              <w:jc w:val="center"/>
              <w:outlineLvl w:val="0"/>
              <w:rPr>
                <w:szCs w:val="22"/>
                <w:lang w:val="en-US"/>
              </w:rPr>
            </w:pPr>
            <w:r w:rsidRPr="00C75266">
              <w:rPr>
                <w:szCs w:val="22"/>
                <w:lang w:val="en-US"/>
              </w:rPr>
              <w:t>1</w:t>
            </w:r>
          </w:p>
          <w:p w:rsidR="00C75266" w:rsidRPr="00C75266" w:rsidRDefault="00C75266" w:rsidP="00C75266">
            <w:pPr>
              <w:jc w:val="center"/>
              <w:outlineLvl w:val="0"/>
              <w:rPr>
                <w:szCs w:val="22"/>
                <w:lang w:val="en-US"/>
              </w:rPr>
            </w:pPr>
            <w:r w:rsidRPr="00C75266">
              <w:rPr>
                <w:szCs w:val="22"/>
                <w:lang w:val="en-US"/>
              </w:rPr>
              <w:t>1</w:t>
            </w:r>
          </w:p>
          <w:p w:rsidR="00C75266" w:rsidRPr="00C75266" w:rsidRDefault="00C75266" w:rsidP="00C75266">
            <w:pPr>
              <w:jc w:val="center"/>
              <w:outlineLvl w:val="0"/>
              <w:rPr>
                <w:szCs w:val="22"/>
                <w:lang w:val="en-US"/>
              </w:rPr>
            </w:pPr>
            <w:r w:rsidRPr="00C75266">
              <w:rPr>
                <w:szCs w:val="22"/>
                <w:lang w:val="en-US"/>
              </w:rPr>
              <w:t>1</w:t>
            </w:r>
          </w:p>
        </w:tc>
      </w:tr>
      <w:tr w:rsidR="00C75266" w:rsidRPr="00C75266" w:rsidTr="00C75266">
        <w:tc>
          <w:tcPr>
            <w:tcW w:w="3085" w:type="dxa"/>
          </w:tcPr>
          <w:p w:rsidR="00C75266" w:rsidRPr="00C75266" w:rsidRDefault="00C75266" w:rsidP="00C75266">
            <w:pPr>
              <w:jc w:val="both"/>
              <w:outlineLvl w:val="0"/>
              <w:rPr>
                <w:szCs w:val="22"/>
                <w:lang w:val="en-US"/>
              </w:rPr>
            </w:pPr>
            <w:r w:rsidRPr="00C75266">
              <w:rPr>
                <w:szCs w:val="22"/>
                <w:lang w:val="en-US"/>
              </w:rPr>
              <w:t>(vi) Karoo Hoogland</w:t>
            </w:r>
          </w:p>
          <w:p w:rsidR="00C75266" w:rsidRPr="00C75266" w:rsidRDefault="00C75266" w:rsidP="00C75266">
            <w:pPr>
              <w:jc w:val="both"/>
              <w:outlineLvl w:val="0"/>
              <w:rPr>
                <w:szCs w:val="22"/>
                <w:vertAlign w:val="superscript"/>
                <w:lang w:val="en-US"/>
              </w:rPr>
            </w:pPr>
          </w:p>
        </w:tc>
        <w:tc>
          <w:tcPr>
            <w:tcW w:w="2450" w:type="dxa"/>
          </w:tcPr>
          <w:p w:rsidR="00C75266" w:rsidRPr="00C75266" w:rsidRDefault="00C75266" w:rsidP="00C75266">
            <w:pPr>
              <w:jc w:val="both"/>
              <w:outlineLvl w:val="0"/>
              <w:rPr>
                <w:szCs w:val="22"/>
                <w:lang w:val="en-US"/>
              </w:rPr>
            </w:pPr>
            <w:r w:rsidRPr="00C75266">
              <w:rPr>
                <w:szCs w:val="22"/>
                <w:lang w:val="en-US"/>
              </w:rPr>
              <w:t>Williston</w:t>
            </w:r>
          </w:p>
          <w:p w:rsidR="00C75266" w:rsidRPr="00C75266" w:rsidRDefault="00C75266" w:rsidP="00C75266">
            <w:pPr>
              <w:jc w:val="both"/>
              <w:outlineLvl w:val="0"/>
              <w:rPr>
                <w:szCs w:val="22"/>
                <w:lang w:val="en-US"/>
              </w:rPr>
            </w:pPr>
            <w:r w:rsidRPr="00C75266">
              <w:rPr>
                <w:szCs w:val="22"/>
                <w:lang w:val="en-US"/>
              </w:rPr>
              <w:t>Fraserburg</w:t>
            </w:r>
          </w:p>
          <w:p w:rsidR="00C75266" w:rsidRPr="00C75266" w:rsidRDefault="00C75266" w:rsidP="00C75266">
            <w:pPr>
              <w:jc w:val="both"/>
              <w:outlineLvl w:val="0"/>
              <w:rPr>
                <w:szCs w:val="22"/>
                <w:lang w:val="en-US"/>
              </w:rPr>
            </w:pPr>
            <w:r w:rsidRPr="00C75266">
              <w:rPr>
                <w:szCs w:val="22"/>
                <w:lang w:val="en-US"/>
              </w:rPr>
              <w:t>Sutherland</w:t>
            </w:r>
          </w:p>
        </w:tc>
        <w:tc>
          <w:tcPr>
            <w:tcW w:w="3599" w:type="dxa"/>
          </w:tcPr>
          <w:p w:rsidR="00C75266" w:rsidRPr="00C75266" w:rsidRDefault="00C75266" w:rsidP="00C75266">
            <w:pPr>
              <w:jc w:val="center"/>
              <w:outlineLvl w:val="0"/>
              <w:rPr>
                <w:szCs w:val="22"/>
                <w:lang w:val="en-US"/>
              </w:rPr>
            </w:pPr>
            <w:r w:rsidRPr="00C75266">
              <w:rPr>
                <w:szCs w:val="22"/>
                <w:lang w:val="en-US"/>
              </w:rPr>
              <w:t>1</w:t>
            </w:r>
          </w:p>
          <w:p w:rsidR="00C75266" w:rsidRPr="00C75266" w:rsidRDefault="00C75266" w:rsidP="00C75266">
            <w:pPr>
              <w:jc w:val="center"/>
              <w:outlineLvl w:val="0"/>
              <w:rPr>
                <w:szCs w:val="22"/>
                <w:lang w:val="en-US"/>
              </w:rPr>
            </w:pPr>
            <w:r w:rsidRPr="00C75266">
              <w:rPr>
                <w:szCs w:val="22"/>
                <w:lang w:val="en-US"/>
              </w:rPr>
              <w:t>1</w:t>
            </w:r>
          </w:p>
          <w:p w:rsidR="00C75266" w:rsidRPr="00C75266" w:rsidRDefault="00C75266" w:rsidP="00C75266">
            <w:pPr>
              <w:jc w:val="center"/>
              <w:outlineLvl w:val="0"/>
              <w:rPr>
                <w:szCs w:val="22"/>
                <w:lang w:val="en-US"/>
              </w:rPr>
            </w:pPr>
            <w:r w:rsidRPr="00C75266">
              <w:rPr>
                <w:szCs w:val="22"/>
                <w:lang w:val="en-US"/>
              </w:rPr>
              <w:t>1</w:t>
            </w:r>
          </w:p>
        </w:tc>
      </w:tr>
    </w:tbl>
    <w:p w:rsidR="00C75266" w:rsidRPr="00C75266" w:rsidRDefault="00C75266" w:rsidP="00C75266">
      <w:pPr>
        <w:spacing w:before="100" w:beforeAutospacing="1" w:after="100" w:afterAutospacing="1" w:line="360" w:lineRule="auto"/>
        <w:ind w:left="720" w:hanging="731"/>
        <w:jc w:val="both"/>
        <w:outlineLvl w:val="0"/>
        <w:rPr>
          <w:sz w:val="24"/>
          <w:lang w:val="en-US"/>
        </w:rPr>
      </w:pPr>
      <w:r w:rsidRPr="00C75266">
        <w:rPr>
          <w:sz w:val="24"/>
          <w:lang w:val="en-US"/>
        </w:rPr>
        <w:t>(3)</w:t>
      </w:r>
      <w:r w:rsidRPr="00C75266">
        <w:rPr>
          <w:sz w:val="24"/>
          <w:lang w:val="en-US"/>
        </w:rPr>
        <w:tab/>
        <w:t>(a)</w:t>
      </w:r>
      <w:r w:rsidRPr="00C75266">
        <w:rPr>
          <w:sz w:val="24"/>
          <w:lang w:val="en-US"/>
        </w:rPr>
        <w:tab/>
        <w:t>19 ambulances, 6 in Namaqualand and 13 for Northern Cape</w:t>
      </w:r>
    </w:p>
    <w:p w:rsidR="00C75266" w:rsidRPr="00C75266" w:rsidRDefault="00C75266" w:rsidP="00C75266">
      <w:pPr>
        <w:spacing w:before="100" w:beforeAutospacing="1" w:after="100" w:afterAutospacing="1" w:line="360" w:lineRule="auto"/>
        <w:ind w:hanging="11"/>
        <w:jc w:val="both"/>
        <w:outlineLvl w:val="0"/>
        <w:rPr>
          <w:sz w:val="24"/>
          <w:lang w:val="en-US"/>
        </w:rPr>
      </w:pPr>
      <w:r w:rsidRPr="00C75266">
        <w:rPr>
          <w:sz w:val="24"/>
          <w:lang w:val="en-US"/>
        </w:rPr>
        <w:lastRenderedPageBreak/>
        <w:tab/>
      </w:r>
      <w:r w:rsidRPr="00C75266">
        <w:rPr>
          <w:sz w:val="24"/>
          <w:lang w:val="en-US"/>
        </w:rPr>
        <w:tab/>
        <w:t>(b)</w:t>
      </w:r>
      <w:r w:rsidRPr="00C75266">
        <w:rPr>
          <w:sz w:val="24"/>
          <w:lang w:val="en-US"/>
        </w:rPr>
        <w:tab/>
        <w:t xml:space="preserve"> All vehicles have C</w:t>
      </w:r>
      <w:r>
        <w:rPr>
          <w:sz w:val="24"/>
          <w:lang w:val="en-US"/>
        </w:rPr>
        <w:t>OF and Roadworthy certificates.</w:t>
      </w:r>
    </w:p>
    <w:p w:rsidR="00924BC4" w:rsidRPr="00C75266" w:rsidRDefault="00E238C2" w:rsidP="005E7BF6">
      <w:pPr>
        <w:pStyle w:val="BodyText"/>
        <w:rPr>
          <w:sz w:val="24"/>
          <w:lang w:val="en-GB"/>
        </w:rPr>
      </w:pPr>
      <w:r w:rsidRPr="00C75266">
        <w:rPr>
          <w:sz w:val="24"/>
          <w:lang w:val="en-GB"/>
        </w:rPr>
        <w:t>END.</w:t>
      </w:r>
    </w:p>
    <w:sectPr w:rsidR="00924BC4" w:rsidRPr="00C7526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518B" w:rsidRDefault="0011518B">
      <w:r>
        <w:separator/>
      </w:r>
    </w:p>
  </w:endnote>
  <w:endnote w:type="continuationSeparator" w:id="0">
    <w:p w:rsidR="0011518B" w:rsidRDefault="0011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2AD" w:rsidRDefault="00EB3129">
    <w:pPr>
      <w:pStyle w:val="Footer"/>
      <w:framePr w:wrap="around" w:vAnchor="text" w:hAnchor="margin" w:xAlign="center" w:y="1"/>
      <w:rPr>
        <w:rStyle w:val="PageNumber"/>
      </w:rPr>
    </w:pPr>
    <w:r>
      <w:rPr>
        <w:rStyle w:val="PageNumber"/>
      </w:rPr>
      <w:fldChar w:fldCharType="begin"/>
    </w:r>
    <w:r w:rsidR="00F732AD">
      <w:rPr>
        <w:rStyle w:val="PageNumber"/>
      </w:rPr>
      <w:instrText xml:space="preserve">PAGE  </w:instrText>
    </w:r>
    <w:r>
      <w:rPr>
        <w:rStyle w:val="PageNumber"/>
      </w:rPr>
      <w:fldChar w:fldCharType="end"/>
    </w:r>
  </w:p>
  <w:p w:rsidR="00F732AD" w:rsidRDefault="00F732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2AD" w:rsidRDefault="00EB3129">
    <w:pPr>
      <w:pStyle w:val="Footer"/>
      <w:framePr w:wrap="around" w:vAnchor="text" w:hAnchor="margin" w:xAlign="center" w:y="1"/>
      <w:rPr>
        <w:rStyle w:val="PageNumber"/>
      </w:rPr>
    </w:pPr>
    <w:r>
      <w:rPr>
        <w:rStyle w:val="PageNumber"/>
        <w:lang w:val="en-US"/>
      </w:rPr>
      <w:fldChar w:fldCharType="begin"/>
    </w:r>
    <w:r w:rsidR="00F732AD">
      <w:rPr>
        <w:rStyle w:val="PageNumber"/>
        <w:lang w:val="en-US"/>
      </w:rPr>
      <w:instrText xml:space="preserve"> PAGE </w:instrText>
    </w:r>
    <w:r>
      <w:rPr>
        <w:rStyle w:val="PageNumber"/>
        <w:lang w:val="en-US"/>
      </w:rPr>
      <w:fldChar w:fldCharType="separate"/>
    </w:r>
    <w:r w:rsidR="00C75266">
      <w:rPr>
        <w:rStyle w:val="PageNumber"/>
        <w:noProof/>
        <w:lang w:val="en-US"/>
      </w:rPr>
      <w:t>2</w:t>
    </w:r>
    <w:r>
      <w:rPr>
        <w:rStyle w:val="PageNumber"/>
        <w:lang w:val="en-US"/>
      </w:rPr>
      <w:fldChar w:fldCharType="end"/>
    </w:r>
  </w:p>
  <w:p w:rsidR="00F732AD" w:rsidRDefault="00F732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518B" w:rsidRDefault="0011518B">
      <w:r>
        <w:separator/>
      </w:r>
    </w:p>
  </w:footnote>
  <w:footnote w:type="continuationSeparator" w:id="0">
    <w:p w:rsidR="0011518B" w:rsidRDefault="001151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15:restartNumberingAfterBreak="0">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15:restartNumberingAfterBreak="0">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15:restartNumberingAfterBreak="0">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15:restartNumberingAfterBreak="0">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15:restartNumberingAfterBreak="0">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15:restartNumberingAfterBreak="0">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15:restartNumberingAfterBreak="0">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15:restartNumberingAfterBreak="0">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910449"/>
    <w:multiLevelType w:val="hybridMultilevel"/>
    <w:tmpl w:val="203ACB98"/>
    <w:lvl w:ilvl="0" w:tplc="F2F07118">
      <w:start w:val="1"/>
      <w:numFmt w:val="decimal"/>
      <w:lvlText w:val="(%1)"/>
      <w:lvlJc w:val="left"/>
      <w:pPr>
        <w:ind w:left="709" w:hanging="360"/>
      </w:pPr>
      <w:rPr>
        <w:rFonts w:ascii="Century Gothic" w:hAnsi="Century Gothic" w:hint="default"/>
        <w:b/>
        <w:sz w:val="20"/>
      </w:rPr>
    </w:lvl>
    <w:lvl w:ilvl="1" w:tplc="1C090019" w:tentative="1">
      <w:start w:val="1"/>
      <w:numFmt w:val="lowerLetter"/>
      <w:lvlText w:val="%2."/>
      <w:lvlJc w:val="left"/>
      <w:pPr>
        <w:ind w:left="1429" w:hanging="360"/>
      </w:pPr>
    </w:lvl>
    <w:lvl w:ilvl="2" w:tplc="1C09001B" w:tentative="1">
      <w:start w:val="1"/>
      <w:numFmt w:val="lowerRoman"/>
      <w:lvlText w:val="%3."/>
      <w:lvlJc w:val="right"/>
      <w:pPr>
        <w:ind w:left="2149" w:hanging="180"/>
      </w:pPr>
    </w:lvl>
    <w:lvl w:ilvl="3" w:tplc="1C09000F" w:tentative="1">
      <w:start w:val="1"/>
      <w:numFmt w:val="decimal"/>
      <w:lvlText w:val="%4."/>
      <w:lvlJc w:val="left"/>
      <w:pPr>
        <w:ind w:left="2869" w:hanging="360"/>
      </w:pPr>
    </w:lvl>
    <w:lvl w:ilvl="4" w:tplc="1C090019" w:tentative="1">
      <w:start w:val="1"/>
      <w:numFmt w:val="lowerLetter"/>
      <w:lvlText w:val="%5."/>
      <w:lvlJc w:val="left"/>
      <w:pPr>
        <w:ind w:left="3589" w:hanging="360"/>
      </w:pPr>
    </w:lvl>
    <w:lvl w:ilvl="5" w:tplc="1C09001B" w:tentative="1">
      <w:start w:val="1"/>
      <w:numFmt w:val="lowerRoman"/>
      <w:lvlText w:val="%6."/>
      <w:lvlJc w:val="right"/>
      <w:pPr>
        <w:ind w:left="4309" w:hanging="180"/>
      </w:pPr>
    </w:lvl>
    <w:lvl w:ilvl="6" w:tplc="1C09000F" w:tentative="1">
      <w:start w:val="1"/>
      <w:numFmt w:val="decimal"/>
      <w:lvlText w:val="%7."/>
      <w:lvlJc w:val="left"/>
      <w:pPr>
        <w:ind w:left="5029" w:hanging="360"/>
      </w:pPr>
    </w:lvl>
    <w:lvl w:ilvl="7" w:tplc="1C090019" w:tentative="1">
      <w:start w:val="1"/>
      <w:numFmt w:val="lowerLetter"/>
      <w:lvlText w:val="%8."/>
      <w:lvlJc w:val="left"/>
      <w:pPr>
        <w:ind w:left="5749" w:hanging="360"/>
      </w:pPr>
    </w:lvl>
    <w:lvl w:ilvl="8" w:tplc="1C09001B" w:tentative="1">
      <w:start w:val="1"/>
      <w:numFmt w:val="lowerRoman"/>
      <w:lvlText w:val="%9."/>
      <w:lvlJc w:val="right"/>
      <w:pPr>
        <w:ind w:left="6469" w:hanging="180"/>
      </w:pPr>
    </w:lvl>
  </w:abstractNum>
  <w:abstractNum w:abstractNumId="31" w15:restartNumberingAfterBreak="0">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15:restartNumberingAfterBreak="0">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15:restartNumberingAfterBreak="0">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15:restartNumberingAfterBreak="0">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15:restartNumberingAfterBreak="0">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7"/>
  </w:num>
  <w:num w:numId="6">
    <w:abstractNumId w:val="29"/>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8"/>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5"/>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051"/>
    <w:rsid w:val="00007447"/>
    <w:rsid w:val="00012AE9"/>
    <w:rsid w:val="000153FE"/>
    <w:rsid w:val="00025DC9"/>
    <w:rsid w:val="0004183B"/>
    <w:rsid w:val="00056AD2"/>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F059B"/>
    <w:rsid w:val="000F2F2D"/>
    <w:rsid w:val="000F3BF5"/>
    <w:rsid w:val="000F50B5"/>
    <w:rsid w:val="00103056"/>
    <w:rsid w:val="00103544"/>
    <w:rsid w:val="00107743"/>
    <w:rsid w:val="001102B2"/>
    <w:rsid w:val="0011153B"/>
    <w:rsid w:val="001126D2"/>
    <w:rsid w:val="0011518B"/>
    <w:rsid w:val="001338AB"/>
    <w:rsid w:val="00134634"/>
    <w:rsid w:val="00136BF0"/>
    <w:rsid w:val="00150F90"/>
    <w:rsid w:val="00160BDE"/>
    <w:rsid w:val="001646AE"/>
    <w:rsid w:val="001651E2"/>
    <w:rsid w:val="001834B3"/>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455A"/>
    <w:rsid w:val="0026455E"/>
    <w:rsid w:val="00266044"/>
    <w:rsid w:val="00267FDF"/>
    <w:rsid w:val="00271665"/>
    <w:rsid w:val="002832F3"/>
    <w:rsid w:val="00294557"/>
    <w:rsid w:val="002A0E7D"/>
    <w:rsid w:val="002A5288"/>
    <w:rsid w:val="002B20CB"/>
    <w:rsid w:val="002B32D0"/>
    <w:rsid w:val="002B4C4F"/>
    <w:rsid w:val="002C7F1D"/>
    <w:rsid w:val="002E3FA9"/>
    <w:rsid w:val="002F747D"/>
    <w:rsid w:val="00300051"/>
    <w:rsid w:val="00311920"/>
    <w:rsid w:val="0031728A"/>
    <w:rsid w:val="0031798D"/>
    <w:rsid w:val="00330A1B"/>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2C6D"/>
    <w:rsid w:val="0043313B"/>
    <w:rsid w:val="00434530"/>
    <w:rsid w:val="0043501B"/>
    <w:rsid w:val="00435FC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E73CE"/>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2D3B"/>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058E"/>
    <w:rsid w:val="00683343"/>
    <w:rsid w:val="006930ED"/>
    <w:rsid w:val="006A34EA"/>
    <w:rsid w:val="006B750D"/>
    <w:rsid w:val="006C4A26"/>
    <w:rsid w:val="006C67FA"/>
    <w:rsid w:val="006E04C6"/>
    <w:rsid w:val="006E6C41"/>
    <w:rsid w:val="006E77B3"/>
    <w:rsid w:val="006E7C45"/>
    <w:rsid w:val="006F1231"/>
    <w:rsid w:val="006F221E"/>
    <w:rsid w:val="006F4912"/>
    <w:rsid w:val="006F501B"/>
    <w:rsid w:val="006F7E16"/>
    <w:rsid w:val="00705195"/>
    <w:rsid w:val="00713A4E"/>
    <w:rsid w:val="0071681E"/>
    <w:rsid w:val="00721839"/>
    <w:rsid w:val="007260C3"/>
    <w:rsid w:val="00735915"/>
    <w:rsid w:val="00740BE5"/>
    <w:rsid w:val="00760212"/>
    <w:rsid w:val="00762416"/>
    <w:rsid w:val="00767ABF"/>
    <w:rsid w:val="0077035F"/>
    <w:rsid w:val="00770C17"/>
    <w:rsid w:val="00771EB2"/>
    <w:rsid w:val="00773A22"/>
    <w:rsid w:val="007A0D02"/>
    <w:rsid w:val="007A3E1B"/>
    <w:rsid w:val="007A4252"/>
    <w:rsid w:val="007A6FF8"/>
    <w:rsid w:val="007C1F51"/>
    <w:rsid w:val="007D69C3"/>
    <w:rsid w:val="007E6493"/>
    <w:rsid w:val="007E6896"/>
    <w:rsid w:val="007F19E9"/>
    <w:rsid w:val="007F547F"/>
    <w:rsid w:val="007F6D34"/>
    <w:rsid w:val="00801EB5"/>
    <w:rsid w:val="00802311"/>
    <w:rsid w:val="008027EE"/>
    <w:rsid w:val="008067F9"/>
    <w:rsid w:val="0081272C"/>
    <w:rsid w:val="00815128"/>
    <w:rsid w:val="00815BE6"/>
    <w:rsid w:val="00827A03"/>
    <w:rsid w:val="00835AF0"/>
    <w:rsid w:val="0084076E"/>
    <w:rsid w:val="00846CD4"/>
    <w:rsid w:val="008603CC"/>
    <w:rsid w:val="0086637B"/>
    <w:rsid w:val="008774D6"/>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069D"/>
    <w:rsid w:val="0090105B"/>
    <w:rsid w:val="009112C9"/>
    <w:rsid w:val="0091259B"/>
    <w:rsid w:val="00921664"/>
    <w:rsid w:val="00923623"/>
    <w:rsid w:val="00924BC4"/>
    <w:rsid w:val="0092641E"/>
    <w:rsid w:val="009342E8"/>
    <w:rsid w:val="00934798"/>
    <w:rsid w:val="00940326"/>
    <w:rsid w:val="00952EC0"/>
    <w:rsid w:val="00956257"/>
    <w:rsid w:val="00960541"/>
    <w:rsid w:val="009756B6"/>
    <w:rsid w:val="0098244A"/>
    <w:rsid w:val="009855D2"/>
    <w:rsid w:val="009873B3"/>
    <w:rsid w:val="009922DD"/>
    <w:rsid w:val="00993155"/>
    <w:rsid w:val="009931E2"/>
    <w:rsid w:val="00996362"/>
    <w:rsid w:val="00997270"/>
    <w:rsid w:val="00997EC4"/>
    <w:rsid w:val="009A2424"/>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63C3"/>
    <w:rsid w:val="00A346DA"/>
    <w:rsid w:val="00A37078"/>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5AF9"/>
    <w:rsid w:val="00BF0DD1"/>
    <w:rsid w:val="00BF35AB"/>
    <w:rsid w:val="00BF394B"/>
    <w:rsid w:val="00BF5E3F"/>
    <w:rsid w:val="00BF7ACB"/>
    <w:rsid w:val="00C0227C"/>
    <w:rsid w:val="00C063AA"/>
    <w:rsid w:val="00C26148"/>
    <w:rsid w:val="00C3756F"/>
    <w:rsid w:val="00C41194"/>
    <w:rsid w:val="00C4585E"/>
    <w:rsid w:val="00C461AD"/>
    <w:rsid w:val="00C50944"/>
    <w:rsid w:val="00C52573"/>
    <w:rsid w:val="00C61949"/>
    <w:rsid w:val="00C71939"/>
    <w:rsid w:val="00C723FE"/>
    <w:rsid w:val="00C75266"/>
    <w:rsid w:val="00C82762"/>
    <w:rsid w:val="00C9010E"/>
    <w:rsid w:val="00C91D4D"/>
    <w:rsid w:val="00CA0E36"/>
    <w:rsid w:val="00CB41D7"/>
    <w:rsid w:val="00CB7B23"/>
    <w:rsid w:val="00CF08B1"/>
    <w:rsid w:val="00CF0AD4"/>
    <w:rsid w:val="00CF60D1"/>
    <w:rsid w:val="00D034F1"/>
    <w:rsid w:val="00D04106"/>
    <w:rsid w:val="00D05EA8"/>
    <w:rsid w:val="00D05FA5"/>
    <w:rsid w:val="00D06D6D"/>
    <w:rsid w:val="00D07FF1"/>
    <w:rsid w:val="00D21320"/>
    <w:rsid w:val="00D21DC3"/>
    <w:rsid w:val="00D22145"/>
    <w:rsid w:val="00D223AF"/>
    <w:rsid w:val="00D23E84"/>
    <w:rsid w:val="00D271FB"/>
    <w:rsid w:val="00D45BA5"/>
    <w:rsid w:val="00D50BCC"/>
    <w:rsid w:val="00D5344B"/>
    <w:rsid w:val="00D5360E"/>
    <w:rsid w:val="00D6575F"/>
    <w:rsid w:val="00D67753"/>
    <w:rsid w:val="00D7008E"/>
    <w:rsid w:val="00D73A46"/>
    <w:rsid w:val="00D75166"/>
    <w:rsid w:val="00D81183"/>
    <w:rsid w:val="00D821B8"/>
    <w:rsid w:val="00D84AEC"/>
    <w:rsid w:val="00D94626"/>
    <w:rsid w:val="00D96ED7"/>
    <w:rsid w:val="00DA3E25"/>
    <w:rsid w:val="00DA6F68"/>
    <w:rsid w:val="00DC1DD2"/>
    <w:rsid w:val="00DC2D05"/>
    <w:rsid w:val="00DC7AE6"/>
    <w:rsid w:val="00DE1045"/>
    <w:rsid w:val="00DE233C"/>
    <w:rsid w:val="00DE4636"/>
    <w:rsid w:val="00DE787B"/>
    <w:rsid w:val="00DF0073"/>
    <w:rsid w:val="00DF6212"/>
    <w:rsid w:val="00E040FD"/>
    <w:rsid w:val="00E066C4"/>
    <w:rsid w:val="00E11BD3"/>
    <w:rsid w:val="00E13D85"/>
    <w:rsid w:val="00E161FB"/>
    <w:rsid w:val="00E238C2"/>
    <w:rsid w:val="00E371B8"/>
    <w:rsid w:val="00E4088D"/>
    <w:rsid w:val="00E42417"/>
    <w:rsid w:val="00E43571"/>
    <w:rsid w:val="00E61438"/>
    <w:rsid w:val="00E61656"/>
    <w:rsid w:val="00E6419C"/>
    <w:rsid w:val="00E70BD1"/>
    <w:rsid w:val="00E82ED2"/>
    <w:rsid w:val="00E85240"/>
    <w:rsid w:val="00EA464E"/>
    <w:rsid w:val="00EB211A"/>
    <w:rsid w:val="00EB241F"/>
    <w:rsid w:val="00EB3129"/>
    <w:rsid w:val="00ED527A"/>
    <w:rsid w:val="00EE00E5"/>
    <w:rsid w:val="00EE56A6"/>
    <w:rsid w:val="00EE636B"/>
    <w:rsid w:val="00EE7B7D"/>
    <w:rsid w:val="00EE7C2B"/>
    <w:rsid w:val="00EF37D5"/>
    <w:rsid w:val="00EF7FEE"/>
    <w:rsid w:val="00F006CF"/>
    <w:rsid w:val="00F14236"/>
    <w:rsid w:val="00F2300D"/>
    <w:rsid w:val="00F242E2"/>
    <w:rsid w:val="00F24479"/>
    <w:rsid w:val="00F3238C"/>
    <w:rsid w:val="00F42966"/>
    <w:rsid w:val="00F450DC"/>
    <w:rsid w:val="00F467DC"/>
    <w:rsid w:val="00F50DC8"/>
    <w:rsid w:val="00F50E33"/>
    <w:rsid w:val="00F54CEC"/>
    <w:rsid w:val="00F6642C"/>
    <w:rsid w:val="00F67D07"/>
    <w:rsid w:val="00F70EBE"/>
    <w:rsid w:val="00F732AD"/>
    <w:rsid w:val="00F7399B"/>
    <w:rsid w:val="00F76353"/>
    <w:rsid w:val="00F84286"/>
    <w:rsid w:val="00F86457"/>
    <w:rsid w:val="00F87777"/>
    <w:rsid w:val="00F966C3"/>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49FDF5A-5CE6-CB44-87DE-415A2DE80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st">
    <w:name w:val="st"/>
    <w:basedOn w:val="DefaultParagraphFont"/>
    <w:rsid w:val="00F732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 /><Relationship Id="rId3" Type="http://schemas.openxmlformats.org/officeDocument/2006/relationships/settings" Target="settings.xml" /><Relationship Id="rId7" Type="http://schemas.openxmlformats.org/officeDocument/2006/relationships/footer" Target="foot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229</Words>
  <Characters>1307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joe.kgatla@gmail.com</cp:lastModifiedBy>
  <cp:revision>2</cp:revision>
  <cp:lastPrinted>2018-04-23T12:04:00Z</cp:lastPrinted>
  <dcterms:created xsi:type="dcterms:W3CDTF">2019-03-25T09:35:00Z</dcterms:created>
  <dcterms:modified xsi:type="dcterms:W3CDTF">2019-03-25T09:35:00Z</dcterms:modified>
</cp:coreProperties>
</file>