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1"/>
        </w:rPr>
      </w:pPr>
    </w:p>
    <w:p>
      <w:pPr>
        <w:pStyle w:val="BodyText"/>
        <w:spacing w:line="20" w:lineRule="exact"/>
        <w:ind w:left="860"/>
        <w:rPr>
          <w:rFonts w:ascii="Times New Roman"/>
          <w:sz w:val="2"/>
        </w:rPr>
      </w:pPr>
      <w:r>
        <w:rPr>
          <w:rFonts w:ascii="Times New Roman"/>
          <w:sz w:val="2"/>
        </w:rPr>
        <w:pict>
          <v:group style="width:445.3pt;height:1.8pt;mso-position-horizontal-relative:char;mso-position-vertical-relative:line" id="docshapegroup2" coordorigin="0,0" coordsize="8906,36">
            <v:line style="position:absolute" from="0,18" to="8905,18" stroked="true" strokeweight="1.78356pt" strokecolor="#000000">
              <v:stroke dashstyle="solid"/>
            </v:line>
          </v:group>
        </w:pict>
      </w:r>
      <w:r>
        <w:rPr>
          <w:rFonts w:ascii="Times New Roman"/>
          <w:sz w:val="2"/>
        </w:rPr>
      </w:r>
    </w:p>
    <w:p>
      <w:pPr>
        <w:pStyle w:val="BodyText"/>
        <w:spacing w:before="5"/>
        <w:rPr>
          <w:rFonts w:ascii="Times New Roman"/>
          <w:sz w:val="16"/>
        </w:rPr>
      </w:pPr>
    </w:p>
    <w:p>
      <w:pPr>
        <w:tabs>
          <w:tab w:pos="6328" w:val="left" w:leader="none"/>
        </w:tabs>
        <w:spacing w:line="484" w:lineRule="auto" w:before="93"/>
        <w:ind w:left="3448" w:right="4002" w:hanging="7"/>
        <w:jc w:val="center"/>
        <w:rPr>
          <w:b/>
          <w:sz w:val="24"/>
        </w:rPr>
      </w:pPr>
      <w:r>
        <w:rPr>
          <w:b/>
          <w:sz w:val="24"/>
        </w:rPr>
        <w:t>NATIONAL ASSEMBLY QUESTION</w:t>
      </w:r>
      <w:r>
        <w:rPr>
          <w:b/>
          <w:spacing w:val="-11"/>
          <w:sz w:val="24"/>
        </w:rPr>
        <w:t> </w:t>
      </w:r>
      <w:r>
        <w:rPr>
          <w:b/>
          <w:sz w:val="24"/>
        </w:rPr>
        <w:t>FOR</w:t>
      </w:r>
      <w:r>
        <w:rPr>
          <w:b/>
          <w:spacing w:val="-13"/>
          <w:sz w:val="24"/>
        </w:rPr>
        <w:t> </w:t>
      </w:r>
      <w:r>
        <w:rPr>
          <w:b/>
          <w:sz w:val="24"/>
        </w:rPr>
        <w:t>WRITTEN</w:t>
      </w:r>
      <w:r>
        <w:rPr>
          <w:b/>
          <w:spacing w:val="-11"/>
          <w:sz w:val="24"/>
        </w:rPr>
        <w:t> </w:t>
      </w:r>
      <w:r>
        <w:rPr>
          <w:b/>
          <w:sz w:val="24"/>
        </w:rPr>
        <w:t>REPLY QUESTION NUMBER:</w:t>
        <w:tab/>
      </w:r>
      <w:r>
        <w:rPr>
          <w:b/>
          <w:spacing w:val="-4"/>
          <w:sz w:val="24"/>
        </w:rPr>
        <w:t>4487</w:t>
      </w:r>
    </w:p>
    <w:p>
      <w:pPr>
        <w:spacing w:line="240" w:lineRule="auto" w:before="0"/>
        <w:ind w:left="1159" w:right="1717" w:firstLine="0"/>
        <w:jc w:val="center"/>
        <w:rPr>
          <w:b/>
          <w:sz w:val="24"/>
        </w:rPr>
      </w:pPr>
      <w:r>
        <w:rPr>
          <w:b/>
          <w:sz w:val="24"/>
        </w:rPr>
        <w:t>DATE</w:t>
      </w:r>
      <w:r>
        <w:rPr>
          <w:b/>
          <w:spacing w:val="-5"/>
          <w:sz w:val="24"/>
        </w:rPr>
        <w:t> </w:t>
      </w:r>
      <w:r>
        <w:rPr>
          <w:b/>
          <w:sz w:val="24"/>
        </w:rPr>
        <w:t>OF</w:t>
      </w:r>
      <w:r>
        <w:rPr>
          <w:b/>
          <w:spacing w:val="-5"/>
          <w:sz w:val="24"/>
        </w:rPr>
        <w:t> </w:t>
      </w:r>
      <w:r>
        <w:rPr>
          <w:b/>
          <w:sz w:val="24"/>
        </w:rPr>
        <w:t>PUBLICATION</w:t>
      </w:r>
      <w:r>
        <w:rPr>
          <w:b/>
          <w:spacing w:val="-5"/>
          <w:sz w:val="24"/>
        </w:rPr>
        <w:t> </w:t>
      </w:r>
      <w:r>
        <w:rPr>
          <w:b/>
          <w:sz w:val="24"/>
        </w:rPr>
        <w:t>IN</w:t>
      </w:r>
      <w:r>
        <w:rPr>
          <w:b/>
          <w:spacing w:val="-5"/>
          <w:sz w:val="24"/>
        </w:rPr>
        <w:t> </w:t>
      </w:r>
      <w:r>
        <w:rPr>
          <w:b/>
          <w:sz w:val="24"/>
        </w:rPr>
        <w:t>INTERNAL</w:t>
      </w:r>
      <w:r>
        <w:rPr>
          <w:b/>
          <w:spacing w:val="-5"/>
          <w:sz w:val="24"/>
        </w:rPr>
        <w:t> </w:t>
      </w:r>
      <w:r>
        <w:rPr>
          <w:b/>
          <w:sz w:val="24"/>
        </w:rPr>
        <w:t>QUESTION</w:t>
      </w:r>
      <w:r>
        <w:rPr>
          <w:b/>
          <w:spacing w:val="-5"/>
          <w:sz w:val="24"/>
        </w:rPr>
        <w:t> </w:t>
      </w:r>
      <w:r>
        <w:rPr>
          <w:b/>
          <w:sz w:val="24"/>
        </w:rPr>
        <w:t>PAPER: 25</w:t>
      </w:r>
      <w:r>
        <w:rPr>
          <w:b/>
          <w:spacing w:val="-4"/>
          <w:sz w:val="24"/>
        </w:rPr>
        <w:t> </w:t>
      </w:r>
      <w:r>
        <w:rPr>
          <w:b/>
          <w:sz w:val="24"/>
        </w:rPr>
        <w:t>NOVEMBER </w:t>
      </w:r>
      <w:r>
        <w:rPr>
          <w:b/>
          <w:spacing w:val="-4"/>
          <w:sz w:val="24"/>
        </w:rPr>
        <w:t>2022</w:t>
      </w:r>
    </w:p>
    <w:p>
      <w:pPr>
        <w:spacing w:before="120"/>
        <w:ind w:left="2518" w:right="0" w:firstLine="0"/>
        <w:jc w:val="left"/>
        <w:rPr>
          <w:b/>
          <w:sz w:val="24"/>
        </w:rPr>
      </w:pPr>
      <w:r>
        <w:rPr/>
        <w:pict>
          <v:rect style="position:absolute;margin-left:70.584pt;margin-top:20.735865pt;width:454.27pt;height:1.44pt;mso-position-horizontal-relative:page;mso-position-vertical-relative:paragraph;z-index:-15728128;mso-wrap-distance-left:0;mso-wrap-distance-right:0" id="docshape3" filled="true" fillcolor="#000000" stroked="false">
            <v:fill type="solid"/>
            <w10:wrap type="topAndBottom"/>
          </v:rect>
        </w:pict>
      </w:r>
      <w:r>
        <w:rPr>
          <w:b/>
          <w:sz w:val="24"/>
        </w:rPr>
        <w:t>INTERNAL</w:t>
      </w:r>
      <w:r>
        <w:rPr>
          <w:b/>
          <w:spacing w:val="-7"/>
          <w:sz w:val="24"/>
        </w:rPr>
        <w:t> </w:t>
      </w:r>
      <w:r>
        <w:rPr>
          <w:b/>
          <w:sz w:val="24"/>
        </w:rPr>
        <w:t>QUESTION</w:t>
      </w:r>
      <w:r>
        <w:rPr>
          <w:b/>
          <w:spacing w:val="-6"/>
          <w:sz w:val="24"/>
        </w:rPr>
        <w:t> </w:t>
      </w:r>
      <w:r>
        <w:rPr>
          <w:b/>
          <w:sz w:val="24"/>
        </w:rPr>
        <w:t>PAPER</w:t>
      </w:r>
      <w:r>
        <w:rPr>
          <w:b/>
          <w:spacing w:val="-7"/>
          <w:sz w:val="24"/>
        </w:rPr>
        <w:t> </w:t>
      </w:r>
      <w:r>
        <w:rPr>
          <w:b/>
          <w:sz w:val="24"/>
        </w:rPr>
        <w:t>NUMBER:</w:t>
      </w:r>
      <w:r>
        <w:rPr>
          <w:b/>
          <w:spacing w:val="-3"/>
          <w:sz w:val="24"/>
        </w:rPr>
        <w:t> </w:t>
      </w:r>
      <w:r>
        <w:rPr>
          <w:b/>
          <w:sz w:val="24"/>
        </w:rPr>
        <w:t>50</w:t>
      </w:r>
      <w:r>
        <w:rPr>
          <w:b/>
          <w:spacing w:val="-5"/>
          <w:sz w:val="24"/>
        </w:rPr>
        <w:t> </w:t>
      </w:r>
      <w:r>
        <w:rPr>
          <w:b/>
          <w:sz w:val="24"/>
        </w:rPr>
        <w:t>-</w:t>
      </w:r>
      <w:r>
        <w:rPr>
          <w:b/>
          <w:spacing w:val="-8"/>
          <w:sz w:val="24"/>
        </w:rPr>
        <w:t> </w:t>
      </w:r>
      <w:r>
        <w:rPr>
          <w:b/>
          <w:spacing w:val="-4"/>
          <w:sz w:val="24"/>
        </w:rPr>
        <w:t>2022</w:t>
      </w:r>
    </w:p>
    <w:p>
      <w:pPr>
        <w:pStyle w:val="BodyText"/>
        <w:rPr>
          <w:b/>
          <w:sz w:val="16"/>
        </w:rPr>
      </w:pPr>
    </w:p>
    <w:p>
      <w:pPr>
        <w:spacing w:before="92"/>
        <w:ind w:left="860" w:right="0" w:firstLine="0"/>
        <w:jc w:val="left"/>
        <w:rPr>
          <w:b/>
          <w:sz w:val="24"/>
        </w:rPr>
      </w:pPr>
      <w:r>
        <w:rPr>
          <w:b/>
          <w:sz w:val="24"/>
        </w:rPr>
        <w:t>4487.</w:t>
      </w:r>
      <w:r>
        <w:rPr>
          <w:b/>
          <w:spacing w:val="34"/>
          <w:sz w:val="24"/>
        </w:rPr>
        <w:t> </w:t>
      </w:r>
      <w:r>
        <w:rPr>
          <w:b/>
          <w:sz w:val="24"/>
        </w:rPr>
        <w:t>Ms</w:t>
      </w:r>
      <w:r>
        <w:rPr>
          <w:b/>
          <w:spacing w:val="-1"/>
          <w:sz w:val="24"/>
        </w:rPr>
        <w:t> </w:t>
      </w:r>
      <w:r>
        <w:rPr>
          <w:b/>
          <w:sz w:val="24"/>
        </w:rPr>
        <w:t>A</w:t>
      </w:r>
      <w:r>
        <w:rPr>
          <w:b/>
          <w:spacing w:val="-8"/>
          <w:sz w:val="24"/>
        </w:rPr>
        <w:t> </w:t>
      </w:r>
      <w:r>
        <w:rPr>
          <w:b/>
          <w:sz w:val="24"/>
        </w:rPr>
        <w:t>L</w:t>
      </w:r>
      <w:r>
        <w:rPr>
          <w:b/>
          <w:spacing w:val="1"/>
          <w:sz w:val="24"/>
        </w:rPr>
        <w:t> </w:t>
      </w:r>
      <w:r>
        <w:rPr>
          <w:b/>
          <w:sz w:val="24"/>
        </w:rPr>
        <w:t>A</w:t>
      </w:r>
      <w:r>
        <w:rPr>
          <w:b/>
          <w:spacing w:val="-4"/>
          <w:sz w:val="24"/>
        </w:rPr>
        <w:t> </w:t>
      </w:r>
      <w:r>
        <w:rPr>
          <w:b/>
          <w:sz w:val="24"/>
        </w:rPr>
        <w:t>Abrahams (DA)</w:t>
      </w:r>
      <w:r>
        <w:rPr>
          <w:b/>
          <w:spacing w:val="-3"/>
          <w:sz w:val="24"/>
        </w:rPr>
        <w:t> </w:t>
      </w:r>
      <w:r>
        <w:rPr>
          <w:b/>
          <w:sz w:val="24"/>
        </w:rPr>
        <w:t>to</w:t>
      </w:r>
      <w:r>
        <w:rPr>
          <w:b/>
          <w:spacing w:val="-3"/>
          <w:sz w:val="24"/>
        </w:rPr>
        <w:t> </w:t>
      </w:r>
      <w:r>
        <w:rPr>
          <w:b/>
          <w:sz w:val="24"/>
        </w:rPr>
        <w:t>ask</w:t>
      </w:r>
      <w:r>
        <w:rPr>
          <w:b/>
          <w:spacing w:val="-2"/>
          <w:sz w:val="24"/>
        </w:rPr>
        <w:t> </w:t>
      </w:r>
      <w:r>
        <w:rPr>
          <w:b/>
          <w:sz w:val="24"/>
        </w:rPr>
        <w:t>the</w:t>
      </w:r>
      <w:r>
        <w:rPr>
          <w:b/>
          <w:spacing w:val="-8"/>
          <w:sz w:val="24"/>
        </w:rPr>
        <w:t> </w:t>
      </w:r>
      <w:r>
        <w:rPr>
          <w:b/>
          <w:sz w:val="24"/>
        </w:rPr>
        <w:t>Minister</w:t>
      </w:r>
      <w:r>
        <w:rPr>
          <w:b/>
          <w:spacing w:val="-4"/>
          <w:sz w:val="24"/>
        </w:rPr>
        <w:t> </w:t>
      </w:r>
      <w:r>
        <w:rPr>
          <w:b/>
          <w:sz w:val="24"/>
        </w:rPr>
        <w:t>of</w:t>
      </w:r>
      <w:r>
        <w:rPr>
          <w:b/>
          <w:spacing w:val="-3"/>
          <w:sz w:val="24"/>
        </w:rPr>
        <w:t> </w:t>
      </w:r>
      <w:r>
        <w:rPr>
          <w:b/>
          <w:sz w:val="24"/>
        </w:rPr>
        <w:t>Social</w:t>
      </w:r>
      <w:r>
        <w:rPr>
          <w:b/>
          <w:spacing w:val="-3"/>
          <w:sz w:val="24"/>
        </w:rPr>
        <w:t> </w:t>
      </w:r>
      <w:r>
        <w:rPr>
          <w:b/>
          <w:spacing w:val="-2"/>
          <w:sz w:val="24"/>
        </w:rPr>
        <w:t>Development:</w:t>
      </w:r>
    </w:p>
    <w:p>
      <w:pPr>
        <w:pStyle w:val="BodyText"/>
        <w:spacing w:before="8"/>
        <w:rPr>
          <w:b/>
        </w:rPr>
      </w:pPr>
    </w:p>
    <w:p>
      <w:pPr>
        <w:pStyle w:val="BodyText"/>
        <w:tabs>
          <w:tab w:pos="6621" w:val="left" w:leader="none"/>
        </w:tabs>
        <w:ind w:left="1580" w:right="1870"/>
        <w:jc w:val="both"/>
      </w:pPr>
      <w:r>
        <w:rPr/>
        <w:t>With reference to the early childhood development (ECD)</w:t>
      </w:r>
      <w:r>
        <w:rPr/>
        <w:t> Employment Stimulus</w:t>
      </w:r>
      <w:r>
        <w:rPr>
          <w:spacing w:val="-12"/>
        </w:rPr>
        <w:t> </w:t>
      </w:r>
      <w:r>
        <w:rPr/>
        <w:t>Relief</w:t>
      </w:r>
      <w:r>
        <w:rPr>
          <w:spacing w:val="-9"/>
        </w:rPr>
        <w:t> </w:t>
      </w:r>
      <w:r>
        <w:rPr/>
        <w:t>Fund,</w:t>
      </w:r>
      <w:r>
        <w:rPr>
          <w:spacing w:val="-11"/>
        </w:rPr>
        <w:t> </w:t>
      </w:r>
      <w:r>
        <w:rPr/>
        <w:t>supported</w:t>
      </w:r>
      <w:r>
        <w:rPr>
          <w:spacing w:val="-13"/>
        </w:rPr>
        <w:t> </w:t>
      </w:r>
      <w:r>
        <w:rPr/>
        <w:t>by</w:t>
      </w:r>
      <w:r>
        <w:rPr>
          <w:spacing w:val="-14"/>
        </w:rPr>
        <w:t> </w:t>
      </w:r>
      <w:r>
        <w:rPr/>
        <w:t>the</w:t>
      </w:r>
      <w:r>
        <w:rPr>
          <w:spacing w:val="-10"/>
        </w:rPr>
        <w:t> </w:t>
      </w:r>
      <w:r>
        <w:rPr/>
        <w:t>Presidential</w:t>
      </w:r>
      <w:r>
        <w:rPr>
          <w:spacing w:val="-12"/>
        </w:rPr>
        <w:t> </w:t>
      </w:r>
      <w:r>
        <w:rPr/>
        <w:t>Employment</w:t>
      </w:r>
      <w:r>
        <w:rPr>
          <w:spacing w:val="-13"/>
        </w:rPr>
        <w:t> </w:t>
      </w:r>
      <w:r>
        <w:rPr/>
        <w:t>Stimulus, meant for ECD practitioners, what (a) total amount was (i) paid to each province</w:t>
      </w:r>
      <w:r>
        <w:rPr>
          <w:spacing w:val="-7"/>
        </w:rPr>
        <w:t> </w:t>
      </w:r>
      <w:r>
        <w:rPr/>
        <w:t>in</w:t>
      </w:r>
      <w:r>
        <w:rPr>
          <w:spacing w:val="-7"/>
        </w:rPr>
        <w:t> </w:t>
      </w:r>
      <w:r>
        <w:rPr/>
        <w:t>Phase</w:t>
      </w:r>
      <w:r>
        <w:rPr>
          <w:spacing w:val="-7"/>
        </w:rPr>
        <w:t> </w:t>
      </w:r>
      <w:r>
        <w:rPr/>
        <w:t>1</w:t>
      </w:r>
      <w:r>
        <w:rPr>
          <w:spacing w:val="-7"/>
        </w:rPr>
        <w:t> </w:t>
      </w:r>
      <w:r>
        <w:rPr/>
        <w:t>and</w:t>
      </w:r>
      <w:r>
        <w:rPr>
          <w:spacing w:val="-7"/>
        </w:rPr>
        <w:t> </w:t>
      </w:r>
      <w:r>
        <w:rPr/>
        <w:t>Phase</w:t>
      </w:r>
      <w:r>
        <w:rPr>
          <w:spacing w:val="-7"/>
        </w:rPr>
        <w:t> </w:t>
      </w:r>
      <w:r>
        <w:rPr/>
        <w:t>2</w:t>
      </w:r>
      <w:r>
        <w:rPr>
          <w:spacing w:val="-9"/>
        </w:rPr>
        <w:t> </w:t>
      </w:r>
      <w:r>
        <w:rPr/>
        <w:t>and</w:t>
      </w:r>
      <w:r>
        <w:rPr>
          <w:spacing w:val="-7"/>
        </w:rPr>
        <w:t> </w:t>
      </w:r>
      <w:r>
        <w:rPr/>
        <w:t>(ii)</w:t>
      </w:r>
      <w:r>
        <w:rPr>
          <w:spacing w:val="-9"/>
        </w:rPr>
        <w:t> </w:t>
      </w:r>
      <w:r>
        <w:rPr/>
        <w:t>returned</w:t>
      </w:r>
      <w:r>
        <w:rPr>
          <w:spacing w:val="-7"/>
        </w:rPr>
        <w:t> </w:t>
      </w:r>
      <w:r>
        <w:rPr/>
        <w:t>to</w:t>
      </w:r>
      <w:r>
        <w:rPr>
          <w:spacing w:val="-7"/>
        </w:rPr>
        <w:t> </w:t>
      </w:r>
      <w:r>
        <w:rPr/>
        <w:t>the</w:t>
      </w:r>
      <w:r>
        <w:rPr>
          <w:spacing w:val="-7"/>
        </w:rPr>
        <w:t> </w:t>
      </w:r>
      <w:r>
        <w:rPr/>
        <w:t>National</w:t>
      </w:r>
      <w:r>
        <w:rPr>
          <w:spacing w:val="-11"/>
        </w:rPr>
        <w:t> </w:t>
      </w:r>
      <w:r>
        <w:rPr/>
        <w:t>Treasury by each province in Phase 1 and Phase 2 and (b) are the reasons that funds were unspent in each province?</w:t>
        <w:tab/>
      </w:r>
      <w:r>
        <w:rPr>
          <w:spacing w:val="-2"/>
        </w:rPr>
        <w:t>NW5615E</w:t>
      </w:r>
    </w:p>
    <w:p>
      <w:pPr>
        <w:pStyle w:val="BodyText"/>
        <w:spacing w:before="2"/>
      </w:pPr>
    </w:p>
    <w:p>
      <w:pPr>
        <w:pStyle w:val="Heading1"/>
      </w:pPr>
      <w:r>
        <w:rPr>
          <w:spacing w:val="-2"/>
        </w:rPr>
        <w:t>REPLY:</w:t>
      </w:r>
    </w:p>
    <w:p>
      <w:pPr>
        <w:pStyle w:val="BodyText"/>
        <w:spacing w:before="5"/>
        <w:rPr>
          <w:b/>
        </w:rPr>
      </w:pPr>
    </w:p>
    <w:p>
      <w:pPr>
        <w:pStyle w:val="BodyText"/>
        <w:ind w:left="860" w:right="1424"/>
      </w:pPr>
      <w:r>
        <w:rPr/>
        <w:t>Please</w:t>
      </w:r>
      <w:r>
        <w:rPr>
          <w:spacing w:val="40"/>
        </w:rPr>
        <w:t> </w:t>
      </w:r>
      <w:r>
        <w:rPr/>
        <w:t>note</w:t>
      </w:r>
      <w:r>
        <w:rPr>
          <w:spacing w:val="40"/>
        </w:rPr>
        <w:t> </w:t>
      </w:r>
      <w:r>
        <w:rPr/>
        <w:t>at</w:t>
      </w:r>
      <w:r>
        <w:rPr>
          <w:spacing w:val="40"/>
        </w:rPr>
        <w:t> </w:t>
      </w:r>
      <w:r>
        <w:rPr/>
        <w:t>the</w:t>
      </w:r>
      <w:r>
        <w:rPr>
          <w:spacing w:val="40"/>
        </w:rPr>
        <w:t> </w:t>
      </w:r>
      <w:r>
        <w:rPr/>
        <w:t>time</w:t>
      </w:r>
      <w:r>
        <w:rPr>
          <w:spacing w:val="40"/>
        </w:rPr>
        <w:t> </w:t>
      </w:r>
      <w:r>
        <w:rPr/>
        <w:t>of</w:t>
      </w:r>
      <w:r>
        <w:rPr>
          <w:spacing w:val="40"/>
        </w:rPr>
        <w:t> </w:t>
      </w:r>
      <w:r>
        <w:rPr/>
        <w:t>submission</w:t>
      </w:r>
      <w:r>
        <w:rPr>
          <w:spacing w:val="40"/>
        </w:rPr>
        <w:t> </w:t>
      </w:r>
      <w:r>
        <w:rPr/>
        <w:t>the</w:t>
      </w:r>
      <w:r>
        <w:rPr>
          <w:spacing w:val="40"/>
        </w:rPr>
        <w:t> </w:t>
      </w:r>
      <w:r>
        <w:rPr/>
        <w:t>following</w:t>
      </w:r>
      <w:r>
        <w:rPr>
          <w:spacing w:val="40"/>
        </w:rPr>
        <w:t> </w:t>
      </w:r>
      <w:r>
        <w:rPr/>
        <w:t>Provinces</w:t>
      </w:r>
      <w:r>
        <w:rPr>
          <w:spacing w:val="40"/>
        </w:rPr>
        <w:t> </w:t>
      </w:r>
      <w:r>
        <w:rPr/>
        <w:t>have</w:t>
      </w:r>
      <w:r>
        <w:rPr>
          <w:spacing w:val="40"/>
        </w:rPr>
        <w:t> </w:t>
      </w:r>
      <w:r>
        <w:rPr/>
        <w:t>not</w:t>
      </w:r>
      <w:r>
        <w:rPr>
          <w:spacing w:val="40"/>
        </w:rPr>
        <w:t> </w:t>
      </w:r>
      <w:r>
        <w:rPr/>
        <w:t>yet </w:t>
      </w:r>
      <w:r>
        <w:rPr>
          <w:spacing w:val="-2"/>
        </w:rPr>
        <w:t>responded:</w:t>
      </w:r>
    </w:p>
    <w:p>
      <w:pPr>
        <w:pStyle w:val="BodyText"/>
        <w:spacing w:before="6"/>
      </w:pPr>
    </w:p>
    <w:p>
      <w:pPr>
        <w:pStyle w:val="ListParagraph"/>
        <w:numPr>
          <w:ilvl w:val="0"/>
          <w:numId w:val="1"/>
        </w:numPr>
        <w:tabs>
          <w:tab w:pos="1581" w:val="left" w:leader="none"/>
        </w:tabs>
        <w:spacing w:line="240" w:lineRule="auto" w:before="0" w:after="0"/>
        <w:ind w:left="1580" w:right="0" w:hanging="361"/>
        <w:jc w:val="left"/>
        <w:rPr>
          <w:sz w:val="24"/>
        </w:rPr>
      </w:pPr>
      <w:r>
        <w:rPr>
          <w:sz w:val="24"/>
        </w:rPr>
        <w:t>North</w:t>
      </w:r>
      <w:r>
        <w:rPr>
          <w:spacing w:val="-6"/>
          <w:sz w:val="24"/>
        </w:rPr>
        <w:t> </w:t>
      </w:r>
      <w:r>
        <w:rPr>
          <w:spacing w:val="-4"/>
          <w:sz w:val="24"/>
        </w:rPr>
        <w:t>West</w:t>
      </w:r>
    </w:p>
    <w:p>
      <w:pPr>
        <w:pStyle w:val="ListParagraph"/>
        <w:numPr>
          <w:ilvl w:val="0"/>
          <w:numId w:val="1"/>
        </w:numPr>
        <w:tabs>
          <w:tab w:pos="1581" w:val="left" w:leader="none"/>
        </w:tabs>
        <w:spacing w:line="482" w:lineRule="auto" w:before="0" w:after="0"/>
        <w:ind w:left="860" w:right="8148" w:firstLine="360"/>
        <w:jc w:val="left"/>
        <w:rPr>
          <w:sz w:val="24"/>
        </w:rPr>
      </w:pPr>
      <w:r>
        <w:rPr>
          <w:sz w:val="24"/>
        </w:rPr>
        <w:t>Northern</w:t>
      </w:r>
      <w:r>
        <w:rPr>
          <w:spacing w:val="-17"/>
          <w:sz w:val="24"/>
        </w:rPr>
        <w:t> </w:t>
      </w:r>
      <w:r>
        <w:rPr>
          <w:sz w:val="24"/>
        </w:rPr>
        <w:t>Cape Summary sheet:</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2295"/>
        <w:gridCol w:w="2384"/>
        <w:gridCol w:w="2269"/>
        <w:gridCol w:w="2269"/>
      </w:tblGrid>
      <w:tr>
        <w:trPr>
          <w:trHeight w:val="275" w:hRule="atLeast"/>
        </w:trPr>
        <w:tc>
          <w:tcPr>
            <w:tcW w:w="1846" w:type="dxa"/>
            <w:shd w:val="clear" w:color="auto" w:fill="B8CCE3"/>
          </w:tcPr>
          <w:p>
            <w:pPr>
              <w:pStyle w:val="TableParagraph"/>
              <w:ind w:left="110"/>
              <w:rPr>
                <w:b/>
                <w:sz w:val="24"/>
              </w:rPr>
            </w:pPr>
            <w:r>
              <w:rPr>
                <w:b/>
                <w:spacing w:val="-2"/>
                <w:sz w:val="24"/>
              </w:rPr>
              <w:t>Province</w:t>
            </w:r>
          </w:p>
        </w:tc>
        <w:tc>
          <w:tcPr>
            <w:tcW w:w="4679" w:type="dxa"/>
            <w:gridSpan w:val="2"/>
            <w:shd w:val="clear" w:color="auto" w:fill="B8CCE3"/>
          </w:tcPr>
          <w:p>
            <w:pPr>
              <w:pStyle w:val="TableParagraph"/>
              <w:rPr>
                <w:b/>
                <w:sz w:val="24"/>
              </w:rPr>
            </w:pPr>
            <w:r>
              <w:rPr>
                <w:b/>
                <w:sz w:val="24"/>
              </w:rPr>
              <w:t>(a)(i)</w:t>
            </w:r>
            <w:r>
              <w:rPr>
                <w:b/>
                <w:spacing w:val="-4"/>
                <w:sz w:val="24"/>
              </w:rPr>
              <w:t> </w:t>
            </w:r>
            <w:r>
              <w:rPr>
                <w:b/>
                <w:sz w:val="24"/>
              </w:rPr>
              <w:t>the</w:t>
            </w:r>
            <w:r>
              <w:rPr>
                <w:b/>
                <w:spacing w:val="-8"/>
                <w:sz w:val="24"/>
              </w:rPr>
              <w:t> </w:t>
            </w:r>
            <w:r>
              <w:rPr>
                <w:b/>
                <w:sz w:val="24"/>
              </w:rPr>
              <w:t>total</w:t>
            </w:r>
            <w:r>
              <w:rPr>
                <w:b/>
                <w:spacing w:val="-2"/>
                <w:sz w:val="24"/>
              </w:rPr>
              <w:t> </w:t>
            </w:r>
            <w:r>
              <w:rPr>
                <w:b/>
                <w:sz w:val="24"/>
              </w:rPr>
              <w:t>amount</w:t>
            </w:r>
            <w:r>
              <w:rPr>
                <w:b/>
                <w:spacing w:val="-5"/>
                <w:sz w:val="24"/>
              </w:rPr>
              <w:t> </w:t>
            </w:r>
            <w:r>
              <w:rPr>
                <w:b/>
                <w:spacing w:val="-4"/>
                <w:sz w:val="24"/>
              </w:rPr>
              <w:t>paid</w:t>
            </w:r>
          </w:p>
        </w:tc>
        <w:tc>
          <w:tcPr>
            <w:tcW w:w="4538" w:type="dxa"/>
            <w:gridSpan w:val="2"/>
            <w:shd w:val="clear" w:color="auto" w:fill="B8CCE3"/>
          </w:tcPr>
          <w:p>
            <w:pPr>
              <w:pStyle w:val="TableParagraph"/>
              <w:rPr>
                <w:b/>
                <w:sz w:val="24"/>
              </w:rPr>
            </w:pPr>
            <w:r>
              <w:rPr>
                <w:b/>
                <w:sz w:val="24"/>
              </w:rPr>
              <w:t>(ii)returned</w:t>
            </w:r>
            <w:r>
              <w:rPr>
                <w:b/>
                <w:spacing w:val="-6"/>
                <w:sz w:val="24"/>
              </w:rPr>
              <w:t> </w:t>
            </w:r>
            <w:r>
              <w:rPr>
                <w:b/>
                <w:sz w:val="24"/>
              </w:rPr>
              <w:t>to</w:t>
            </w:r>
            <w:r>
              <w:rPr>
                <w:b/>
                <w:spacing w:val="-5"/>
                <w:sz w:val="24"/>
              </w:rPr>
              <w:t> NT</w:t>
            </w:r>
          </w:p>
        </w:tc>
      </w:tr>
      <w:tr>
        <w:trPr>
          <w:trHeight w:val="278" w:hRule="atLeast"/>
        </w:trPr>
        <w:tc>
          <w:tcPr>
            <w:tcW w:w="1846" w:type="dxa"/>
          </w:tcPr>
          <w:p>
            <w:pPr>
              <w:pStyle w:val="TableParagraph"/>
              <w:spacing w:line="240" w:lineRule="auto"/>
              <w:ind w:left="0"/>
              <w:rPr>
                <w:rFonts w:ascii="Times New Roman"/>
                <w:sz w:val="20"/>
              </w:rPr>
            </w:pPr>
          </w:p>
        </w:tc>
        <w:tc>
          <w:tcPr>
            <w:tcW w:w="2295" w:type="dxa"/>
          </w:tcPr>
          <w:p>
            <w:pPr>
              <w:pStyle w:val="TableParagraph"/>
              <w:spacing w:line="258" w:lineRule="exact"/>
              <w:rPr>
                <w:b/>
                <w:sz w:val="24"/>
              </w:rPr>
            </w:pPr>
            <w:r>
              <w:rPr>
                <w:b/>
                <w:sz w:val="24"/>
              </w:rPr>
              <w:t>Phase</w:t>
            </w:r>
            <w:r>
              <w:rPr>
                <w:b/>
                <w:spacing w:val="-6"/>
                <w:sz w:val="24"/>
              </w:rPr>
              <w:t> </w:t>
            </w:r>
            <w:r>
              <w:rPr>
                <w:b/>
                <w:spacing w:val="-10"/>
                <w:sz w:val="24"/>
              </w:rPr>
              <w:t>1</w:t>
            </w:r>
          </w:p>
        </w:tc>
        <w:tc>
          <w:tcPr>
            <w:tcW w:w="2384" w:type="dxa"/>
          </w:tcPr>
          <w:p>
            <w:pPr>
              <w:pStyle w:val="TableParagraph"/>
              <w:spacing w:line="258" w:lineRule="exact"/>
              <w:rPr>
                <w:b/>
                <w:sz w:val="24"/>
              </w:rPr>
            </w:pPr>
            <w:r>
              <w:rPr>
                <w:b/>
                <w:sz w:val="24"/>
              </w:rPr>
              <w:t>Phase</w:t>
            </w:r>
            <w:r>
              <w:rPr>
                <w:b/>
                <w:spacing w:val="-6"/>
                <w:sz w:val="24"/>
              </w:rPr>
              <w:t> </w:t>
            </w:r>
            <w:r>
              <w:rPr>
                <w:b/>
                <w:spacing w:val="-10"/>
                <w:sz w:val="24"/>
              </w:rPr>
              <w:t>2</w:t>
            </w:r>
          </w:p>
        </w:tc>
        <w:tc>
          <w:tcPr>
            <w:tcW w:w="2269" w:type="dxa"/>
          </w:tcPr>
          <w:p>
            <w:pPr>
              <w:pStyle w:val="TableParagraph"/>
              <w:spacing w:line="258" w:lineRule="exact"/>
              <w:rPr>
                <w:b/>
                <w:sz w:val="24"/>
              </w:rPr>
            </w:pPr>
            <w:r>
              <w:rPr>
                <w:b/>
                <w:sz w:val="24"/>
              </w:rPr>
              <w:t>Phase</w:t>
            </w:r>
            <w:r>
              <w:rPr>
                <w:b/>
                <w:spacing w:val="-6"/>
                <w:sz w:val="24"/>
              </w:rPr>
              <w:t> </w:t>
            </w:r>
            <w:r>
              <w:rPr>
                <w:b/>
                <w:spacing w:val="-10"/>
                <w:sz w:val="24"/>
              </w:rPr>
              <w:t>1</w:t>
            </w:r>
          </w:p>
        </w:tc>
        <w:tc>
          <w:tcPr>
            <w:tcW w:w="2269" w:type="dxa"/>
          </w:tcPr>
          <w:p>
            <w:pPr>
              <w:pStyle w:val="TableParagraph"/>
              <w:spacing w:line="258" w:lineRule="exact"/>
              <w:rPr>
                <w:b/>
                <w:sz w:val="24"/>
              </w:rPr>
            </w:pPr>
            <w:r>
              <w:rPr>
                <w:b/>
                <w:sz w:val="24"/>
              </w:rPr>
              <w:t>Phase</w:t>
            </w:r>
            <w:r>
              <w:rPr>
                <w:b/>
                <w:spacing w:val="-6"/>
                <w:sz w:val="24"/>
              </w:rPr>
              <w:t> </w:t>
            </w:r>
            <w:r>
              <w:rPr>
                <w:b/>
                <w:spacing w:val="-10"/>
                <w:sz w:val="24"/>
              </w:rPr>
              <w:t>2</w:t>
            </w:r>
          </w:p>
        </w:tc>
      </w:tr>
      <w:tr>
        <w:trPr>
          <w:trHeight w:val="551" w:hRule="atLeast"/>
        </w:trPr>
        <w:tc>
          <w:tcPr>
            <w:tcW w:w="1846" w:type="dxa"/>
          </w:tcPr>
          <w:p>
            <w:pPr>
              <w:pStyle w:val="TableParagraph"/>
              <w:spacing w:line="274" w:lineRule="exact"/>
              <w:ind w:left="110"/>
              <w:rPr>
                <w:b/>
                <w:sz w:val="24"/>
              </w:rPr>
            </w:pPr>
            <w:r>
              <w:rPr>
                <w:b/>
                <w:spacing w:val="-5"/>
                <w:sz w:val="24"/>
              </w:rPr>
              <w:t>EC</w:t>
            </w:r>
          </w:p>
        </w:tc>
        <w:tc>
          <w:tcPr>
            <w:tcW w:w="2295" w:type="dxa"/>
          </w:tcPr>
          <w:p>
            <w:pPr>
              <w:pStyle w:val="TableParagraph"/>
              <w:spacing w:line="274" w:lineRule="exact"/>
              <w:rPr>
                <w:sz w:val="24"/>
              </w:rPr>
            </w:pPr>
            <w:r>
              <w:rPr>
                <w:sz w:val="24"/>
              </w:rPr>
              <w:t>R</w:t>
            </w:r>
            <w:r>
              <w:rPr>
                <w:spacing w:val="-4"/>
                <w:sz w:val="24"/>
              </w:rPr>
              <w:t> </w:t>
            </w:r>
            <w:r>
              <w:rPr>
                <w:sz w:val="24"/>
              </w:rPr>
              <w:t>59</w:t>
            </w:r>
            <w:r>
              <w:rPr>
                <w:spacing w:val="-3"/>
                <w:sz w:val="24"/>
              </w:rPr>
              <w:t> </w:t>
            </w:r>
            <w:r>
              <w:rPr>
                <w:sz w:val="24"/>
              </w:rPr>
              <w:t>792</w:t>
            </w:r>
            <w:r>
              <w:rPr>
                <w:spacing w:val="-4"/>
                <w:sz w:val="24"/>
              </w:rPr>
              <w:t> </w:t>
            </w:r>
            <w:r>
              <w:rPr>
                <w:spacing w:val="-5"/>
                <w:sz w:val="24"/>
              </w:rPr>
              <w:t>000</w:t>
            </w:r>
          </w:p>
        </w:tc>
        <w:tc>
          <w:tcPr>
            <w:tcW w:w="2384" w:type="dxa"/>
          </w:tcPr>
          <w:p>
            <w:pPr>
              <w:pStyle w:val="TableParagraph"/>
              <w:spacing w:line="274" w:lineRule="exact"/>
              <w:rPr>
                <w:sz w:val="24"/>
              </w:rPr>
            </w:pPr>
            <w:r>
              <w:rPr>
                <w:sz w:val="24"/>
              </w:rPr>
              <w:t>R</w:t>
            </w:r>
            <w:r>
              <w:rPr>
                <w:spacing w:val="-4"/>
                <w:sz w:val="24"/>
              </w:rPr>
              <w:t> </w:t>
            </w:r>
            <w:r>
              <w:rPr>
                <w:sz w:val="24"/>
              </w:rPr>
              <w:t>26</w:t>
            </w:r>
            <w:r>
              <w:rPr>
                <w:spacing w:val="-2"/>
                <w:sz w:val="24"/>
              </w:rPr>
              <w:t> </w:t>
            </w:r>
            <w:r>
              <w:rPr>
                <w:sz w:val="24"/>
              </w:rPr>
              <w:t>000</w:t>
            </w:r>
            <w:r>
              <w:rPr>
                <w:spacing w:val="-5"/>
                <w:sz w:val="24"/>
              </w:rPr>
              <w:t> 000</w:t>
            </w:r>
          </w:p>
        </w:tc>
        <w:tc>
          <w:tcPr>
            <w:tcW w:w="2269" w:type="dxa"/>
          </w:tcPr>
          <w:p>
            <w:pPr>
              <w:pStyle w:val="TableParagraph"/>
              <w:spacing w:line="274" w:lineRule="exact"/>
              <w:rPr>
                <w:sz w:val="24"/>
              </w:rPr>
            </w:pPr>
            <w:r>
              <w:rPr>
                <w:sz w:val="24"/>
              </w:rPr>
              <w:t>R</w:t>
            </w:r>
            <w:r>
              <w:rPr>
                <w:spacing w:val="-4"/>
                <w:sz w:val="24"/>
              </w:rPr>
              <w:t> </w:t>
            </w:r>
            <w:r>
              <w:rPr>
                <w:sz w:val="24"/>
              </w:rPr>
              <w:t>38</w:t>
            </w:r>
            <w:r>
              <w:rPr>
                <w:spacing w:val="-3"/>
                <w:sz w:val="24"/>
              </w:rPr>
              <w:t> </w:t>
            </w:r>
            <w:r>
              <w:rPr>
                <w:sz w:val="24"/>
              </w:rPr>
              <w:t>308</w:t>
            </w:r>
            <w:r>
              <w:rPr>
                <w:spacing w:val="-4"/>
                <w:sz w:val="24"/>
              </w:rPr>
              <w:t> </w:t>
            </w:r>
            <w:r>
              <w:rPr>
                <w:spacing w:val="-5"/>
                <w:sz w:val="24"/>
              </w:rPr>
              <w:t>513</w:t>
            </w:r>
          </w:p>
        </w:tc>
        <w:tc>
          <w:tcPr>
            <w:tcW w:w="2269" w:type="dxa"/>
          </w:tcPr>
          <w:p>
            <w:pPr>
              <w:pStyle w:val="TableParagraph"/>
              <w:spacing w:line="274" w:lineRule="exact"/>
              <w:rPr>
                <w:sz w:val="24"/>
              </w:rPr>
            </w:pPr>
            <w:r>
              <w:rPr>
                <w:sz w:val="24"/>
              </w:rPr>
              <w:t>R</w:t>
            </w:r>
            <w:r>
              <w:rPr>
                <w:spacing w:val="-4"/>
                <w:sz w:val="24"/>
              </w:rPr>
              <w:t> </w:t>
            </w:r>
            <w:r>
              <w:rPr>
                <w:sz w:val="24"/>
              </w:rPr>
              <w:t>26</w:t>
            </w:r>
            <w:r>
              <w:rPr>
                <w:spacing w:val="-2"/>
                <w:sz w:val="24"/>
              </w:rPr>
              <w:t> </w:t>
            </w:r>
            <w:r>
              <w:rPr>
                <w:sz w:val="24"/>
              </w:rPr>
              <w:t>000</w:t>
            </w:r>
            <w:r>
              <w:rPr>
                <w:spacing w:val="-5"/>
                <w:sz w:val="24"/>
              </w:rPr>
              <w:t> 000</w:t>
            </w:r>
          </w:p>
        </w:tc>
      </w:tr>
      <w:tr>
        <w:trPr>
          <w:trHeight w:val="1380" w:hRule="atLeast"/>
        </w:trPr>
        <w:tc>
          <w:tcPr>
            <w:tcW w:w="1846" w:type="dxa"/>
          </w:tcPr>
          <w:p>
            <w:pPr>
              <w:pStyle w:val="TableParagraph"/>
              <w:spacing w:line="274" w:lineRule="exact"/>
              <w:ind w:left="110"/>
              <w:rPr>
                <w:b/>
                <w:sz w:val="24"/>
              </w:rPr>
            </w:pPr>
            <w:r>
              <w:rPr>
                <w:b/>
                <w:spacing w:val="-5"/>
                <w:sz w:val="24"/>
              </w:rPr>
              <w:t>FS</w:t>
            </w:r>
          </w:p>
        </w:tc>
        <w:tc>
          <w:tcPr>
            <w:tcW w:w="2295" w:type="dxa"/>
          </w:tcPr>
          <w:p>
            <w:pPr>
              <w:pStyle w:val="TableParagraph"/>
              <w:spacing w:line="274" w:lineRule="exact"/>
              <w:rPr>
                <w:sz w:val="24"/>
              </w:rPr>
            </w:pPr>
            <w:r>
              <w:rPr>
                <w:sz w:val="24"/>
              </w:rPr>
              <w:t>R</w:t>
            </w:r>
            <w:r>
              <w:rPr>
                <w:spacing w:val="-4"/>
                <w:sz w:val="24"/>
              </w:rPr>
              <w:t> </w:t>
            </w:r>
            <w:r>
              <w:rPr>
                <w:sz w:val="24"/>
              </w:rPr>
              <w:t>25</w:t>
            </w:r>
            <w:r>
              <w:rPr>
                <w:spacing w:val="-2"/>
                <w:sz w:val="24"/>
              </w:rPr>
              <w:t> </w:t>
            </w:r>
            <w:r>
              <w:rPr>
                <w:sz w:val="24"/>
              </w:rPr>
              <w:t>291</w:t>
            </w:r>
            <w:r>
              <w:rPr>
                <w:spacing w:val="-5"/>
                <w:sz w:val="24"/>
              </w:rPr>
              <w:t> 842</w:t>
            </w:r>
          </w:p>
        </w:tc>
        <w:tc>
          <w:tcPr>
            <w:tcW w:w="2384" w:type="dxa"/>
          </w:tcPr>
          <w:p>
            <w:pPr>
              <w:pStyle w:val="TableParagraph"/>
              <w:spacing w:line="240" w:lineRule="auto"/>
              <w:ind w:right="96"/>
              <w:jc w:val="both"/>
              <w:rPr>
                <w:sz w:val="24"/>
              </w:rPr>
            </w:pPr>
            <w:r>
              <w:rPr>
                <w:sz w:val="24"/>
              </w:rPr>
              <w:t>No Stimulus </w:t>
            </w:r>
            <w:r>
              <w:rPr>
                <w:sz w:val="24"/>
              </w:rPr>
              <w:t>Relief Fund batches were received in respect of Phase 2</w:t>
            </w:r>
          </w:p>
        </w:tc>
        <w:tc>
          <w:tcPr>
            <w:tcW w:w="2269" w:type="dxa"/>
          </w:tcPr>
          <w:p>
            <w:pPr>
              <w:pStyle w:val="TableParagraph"/>
              <w:spacing w:line="274" w:lineRule="exact"/>
              <w:rPr>
                <w:sz w:val="24"/>
              </w:rPr>
            </w:pPr>
            <w:r>
              <w:rPr>
                <w:sz w:val="24"/>
              </w:rPr>
              <w:t>R</w:t>
            </w:r>
            <w:r>
              <w:rPr>
                <w:spacing w:val="-4"/>
                <w:sz w:val="24"/>
              </w:rPr>
              <w:t> </w:t>
            </w:r>
            <w:r>
              <w:rPr>
                <w:sz w:val="24"/>
              </w:rPr>
              <w:t>18</w:t>
            </w:r>
            <w:r>
              <w:rPr>
                <w:spacing w:val="-3"/>
                <w:sz w:val="24"/>
              </w:rPr>
              <w:t> </w:t>
            </w:r>
            <w:r>
              <w:rPr>
                <w:sz w:val="24"/>
              </w:rPr>
              <w:t>258</w:t>
            </w:r>
            <w:r>
              <w:rPr>
                <w:spacing w:val="-5"/>
                <w:sz w:val="24"/>
              </w:rPr>
              <w:t> 000</w:t>
            </w:r>
          </w:p>
        </w:tc>
        <w:tc>
          <w:tcPr>
            <w:tcW w:w="2269" w:type="dxa"/>
          </w:tcPr>
          <w:p>
            <w:pPr>
              <w:pStyle w:val="TableParagraph"/>
              <w:spacing w:line="240" w:lineRule="auto"/>
              <w:ind w:right="97"/>
              <w:jc w:val="both"/>
              <w:rPr>
                <w:sz w:val="24"/>
              </w:rPr>
            </w:pPr>
            <w:r>
              <w:rPr>
                <w:sz w:val="24"/>
              </w:rPr>
              <w:t>No Stimulus </w:t>
            </w:r>
            <w:r>
              <w:rPr>
                <w:sz w:val="24"/>
              </w:rPr>
              <w:t>Relief Fund</w:t>
            </w:r>
            <w:r>
              <w:rPr>
                <w:spacing w:val="-14"/>
                <w:sz w:val="24"/>
              </w:rPr>
              <w:t> </w:t>
            </w:r>
            <w:r>
              <w:rPr>
                <w:sz w:val="24"/>
              </w:rPr>
              <w:t>batches</w:t>
            </w:r>
            <w:r>
              <w:rPr>
                <w:spacing w:val="-14"/>
                <w:sz w:val="24"/>
              </w:rPr>
              <w:t> </w:t>
            </w:r>
            <w:r>
              <w:rPr>
                <w:sz w:val="24"/>
              </w:rPr>
              <w:t>were received in</w:t>
            </w:r>
            <w:r>
              <w:rPr>
                <w:spacing w:val="-1"/>
                <w:sz w:val="24"/>
              </w:rPr>
              <w:t> </w:t>
            </w:r>
            <w:r>
              <w:rPr>
                <w:sz w:val="24"/>
              </w:rPr>
              <w:t>respect of Phase 2</w:t>
            </w:r>
          </w:p>
        </w:tc>
      </w:tr>
    </w:tbl>
    <w:p>
      <w:pPr>
        <w:spacing w:after="0" w:line="240" w:lineRule="auto"/>
        <w:jc w:val="both"/>
        <w:rPr>
          <w:sz w:val="24"/>
        </w:rPr>
        <w:sectPr>
          <w:headerReference w:type="default" r:id="rId5"/>
          <w:footerReference w:type="default" r:id="rId6"/>
          <w:type w:val="continuous"/>
          <w:pgSz w:w="11910" w:h="16840"/>
          <w:pgMar w:header="865" w:footer="1000" w:top="3260" w:bottom="1200" w:left="580" w:right="20"/>
          <w:pgNumType w:start="1"/>
        </w:sectPr>
      </w:pPr>
    </w:p>
    <w:p>
      <w:pPr>
        <w:pStyle w:val="BodyText"/>
        <w:spacing w:before="11"/>
        <w:rPr>
          <w:sz w:val="1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2295"/>
        <w:gridCol w:w="2384"/>
        <w:gridCol w:w="2269"/>
        <w:gridCol w:w="2269"/>
      </w:tblGrid>
      <w:tr>
        <w:trPr>
          <w:trHeight w:val="275" w:hRule="atLeast"/>
        </w:trPr>
        <w:tc>
          <w:tcPr>
            <w:tcW w:w="1846" w:type="dxa"/>
            <w:shd w:val="clear" w:color="auto" w:fill="B8CCE3"/>
          </w:tcPr>
          <w:p>
            <w:pPr>
              <w:pStyle w:val="TableParagraph"/>
              <w:ind w:left="110"/>
              <w:rPr>
                <w:b/>
                <w:sz w:val="24"/>
              </w:rPr>
            </w:pPr>
            <w:r>
              <w:rPr>
                <w:b/>
                <w:spacing w:val="-2"/>
                <w:sz w:val="24"/>
              </w:rPr>
              <w:t>Province</w:t>
            </w:r>
          </w:p>
        </w:tc>
        <w:tc>
          <w:tcPr>
            <w:tcW w:w="4679" w:type="dxa"/>
            <w:gridSpan w:val="2"/>
            <w:shd w:val="clear" w:color="auto" w:fill="B8CCE3"/>
          </w:tcPr>
          <w:p>
            <w:pPr>
              <w:pStyle w:val="TableParagraph"/>
              <w:rPr>
                <w:b/>
                <w:sz w:val="24"/>
              </w:rPr>
            </w:pPr>
            <w:r>
              <w:rPr>
                <w:b/>
                <w:sz w:val="24"/>
              </w:rPr>
              <w:t>(a)(i)</w:t>
            </w:r>
            <w:r>
              <w:rPr>
                <w:b/>
                <w:spacing w:val="-4"/>
                <w:sz w:val="24"/>
              </w:rPr>
              <w:t> </w:t>
            </w:r>
            <w:r>
              <w:rPr>
                <w:b/>
                <w:sz w:val="24"/>
              </w:rPr>
              <w:t>the</w:t>
            </w:r>
            <w:r>
              <w:rPr>
                <w:b/>
                <w:spacing w:val="-8"/>
                <w:sz w:val="24"/>
              </w:rPr>
              <w:t> </w:t>
            </w:r>
            <w:r>
              <w:rPr>
                <w:b/>
                <w:sz w:val="24"/>
              </w:rPr>
              <w:t>total</w:t>
            </w:r>
            <w:r>
              <w:rPr>
                <w:b/>
                <w:spacing w:val="-2"/>
                <w:sz w:val="24"/>
              </w:rPr>
              <w:t> </w:t>
            </w:r>
            <w:r>
              <w:rPr>
                <w:b/>
                <w:sz w:val="24"/>
              </w:rPr>
              <w:t>amount</w:t>
            </w:r>
            <w:r>
              <w:rPr>
                <w:b/>
                <w:spacing w:val="-5"/>
                <w:sz w:val="24"/>
              </w:rPr>
              <w:t> </w:t>
            </w:r>
            <w:r>
              <w:rPr>
                <w:b/>
                <w:spacing w:val="-4"/>
                <w:sz w:val="24"/>
              </w:rPr>
              <w:t>paid</w:t>
            </w:r>
          </w:p>
        </w:tc>
        <w:tc>
          <w:tcPr>
            <w:tcW w:w="4538" w:type="dxa"/>
            <w:gridSpan w:val="2"/>
            <w:shd w:val="clear" w:color="auto" w:fill="B8CCE3"/>
          </w:tcPr>
          <w:p>
            <w:pPr>
              <w:pStyle w:val="TableParagraph"/>
              <w:rPr>
                <w:b/>
                <w:sz w:val="24"/>
              </w:rPr>
            </w:pPr>
            <w:r>
              <w:rPr>
                <w:b/>
                <w:sz w:val="24"/>
              </w:rPr>
              <w:t>(ii)returned</w:t>
            </w:r>
            <w:r>
              <w:rPr>
                <w:b/>
                <w:spacing w:val="-6"/>
                <w:sz w:val="24"/>
              </w:rPr>
              <w:t> </w:t>
            </w:r>
            <w:r>
              <w:rPr>
                <w:b/>
                <w:sz w:val="24"/>
              </w:rPr>
              <w:t>to</w:t>
            </w:r>
            <w:r>
              <w:rPr>
                <w:b/>
                <w:spacing w:val="-5"/>
                <w:sz w:val="24"/>
              </w:rPr>
              <w:t> NT</w:t>
            </w:r>
          </w:p>
        </w:tc>
      </w:tr>
      <w:tr>
        <w:trPr>
          <w:trHeight w:val="275" w:hRule="atLeast"/>
        </w:trPr>
        <w:tc>
          <w:tcPr>
            <w:tcW w:w="1846" w:type="dxa"/>
          </w:tcPr>
          <w:p>
            <w:pPr>
              <w:pStyle w:val="TableParagraph"/>
              <w:spacing w:line="240" w:lineRule="auto"/>
              <w:ind w:left="0"/>
              <w:rPr>
                <w:rFonts w:ascii="Times New Roman"/>
                <w:sz w:val="20"/>
              </w:rPr>
            </w:pPr>
          </w:p>
        </w:tc>
        <w:tc>
          <w:tcPr>
            <w:tcW w:w="2295" w:type="dxa"/>
          </w:tcPr>
          <w:p>
            <w:pPr>
              <w:pStyle w:val="TableParagraph"/>
              <w:rPr>
                <w:b/>
                <w:sz w:val="24"/>
              </w:rPr>
            </w:pPr>
            <w:r>
              <w:rPr>
                <w:b/>
                <w:sz w:val="24"/>
              </w:rPr>
              <w:t>Phase</w:t>
            </w:r>
            <w:r>
              <w:rPr>
                <w:b/>
                <w:spacing w:val="-6"/>
                <w:sz w:val="24"/>
              </w:rPr>
              <w:t> </w:t>
            </w:r>
            <w:r>
              <w:rPr>
                <w:b/>
                <w:spacing w:val="-10"/>
                <w:sz w:val="24"/>
              </w:rPr>
              <w:t>1</w:t>
            </w:r>
          </w:p>
        </w:tc>
        <w:tc>
          <w:tcPr>
            <w:tcW w:w="2384" w:type="dxa"/>
          </w:tcPr>
          <w:p>
            <w:pPr>
              <w:pStyle w:val="TableParagraph"/>
              <w:rPr>
                <w:b/>
                <w:sz w:val="24"/>
              </w:rPr>
            </w:pPr>
            <w:r>
              <w:rPr>
                <w:b/>
                <w:sz w:val="24"/>
              </w:rPr>
              <w:t>Phase</w:t>
            </w:r>
            <w:r>
              <w:rPr>
                <w:b/>
                <w:spacing w:val="-6"/>
                <w:sz w:val="24"/>
              </w:rPr>
              <w:t> </w:t>
            </w:r>
            <w:r>
              <w:rPr>
                <w:b/>
                <w:spacing w:val="-10"/>
                <w:sz w:val="24"/>
              </w:rPr>
              <w:t>2</w:t>
            </w:r>
          </w:p>
        </w:tc>
        <w:tc>
          <w:tcPr>
            <w:tcW w:w="2269" w:type="dxa"/>
          </w:tcPr>
          <w:p>
            <w:pPr>
              <w:pStyle w:val="TableParagraph"/>
              <w:rPr>
                <w:b/>
                <w:sz w:val="24"/>
              </w:rPr>
            </w:pPr>
            <w:r>
              <w:rPr>
                <w:b/>
                <w:sz w:val="24"/>
              </w:rPr>
              <w:t>Phase</w:t>
            </w:r>
            <w:r>
              <w:rPr>
                <w:b/>
                <w:spacing w:val="-6"/>
                <w:sz w:val="24"/>
              </w:rPr>
              <w:t> </w:t>
            </w:r>
            <w:r>
              <w:rPr>
                <w:b/>
                <w:spacing w:val="-10"/>
                <w:sz w:val="24"/>
              </w:rPr>
              <w:t>1</w:t>
            </w:r>
          </w:p>
        </w:tc>
        <w:tc>
          <w:tcPr>
            <w:tcW w:w="2269" w:type="dxa"/>
          </w:tcPr>
          <w:p>
            <w:pPr>
              <w:pStyle w:val="TableParagraph"/>
              <w:rPr>
                <w:b/>
                <w:sz w:val="24"/>
              </w:rPr>
            </w:pPr>
            <w:r>
              <w:rPr>
                <w:b/>
                <w:sz w:val="24"/>
              </w:rPr>
              <w:t>Phase</w:t>
            </w:r>
            <w:r>
              <w:rPr>
                <w:b/>
                <w:spacing w:val="-6"/>
                <w:sz w:val="24"/>
              </w:rPr>
              <w:t> </w:t>
            </w:r>
            <w:r>
              <w:rPr>
                <w:b/>
                <w:spacing w:val="-10"/>
                <w:sz w:val="24"/>
              </w:rPr>
              <w:t>2</w:t>
            </w:r>
          </w:p>
        </w:tc>
      </w:tr>
      <w:tr>
        <w:trPr>
          <w:trHeight w:val="275" w:hRule="atLeast"/>
        </w:trPr>
        <w:tc>
          <w:tcPr>
            <w:tcW w:w="1846" w:type="dxa"/>
          </w:tcPr>
          <w:p>
            <w:pPr>
              <w:pStyle w:val="TableParagraph"/>
              <w:ind w:left="110"/>
              <w:rPr>
                <w:b/>
                <w:sz w:val="24"/>
              </w:rPr>
            </w:pPr>
            <w:r>
              <w:rPr>
                <w:b/>
                <w:spacing w:val="-5"/>
                <w:sz w:val="24"/>
              </w:rPr>
              <w:t>GP</w:t>
            </w:r>
          </w:p>
        </w:tc>
        <w:tc>
          <w:tcPr>
            <w:tcW w:w="2295" w:type="dxa"/>
          </w:tcPr>
          <w:p>
            <w:pPr>
              <w:pStyle w:val="TableParagraph"/>
              <w:rPr>
                <w:sz w:val="24"/>
              </w:rPr>
            </w:pPr>
            <w:r>
              <w:rPr>
                <w:sz w:val="24"/>
              </w:rPr>
              <w:t>R</w:t>
            </w:r>
            <w:r>
              <w:rPr>
                <w:spacing w:val="-4"/>
                <w:sz w:val="24"/>
              </w:rPr>
              <w:t> </w:t>
            </w:r>
            <w:r>
              <w:rPr>
                <w:sz w:val="24"/>
              </w:rPr>
              <w:t>77</w:t>
            </w:r>
            <w:r>
              <w:rPr>
                <w:spacing w:val="-3"/>
                <w:sz w:val="24"/>
              </w:rPr>
              <w:t> </w:t>
            </w:r>
            <w:r>
              <w:rPr>
                <w:sz w:val="24"/>
              </w:rPr>
              <w:t>763</w:t>
            </w:r>
            <w:r>
              <w:rPr>
                <w:spacing w:val="-5"/>
                <w:sz w:val="24"/>
              </w:rPr>
              <w:t> 000</w:t>
            </w:r>
          </w:p>
        </w:tc>
        <w:tc>
          <w:tcPr>
            <w:tcW w:w="2384" w:type="dxa"/>
          </w:tcPr>
          <w:p>
            <w:pPr>
              <w:pStyle w:val="TableParagraph"/>
              <w:rPr>
                <w:sz w:val="24"/>
              </w:rPr>
            </w:pPr>
            <w:r>
              <w:rPr>
                <w:sz w:val="24"/>
              </w:rPr>
              <w:t>R</w:t>
            </w:r>
            <w:r>
              <w:rPr>
                <w:spacing w:val="-4"/>
                <w:sz w:val="24"/>
              </w:rPr>
              <w:t> </w:t>
            </w:r>
            <w:r>
              <w:rPr>
                <w:sz w:val="24"/>
              </w:rPr>
              <w:t>25</w:t>
            </w:r>
            <w:r>
              <w:rPr>
                <w:spacing w:val="-3"/>
                <w:sz w:val="24"/>
              </w:rPr>
              <w:t> </w:t>
            </w:r>
            <w:r>
              <w:rPr>
                <w:sz w:val="24"/>
              </w:rPr>
              <w:t>623</w:t>
            </w:r>
            <w:r>
              <w:rPr>
                <w:spacing w:val="-5"/>
                <w:sz w:val="24"/>
              </w:rPr>
              <w:t> 000</w:t>
            </w:r>
          </w:p>
        </w:tc>
        <w:tc>
          <w:tcPr>
            <w:tcW w:w="2269" w:type="dxa"/>
          </w:tcPr>
          <w:p>
            <w:pPr>
              <w:pStyle w:val="TableParagraph"/>
              <w:rPr>
                <w:sz w:val="24"/>
              </w:rPr>
            </w:pPr>
            <w:r>
              <w:rPr>
                <w:sz w:val="24"/>
              </w:rPr>
              <w:t>R</w:t>
            </w:r>
            <w:r>
              <w:rPr>
                <w:spacing w:val="-4"/>
                <w:sz w:val="24"/>
              </w:rPr>
              <w:t> </w:t>
            </w:r>
            <w:r>
              <w:rPr>
                <w:sz w:val="24"/>
              </w:rPr>
              <w:t>38</w:t>
            </w:r>
            <w:r>
              <w:rPr>
                <w:spacing w:val="-3"/>
                <w:sz w:val="24"/>
              </w:rPr>
              <w:t> </w:t>
            </w:r>
            <w:r>
              <w:rPr>
                <w:sz w:val="24"/>
              </w:rPr>
              <w:t>430</w:t>
            </w:r>
            <w:r>
              <w:rPr>
                <w:spacing w:val="-5"/>
                <w:sz w:val="24"/>
              </w:rPr>
              <w:t> 000</w:t>
            </w:r>
          </w:p>
        </w:tc>
        <w:tc>
          <w:tcPr>
            <w:tcW w:w="2269" w:type="dxa"/>
          </w:tcPr>
          <w:p>
            <w:pPr>
              <w:pStyle w:val="TableParagraph"/>
              <w:rPr>
                <w:sz w:val="24"/>
              </w:rPr>
            </w:pPr>
            <w:r>
              <w:rPr>
                <w:sz w:val="24"/>
              </w:rPr>
              <w:t>R</w:t>
            </w:r>
            <w:r>
              <w:rPr>
                <w:spacing w:val="-4"/>
                <w:sz w:val="24"/>
              </w:rPr>
              <w:t> </w:t>
            </w:r>
            <w:r>
              <w:rPr>
                <w:sz w:val="24"/>
              </w:rPr>
              <w:t>25</w:t>
            </w:r>
            <w:r>
              <w:rPr>
                <w:spacing w:val="-3"/>
                <w:sz w:val="24"/>
              </w:rPr>
              <w:t> </w:t>
            </w:r>
            <w:r>
              <w:rPr>
                <w:sz w:val="24"/>
              </w:rPr>
              <w:t>623</w:t>
            </w:r>
            <w:r>
              <w:rPr>
                <w:spacing w:val="-5"/>
                <w:sz w:val="24"/>
              </w:rPr>
              <w:t> 000</w:t>
            </w:r>
          </w:p>
        </w:tc>
      </w:tr>
      <w:tr>
        <w:trPr>
          <w:trHeight w:val="554" w:hRule="atLeast"/>
        </w:trPr>
        <w:tc>
          <w:tcPr>
            <w:tcW w:w="1846" w:type="dxa"/>
          </w:tcPr>
          <w:p>
            <w:pPr>
              <w:pStyle w:val="TableParagraph"/>
              <w:spacing w:line="240" w:lineRule="auto"/>
              <w:ind w:left="110"/>
              <w:rPr>
                <w:b/>
                <w:sz w:val="24"/>
              </w:rPr>
            </w:pPr>
            <w:r>
              <w:rPr>
                <w:b/>
                <w:spacing w:val="-5"/>
                <w:sz w:val="24"/>
              </w:rPr>
              <w:t>KZN</w:t>
            </w:r>
          </w:p>
        </w:tc>
        <w:tc>
          <w:tcPr>
            <w:tcW w:w="2295" w:type="dxa"/>
          </w:tcPr>
          <w:p>
            <w:pPr>
              <w:pStyle w:val="TableParagraph"/>
              <w:spacing w:line="240" w:lineRule="auto"/>
              <w:rPr>
                <w:sz w:val="24"/>
              </w:rPr>
            </w:pPr>
            <w:r>
              <w:rPr>
                <w:sz w:val="24"/>
              </w:rPr>
              <w:t>R</w:t>
            </w:r>
            <w:r>
              <w:rPr>
                <w:spacing w:val="-4"/>
                <w:sz w:val="24"/>
              </w:rPr>
              <w:t> </w:t>
            </w:r>
            <w:r>
              <w:rPr>
                <w:sz w:val="24"/>
              </w:rPr>
              <w:t>89</w:t>
            </w:r>
            <w:r>
              <w:rPr>
                <w:spacing w:val="-3"/>
                <w:sz w:val="24"/>
              </w:rPr>
              <w:t> </w:t>
            </w:r>
            <w:r>
              <w:rPr>
                <w:sz w:val="24"/>
              </w:rPr>
              <w:t>898</w:t>
            </w:r>
            <w:r>
              <w:rPr>
                <w:spacing w:val="-5"/>
                <w:sz w:val="24"/>
              </w:rPr>
              <w:t> 000</w:t>
            </w:r>
          </w:p>
        </w:tc>
        <w:tc>
          <w:tcPr>
            <w:tcW w:w="2384" w:type="dxa"/>
          </w:tcPr>
          <w:p>
            <w:pPr>
              <w:pStyle w:val="TableParagraph"/>
              <w:spacing w:line="240" w:lineRule="auto"/>
              <w:rPr>
                <w:sz w:val="24"/>
              </w:rPr>
            </w:pPr>
            <w:r>
              <w:rPr>
                <w:sz w:val="24"/>
              </w:rPr>
              <w:t>R</w:t>
            </w:r>
            <w:r>
              <w:rPr>
                <w:spacing w:val="-3"/>
                <w:sz w:val="24"/>
              </w:rPr>
              <w:t> </w:t>
            </w:r>
            <w:r>
              <w:rPr>
                <w:sz w:val="24"/>
              </w:rPr>
              <w:t>38</w:t>
            </w:r>
            <w:r>
              <w:rPr>
                <w:spacing w:val="-3"/>
                <w:sz w:val="24"/>
              </w:rPr>
              <w:t> </w:t>
            </w:r>
            <w:r>
              <w:rPr>
                <w:sz w:val="24"/>
              </w:rPr>
              <w:t>24</w:t>
            </w:r>
            <w:r>
              <w:rPr>
                <w:spacing w:val="-3"/>
                <w:sz w:val="24"/>
              </w:rPr>
              <w:t> </w:t>
            </w:r>
            <w:r>
              <w:rPr>
                <w:spacing w:val="-4"/>
                <w:sz w:val="24"/>
              </w:rPr>
              <w:t>5000</w:t>
            </w:r>
          </w:p>
        </w:tc>
        <w:tc>
          <w:tcPr>
            <w:tcW w:w="2269" w:type="dxa"/>
          </w:tcPr>
          <w:p>
            <w:pPr>
              <w:pStyle w:val="TableParagraph"/>
              <w:spacing w:line="240" w:lineRule="auto"/>
              <w:rPr>
                <w:sz w:val="24"/>
              </w:rPr>
            </w:pPr>
            <w:r>
              <w:rPr>
                <w:sz w:val="24"/>
              </w:rPr>
              <w:t>R</w:t>
            </w:r>
            <w:r>
              <w:rPr>
                <w:spacing w:val="-4"/>
                <w:sz w:val="24"/>
              </w:rPr>
              <w:t> </w:t>
            </w:r>
            <w:r>
              <w:rPr>
                <w:sz w:val="24"/>
              </w:rPr>
              <w:t>44</w:t>
            </w:r>
            <w:r>
              <w:rPr>
                <w:spacing w:val="-3"/>
                <w:sz w:val="24"/>
              </w:rPr>
              <w:t> </w:t>
            </w:r>
            <w:r>
              <w:rPr>
                <w:sz w:val="24"/>
              </w:rPr>
              <w:t>170</w:t>
            </w:r>
            <w:r>
              <w:rPr>
                <w:spacing w:val="-5"/>
                <w:sz w:val="24"/>
              </w:rPr>
              <w:t> 000</w:t>
            </w:r>
          </w:p>
        </w:tc>
        <w:tc>
          <w:tcPr>
            <w:tcW w:w="2269" w:type="dxa"/>
          </w:tcPr>
          <w:p>
            <w:pPr>
              <w:pStyle w:val="TableParagraph"/>
              <w:tabs>
                <w:tab w:pos="1080" w:val="left" w:leader="none"/>
                <w:tab w:pos="1572" w:val="left" w:leader="none"/>
              </w:tabs>
              <w:spacing w:line="270" w:lineRule="atLeast"/>
              <w:ind w:right="96"/>
              <w:rPr>
                <w:sz w:val="24"/>
              </w:rPr>
            </w:pPr>
            <w:r>
              <w:rPr>
                <w:color w:val="FF0000"/>
                <w:spacing w:val="-2"/>
                <w:sz w:val="24"/>
              </w:rPr>
              <w:t>*</w:t>
            </w:r>
            <w:r>
              <w:rPr>
                <w:spacing w:val="-2"/>
                <w:sz w:val="24"/>
              </w:rPr>
              <w:t>Refer</w:t>
            </w:r>
            <w:r>
              <w:rPr>
                <w:sz w:val="24"/>
              </w:rPr>
              <w:tab/>
            </w:r>
            <w:r>
              <w:rPr>
                <w:spacing w:val="-6"/>
                <w:sz w:val="24"/>
              </w:rPr>
              <w:t>to</w:t>
            </w:r>
            <w:r>
              <w:rPr>
                <w:sz w:val="24"/>
              </w:rPr>
              <w:tab/>
            </w:r>
            <w:r>
              <w:rPr>
                <w:spacing w:val="-4"/>
                <w:sz w:val="24"/>
              </w:rPr>
              <w:t>notes </w:t>
            </w:r>
            <w:r>
              <w:rPr>
                <w:sz w:val="24"/>
              </w:rPr>
              <w:t>below under KZN</w:t>
            </w:r>
          </w:p>
        </w:tc>
      </w:tr>
      <w:tr>
        <w:trPr>
          <w:trHeight w:val="275" w:hRule="atLeast"/>
        </w:trPr>
        <w:tc>
          <w:tcPr>
            <w:tcW w:w="1846" w:type="dxa"/>
          </w:tcPr>
          <w:p>
            <w:pPr>
              <w:pStyle w:val="TableParagraph"/>
              <w:ind w:left="110"/>
              <w:rPr>
                <w:b/>
                <w:sz w:val="24"/>
              </w:rPr>
            </w:pPr>
            <w:r>
              <w:rPr>
                <w:b/>
                <w:spacing w:val="-5"/>
                <w:sz w:val="24"/>
              </w:rPr>
              <w:t>LP</w:t>
            </w:r>
          </w:p>
        </w:tc>
        <w:tc>
          <w:tcPr>
            <w:tcW w:w="2295" w:type="dxa"/>
          </w:tcPr>
          <w:p>
            <w:pPr>
              <w:pStyle w:val="TableParagraph"/>
              <w:rPr>
                <w:sz w:val="24"/>
              </w:rPr>
            </w:pPr>
            <w:r>
              <w:rPr>
                <w:color w:val="202020"/>
                <w:sz w:val="24"/>
              </w:rPr>
              <w:t>R</w:t>
            </w:r>
            <w:r>
              <w:rPr>
                <w:color w:val="202020"/>
                <w:spacing w:val="-4"/>
                <w:sz w:val="24"/>
              </w:rPr>
              <w:t> </w:t>
            </w:r>
            <w:r>
              <w:rPr>
                <w:color w:val="202020"/>
                <w:sz w:val="24"/>
              </w:rPr>
              <w:t>58</w:t>
            </w:r>
            <w:r>
              <w:rPr>
                <w:color w:val="202020"/>
                <w:spacing w:val="-3"/>
                <w:sz w:val="24"/>
              </w:rPr>
              <w:t> </w:t>
            </w:r>
            <w:r>
              <w:rPr>
                <w:color w:val="202020"/>
                <w:sz w:val="24"/>
              </w:rPr>
              <w:t>241</w:t>
            </w:r>
            <w:r>
              <w:rPr>
                <w:color w:val="202020"/>
                <w:spacing w:val="-5"/>
                <w:sz w:val="24"/>
              </w:rPr>
              <w:t> 000</w:t>
            </w:r>
          </w:p>
        </w:tc>
        <w:tc>
          <w:tcPr>
            <w:tcW w:w="2384" w:type="dxa"/>
          </w:tcPr>
          <w:p>
            <w:pPr>
              <w:pStyle w:val="TableParagraph"/>
              <w:rPr>
                <w:sz w:val="24"/>
              </w:rPr>
            </w:pPr>
            <w:r>
              <w:rPr>
                <w:color w:val="202020"/>
                <w:sz w:val="24"/>
              </w:rPr>
              <w:t>R</w:t>
            </w:r>
            <w:r>
              <w:rPr>
                <w:color w:val="202020"/>
                <w:spacing w:val="-4"/>
                <w:sz w:val="24"/>
              </w:rPr>
              <w:t> </w:t>
            </w:r>
            <w:r>
              <w:rPr>
                <w:color w:val="202020"/>
                <w:sz w:val="24"/>
              </w:rPr>
              <w:t>24</w:t>
            </w:r>
            <w:r>
              <w:rPr>
                <w:color w:val="202020"/>
                <w:spacing w:val="-3"/>
                <w:sz w:val="24"/>
              </w:rPr>
              <w:t> </w:t>
            </w:r>
            <w:r>
              <w:rPr>
                <w:color w:val="202020"/>
                <w:sz w:val="24"/>
              </w:rPr>
              <w:t>164</w:t>
            </w:r>
            <w:r>
              <w:rPr>
                <w:color w:val="202020"/>
                <w:spacing w:val="-5"/>
                <w:sz w:val="24"/>
              </w:rPr>
              <w:t> 000</w:t>
            </w:r>
          </w:p>
        </w:tc>
        <w:tc>
          <w:tcPr>
            <w:tcW w:w="2269" w:type="dxa"/>
          </w:tcPr>
          <w:p>
            <w:pPr>
              <w:pStyle w:val="TableParagraph"/>
              <w:rPr>
                <w:sz w:val="24"/>
              </w:rPr>
            </w:pPr>
            <w:r>
              <w:rPr>
                <w:color w:val="202020"/>
                <w:sz w:val="24"/>
              </w:rPr>
              <w:t>R</w:t>
            </w:r>
            <w:r>
              <w:rPr>
                <w:color w:val="202020"/>
                <w:spacing w:val="-4"/>
                <w:sz w:val="24"/>
              </w:rPr>
              <w:t> </w:t>
            </w:r>
            <w:r>
              <w:rPr>
                <w:color w:val="202020"/>
                <w:sz w:val="24"/>
              </w:rPr>
              <w:t>54</w:t>
            </w:r>
            <w:r>
              <w:rPr>
                <w:color w:val="202020"/>
                <w:spacing w:val="-3"/>
                <w:sz w:val="24"/>
              </w:rPr>
              <w:t> </w:t>
            </w:r>
            <w:r>
              <w:rPr>
                <w:color w:val="202020"/>
                <w:sz w:val="24"/>
              </w:rPr>
              <w:t>454</w:t>
            </w:r>
            <w:r>
              <w:rPr>
                <w:color w:val="202020"/>
                <w:spacing w:val="-5"/>
                <w:sz w:val="24"/>
              </w:rPr>
              <w:t> 000</w:t>
            </w:r>
          </w:p>
        </w:tc>
        <w:tc>
          <w:tcPr>
            <w:tcW w:w="2269" w:type="dxa"/>
          </w:tcPr>
          <w:p>
            <w:pPr>
              <w:pStyle w:val="TableParagraph"/>
              <w:rPr>
                <w:sz w:val="24"/>
              </w:rPr>
            </w:pPr>
            <w:r>
              <w:rPr>
                <w:color w:val="202020"/>
                <w:sz w:val="24"/>
              </w:rPr>
              <w:t>R</w:t>
            </w:r>
            <w:r>
              <w:rPr>
                <w:color w:val="202020"/>
                <w:spacing w:val="-4"/>
                <w:sz w:val="24"/>
              </w:rPr>
              <w:t> </w:t>
            </w:r>
            <w:r>
              <w:rPr>
                <w:color w:val="202020"/>
                <w:sz w:val="24"/>
              </w:rPr>
              <w:t>24</w:t>
            </w:r>
            <w:r>
              <w:rPr>
                <w:color w:val="202020"/>
                <w:spacing w:val="-3"/>
                <w:sz w:val="24"/>
              </w:rPr>
              <w:t> </w:t>
            </w:r>
            <w:r>
              <w:rPr>
                <w:color w:val="202020"/>
                <w:sz w:val="24"/>
              </w:rPr>
              <w:t>164</w:t>
            </w:r>
            <w:r>
              <w:rPr>
                <w:color w:val="202020"/>
                <w:spacing w:val="-5"/>
                <w:sz w:val="24"/>
              </w:rPr>
              <w:t> 000</w:t>
            </w:r>
          </w:p>
        </w:tc>
      </w:tr>
      <w:tr>
        <w:trPr>
          <w:trHeight w:val="275" w:hRule="atLeast"/>
        </w:trPr>
        <w:tc>
          <w:tcPr>
            <w:tcW w:w="1846" w:type="dxa"/>
          </w:tcPr>
          <w:p>
            <w:pPr>
              <w:pStyle w:val="TableParagraph"/>
              <w:ind w:left="110"/>
              <w:rPr>
                <w:b/>
                <w:sz w:val="24"/>
              </w:rPr>
            </w:pPr>
            <w:r>
              <w:rPr>
                <w:b/>
                <w:spacing w:val="-5"/>
                <w:sz w:val="24"/>
              </w:rPr>
              <w:t>MP</w:t>
            </w:r>
          </w:p>
        </w:tc>
        <w:tc>
          <w:tcPr>
            <w:tcW w:w="2295" w:type="dxa"/>
          </w:tcPr>
          <w:p>
            <w:pPr>
              <w:pStyle w:val="TableParagraph"/>
              <w:tabs>
                <w:tab w:pos="482" w:val="left" w:leader="none"/>
              </w:tabs>
              <w:rPr>
                <w:sz w:val="24"/>
              </w:rPr>
            </w:pPr>
            <w:r>
              <w:rPr>
                <w:color w:val="202020"/>
                <w:spacing w:val="-10"/>
                <w:sz w:val="24"/>
              </w:rPr>
              <w:t>R</w:t>
            </w:r>
            <w:r>
              <w:rPr>
                <w:color w:val="202020"/>
                <w:sz w:val="24"/>
              </w:rPr>
              <w:tab/>
              <w:t>6</w:t>
            </w:r>
            <w:r>
              <w:rPr>
                <w:color w:val="202020"/>
                <w:spacing w:val="-3"/>
                <w:sz w:val="24"/>
              </w:rPr>
              <w:t> </w:t>
            </w:r>
            <w:r>
              <w:rPr>
                <w:color w:val="202020"/>
                <w:sz w:val="24"/>
              </w:rPr>
              <w:t>199</w:t>
            </w:r>
            <w:r>
              <w:rPr>
                <w:color w:val="202020"/>
                <w:spacing w:val="-6"/>
                <w:sz w:val="24"/>
              </w:rPr>
              <w:t> </w:t>
            </w:r>
            <w:r>
              <w:rPr>
                <w:color w:val="202020"/>
                <w:spacing w:val="-5"/>
                <w:sz w:val="24"/>
              </w:rPr>
              <w:t>000</w:t>
            </w:r>
          </w:p>
        </w:tc>
        <w:tc>
          <w:tcPr>
            <w:tcW w:w="2384" w:type="dxa"/>
          </w:tcPr>
          <w:p>
            <w:pPr>
              <w:pStyle w:val="TableParagraph"/>
              <w:rPr>
                <w:sz w:val="24"/>
              </w:rPr>
            </w:pPr>
            <w:r>
              <w:rPr>
                <w:color w:val="202020"/>
                <w:sz w:val="24"/>
              </w:rPr>
              <w:t>R</w:t>
            </w:r>
            <w:r>
              <w:rPr>
                <w:color w:val="202020"/>
                <w:spacing w:val="-2"/>
                <w:sz w:val="24"/>
              </w:rPr>
              <w:t> </w:t>
            </w:r>
            <w:r>
              <w:rPr>
                <w:color w:val="202020"/>
                <w:spacing w:val="-10"/>
                <w:sz w:val="24"/>
              </w:rPr>
              <w:t>0</w:t>
            </w:r>
          </w:p>
        </w:tc>
        <w:tc>
          <w:tcPr>
            <w:tcW w:w="2269" w:type="dxa"/>
          </w:tcPr>
          <w:p>
            <w:pPr>
              <w:pStyle w:val="TableParagraph"/>
              <w:rPr>
                <w:sz w:val="24"/>
              </w:rPr>
            </w:pPr>
            <w:r>
              <w:rPr>
                <w:color w:val="202020"/>
                <w:sz w:val="24"/>
              </w:rPr>
              <w:t>R</w:t>
            </w:r>
            <w:r>
              <w:rPr>
                <w:color w:val="202020"/>
                <w:spacing w:val="-4"/>
                <w:sz w:val="24"/>
              </w:rPr>
              <w:t> </w:t>
            </w:r>
            <w:r>
              <w:rPr>
                <w:color w:val="202020"/>
                <w:sz w:val="24"/>
              </w:rPr>
              <w:t>36</w:t>
            </w:r>
            <w:r>
              <w:rPr>
                <w:color w:val="202020"/>
                <w:spacing w:val="-3"/>
                <w:sz w:val="24"/>
              </w:rPr>
              <w:t> </w:t>
            </w:r>
            <w:r>
              <w:rPr>
                <w:color w:val="202020"/>
                <w:sz w:val="24"/>
              </w:rPr>
              <w:t>173</w:t>
            </w:r>
            <w:r>
              <w:rPr>
                <w:color w:val="202020"/>
                <w:spacing w:val="-5"/>
                <w:sz w:val="24"/>
              </w:rPr>
              <w:t> 000</w:t>
            </w:r>
          </w:p>
        </w:tc>
        <w:tc>
          <w:tcPr>
            <w:tcW w:w="2269" w:type="dxa"/>
          </w:tcPr>
          <w:p>
            <w:pPr>
              <w:pStyle w:val="TableParagraph"/>
              <w:rPr>
                <w:sz w:val="24"/>
              </w:rPr>
            </w:pPr>
            <w:r>
              <w:rPr>
                <w:color w:val="202020"/>
                <w:sz w:val="24"/>
              </w:rPr>
              <w:t>R</w:t>
            </w:r>
            <w:r>
              <w:rPr>
                <w:color w:val="202020"/>
                <w:spacing w:val="-4"/>
                <w:sz w:val="24"/>
              </w:rPr>
              <w:t> </w:t>
            </w:r>
            <w:r>
              <w:rPr>
                <w:color w:val="202020"/>
                <w:sz w:val="24"/>
              </w:rPr>
              <w:t>16</w:t>
            </w:r>
            <w:r>
              <w:rPr>
                <w:color w:val="202020"/>
                <w:spacing w:val="-3"/>
                <w:sz w:val="24"/>
              </w:rPr>
              <w:t> </w:t>
            </w:r>
            <w:r>
              <w:rPr>
                <w:color w:val="202020"/>
                <w:sz w:val="24"/>
              </w:rPr>
              <w:t>214</w:t>
            </w:r>
            <w:r>
              <w:rPr>
                <w:color w:val="202020"/>
                <w:spacing w:val="-5"/>
                <w:sz w:val="24"/>
              </w:rPr>
              <w:t> 000</w:t>
            </w:r>
          </w:p>
        </w:tc>
      </w:tr>
      <w:tr>
        <w:trPr>
          <w:trHeight w:val="827" w:hRule="atLeast"/>
        </w:trPr>
        <w:tc>
          <w:tcPr>
            <w:tcW w:w="1846" w:type="dxa"/>
          </w:tcPr>
          <w:p>
            <w:pPr>
              <w:pStyle w:val="TableParagraph"/>
              <w:spacing w:line="274" w:lineRule="exact"/>
              <w:ind w:left="110"/>
              <w:rPr>
                <w:b/>
                <w:sz w:val="24"/>
              </w:rPr>
            </w:pPr>
            <w:r>
              <w:rPr>
                <w:b/>
                <w:spacing w:val="-5"/>
                <w:sz w:val="24"/>
              </w:rPr>
              <w:t>WC</w:t>
            </w:r>
          </w:p>
        </w:tc>
        <w:tc>
          <w:tcPr>
            <w:tcW w:w="2295" w:type="dxa"/>
          </w:tcPr>
          <w:p>
            <w:pPr>
              <w:pStyle w:val="TableParagraph"/>
              <w:spacing w:line="274" w:lineRule="exact"/>
              <w:rPr>
                <w:sz w:val="24"/>
              </w:rPr>
            </w:pPr>
            <w:r>
              <w:rPr>
                <w:sz w:val="24"/>
              </w:rPr>
              <w:t>R</w:t>
            </w:r>
            <w:r>
              <w:rPr>
                <w:spacing w:val="-4"/>
                <w:sz w:val="24"/>
              </w:rPr>
              <w:t> </w:t>
            </w:r>
            <w:r>
              <w:rPr>
                <w:sz w:val="24"/>
              </w:rPr>
              <w:t>53</w:t>
            </w:r>
            <w:r>
              <w:rPr>
                <w:spacing w:val="-3"/>
                <w:sz w:val="24"/>
              </w:rPr>
              <w:t> </w:t>
            </w:r>
            <w:r>
              <w:rPr>
                <w:sz w:val="24"/>
              </w:rPr>
              <w:t>252</w:t>
            </w:r>
            <w:r>
              <w:rPr>
                <w:spacing w:val="-5"/>
                <w:sz w:val="24"/>
              </w:rPr>
              <w:t> 680</w:t>
            </w:r>
          </w:p>
        </w:tc>
        <w:tc>
          <w:tcPr>
            <w:tcW w:w="2384" w:type="dxa"/>
          </w:tcPr>
          <w:p>
            <w:pPr>
              <w:pStyle w:val="TableParagraph"/>
              <w:spacing w:line="274" w:lineRule="exact"/>
              <w:rPr>
                <w:sz w:val="24"/>
              </w:rPr>
            </w:pPr>
            <w:r>
              <w:rPr>
                <w:sz w:val="24"/>
              </w:rPr>
              <w:t>R</w:t>
            </w:r>
            <w:r>
              <w:rPr>
                <w:spacing w:val="-4"/>
                <w:sz w:val="24"/>
              </w:rPr>
              <w:t> </w:t>
            </w:r>
            <w:r>
              <w:rPr>
                <w:sz w:val="24"/>
              </w:rPr>
              <w:t>17</w:t>
            </w:r>
            <w:r>
              <w:rPr>
                <w:spacing w:val="-3"/>
                <w:sz w:val="24"/>
              </w:rPr>
              <w:t> </w:t>
            </w:r>
            <w:r>
              <w:rPr>
                <w:sz w:val="24"/>
              </w:rPr>
              <w:t>200</w:t>
            </w:r>
            <w:r>
              <w:rPr>
                <w:spacing w:val="-5"/>
                <w:sz w:val="24"/>
              </w:rPr>
              <w:t> 000</w:t>
            </w:r>
          </w:p>
        </w:tc>
        <w:tc>
          <w:tcPr>
            <w:tcW w:w="2269" w:type="dxa"/>
          </w:tcPr>
          <w:p>
            <w:pPr>
              <w:pStyle w:val="TableParagraph"/>
              <w:spacing w:line="274" w:lineRule="exact"/>
              <w:rPr>
                <w:sz w:val="24"/>
              </w:rPr>
            </w:pPr>
            <w:r>
              <w:rPr>
                <w:sz w:val="24"/>
              </w:rPr>
              <w:t>R</w:t>
            </w:r>
            <w:r>
              <w:rPr>
                <w:spacing w:val="-2"/>
                <w:sz w:val="24"/>
              </w:rPr>
              <w:t> </w:t>
            </w:r>
            <w:r>
              <w:rPr>
                <w:spacing w:val="-10"/>
                <w:sz w:val="24"/>
              </w:rPr>
              <w:t>0</w:t>
            </w:r>
          </w:p>
          <w:p>
            <w:pPr>
              <w:pStyle w:val="TableParagraph"/>
              <w:tabs>
                <w:tab w:pos="1120" w:val="left" w:leader="none"/>
                <w:tab w:pos="1573" w:val="left" w:leader="none"/>
              </w:tabs>
              <w:spacing w:line="270" w:lineRule="atLeast"/>
              <w:ind w:right="96"/>
              <w:rPr>
                <w:sz w:val="24"/>
              </w:rPr>
            </w:pPr>
            <w:r>
              <w:rPr>
                <w:spacing w:val="-2"/>
                <w:sz w:val="24"/>
              </w:rPr>
              <w:t>(ii)refer</w:t>
            </w:r>
            <w:r>
              <w:rPr>
                <w:sz w:val="24"/>
              </w:rPr>
              <w:tab/>
            </w:r>
            <w:r>
              <w:rPr>
                <w:spacing w:val="-6"/>
                <w:sz w:val="24"/>
              </w:rPr>
              <w:t>to</w:t>
            </w:r>
            <w:r>
              <w:rPr>
                <w:sz w:val="24"/>
              </w:rPr>
              <w:tab/>
            </w:r>
            <w:r>
              <w:rPr>
                <w:spacing w:val="-4"/>
                <w:sz w:val="24"/>
              </w:rPr>
              <w:t>notes</w:t>
            </w:r>
            <w:r>
              <w:rPr>
                <w:spacing w:val="-4"/>
                <w:sz w:val="24"/>
              </w:rPr>
              <w:t> </w:t>
            </w:r>
            <w:r>
              <w:rPr>
                <w:sz w:val="24"/>
              </w:rPr>
              <w:t>under WC</w:t>
            </w:r>
          </w:p>
        </w:tc>
        <w:tc>
          <w:tcPr>
            <w:tcW w:w="2269" w:type="dxa"/>
          </w:tcPr>
          <w:p>
            <w:pPr>
              <w:pStyle w:val="TableParagraph"/>
              <w:spacing w:line="274" w:lineRule="exact"/>
              <w:rPr>
                <w:sz w:val="24"/>
              </w:rPr>
            </w:pPr>
            <w:r>
              <w:rPr>
                <w:sz w:val="24"/>
              </w:rPr>
              <w:t>R</w:t>
            </w:r>
            <w:r>
              <w:rPr>
                <w:spacing w:val="-2"/>
                <w:sz w:val="24"/>
              </w:rPr>
              <w:t> </w:t>
            </w:r>
            <w:r>
              <w:rPr>
                <w:spacing w:val="-10"/>
                <w:sz w:val="24"/>
              </w:rPr>
              <w:t>0</w:t>
            </w:r>
          </w:p>
          <w:p>
            <w:pPr>
              <w:pStyle w:val="TableParagraph"/>
              <w:tabs>
                <w:tab w:pos="1119" w:val="left" w:leader="none"/>
                <w:tab w:pos="1572" w:val="left" w:leader="none"/>
              </w:tabs>
              <w:spacing w:line="270" w:lineRule="atLeast"/>
              <w:ind w:right="96"/>
              <w:rPr>
                <w:sz w:val="24"/>
              </w:rPr>
            </w:pPr>
            <w:r>
              <w:rPr>
                <w:spacing w:val="-2"/>
                <w:sz w:val="24"/>
              </w:rPr>
              <w:t>(ii)refer</w:t>
            </w:r>
            <w:r>
              <w:rPr>
                <w:sz w:val="24"/>
              </w:rPr>
              <w:tab/>
            </w:r>
            <w:r>
              <w:rPr>
                <w:spacing w:val="-6"/>
                <w:sz w:val="24"/>
              </w:rPr>
              <w:t>to</w:t>
            </w:r>
            <w:r>
              <w:rPr>
                <w:sz w:val="24"/>
              </w:rPr>
              <w:tab/>
            </w:r>
            <w:r>
              <w:rPr>
                <w:spacing w:val="-4"/>
                <w:sz w:val="24"/>
              </w:rPr>
              <w:t>notes</w:t>
            </w:r>
            <w:r>
              <w:rPr>
                <w:spacing w:val="-4"/>
                <w:sz w:val="24"/>
              </w:rPr>
              <w:t> </w:t>
            </w:r>
            <w:r>
              <w:rPr>
                <w:sz w:val="24"/>
              </w:rPr>
              <w:t>under WC</w:t>
            </w:r>
          </w:p>
        </w:tc>
      </w:tr>
    </w:tbl>
    <w:p>
      <w:pPr>
        <w:pStyle w:val="BodyText"/>
        <w:rPr>
          <w:sz w:val="20"/>
        </w:rPr>
      </w:pPr>
    </w:p>
    <w:p>
      <w:pPr>
        <w:pStyle w:val="BodyText"/>
        <w:spacing w:before="1"/>
        <w:rPr>
          <w:sz w:val="20"/>
        </w:rPr>
      </w:pPr>
    </w:p>
    <w:p>
      <w:pPr>
        <w:pStyle w:val="BodyText"/>
        <w:spacing w:before="93"/>
        <w:ind w:left="860"/>
      </w:pPr>
      <w:r>
        <w:rPr/>
        <w:t>Please</w:t>
      </w:r>
      <w:r>
        <w:rPr>
          <w:spacing w:val="-3"/>
        </w:rPr>
        <w:t> </w:t>
      </w:r>
      <w:r>
        <w:rPr/>
        <w:t>find</w:t>
      </w:r>
      <w:r>
        <w:rPr>
          <w:spacing w:val="-3"/>
        </w:rPr>
        <w:t> </w:t>
      </w:r>
      <w:r>
        <w:rPr/>
        <w:t>the</w:t>
      </w:r>
      <w:r>
        <w:rPr>
          <w:spacing w:val="-4"/>
        </w:rPr>
        <w:t> </w:t>
      </w:r>
      <w:r>
        <w:rPr/>
        <w:t>reasons</w:t>
      </w:r>
      <w:r>
        <w:rPr>
          <w:spacing w:val="-1"/>
        </w:rPr>
        <w:t> </w:t>
      </w:r>
      <w:r>
        <w:rPr/>
        <w:t>for</w:t>
      </w:r>
      <w:r>
        <w:rPr>
          <w:spacing w:val="-1"/>
        </w:rPr>
        <w:t> </w:t>
      </w:r>
      <w:r>
        <w:rPr/>
        <w:t>the</w:t>
      </w:r>
      <w:r>
        <w:rPr>
          <w:spacing w:val="-2"/>
        </w:rPr>
        <w:t> </w:t>
      </w:r>
      <w:r>
        <w:rPr/>
        <w:t>unspent</w:t>
      </w:r>
      <w:r>
        <w:rPr>
          <w:spacing w:val="-3"/>
        </w:rPr>
        <w:t> </w:t>
      </w:r>
      <w:r>
        <w:rPr/>
        <w:t>funds</w:t>
      </w:r>
      <w:r>
        <w:rPr>
          <w:spacing w:val="-4"/>
        </w:rPr>
        <w:t> </w:t>
      </w:r>
      <w:r>
        <w:rPr>
          <w:spacing w:val="-2"/>
        </w:rPr>
        <w:t>below:</w:t>
      </w:r>
    </w:p>
    <w:p>
      <w:pPr>
        <w:pStyle w:val="BodyText"/>
        <w:spacing w:before="11"/>
        <w:rPr>
          <w:sz w:val="23"/>
        </w:rPr>
      </w:pPr>
    </w:p>
    <w:p>
      <w:pPr>
        <w:pStyle w:val="Heading1"/>
      </w:pPr>
      <w:r>
        <w:rPr>
          <w:u w:val="thick"/>
        </w:rPr>
        <w:t>EASTERN</w:t>
      </w:r>
      <w:r>
        <w:rPr>
          <w:spacing w:val="-8"/>
          <w:u w:val="thick"/>
        </w:rPr>
        <w:t> </w:t>
      </w:r>
      <w:r>
        <w:rPr>
          <w:spacing w:val="-4"/>
          <w:u w:val="thick"/>
        </w:rPr>
        <w:t>CAPE</w:t>
      </w:r>
    </w:p>
    <w:p>
      <w:pPr>
        <w:pStyle w:val="BodyText"/>
        <w:spacing w:before="3"/>
        <w:rPr>
          <w:b/>
          <w:sz w:val="16"/>
        </w:rPr>
      </w:pPr>
    </w:p>
    <w:p>
      <w:pPr>
        <w:pStyle w:val="ListParagraph"/>
        <w:numPr>
          <w:ilvl w:val="0"/>
          <w:numId w:val="2"/>
        </w:numPr>
        <w:tabs>
          <w:tab w:pos="1221" w:val="left" w:leader="none"/>
        </w:tabs>
        <w:spacing w:line="451" w:lineRule="auto" w:before="92" w:after="0"/>
        <w:ind w:left="860" w:right="4376" w:firstLine="0"/>
        <w:jc w:val="left"/>
        <w:rPr>
          <w:sz w:val="24"/>
        </w:rPr>
      </w:pPr>
      <w:r>
        <w:rPr>
          <w:sz w:val="24"/>
        </w:rPr>
        <w:t>the</w:t>
      </w:r>
      <w:r>
        <w:rPr>
          <w:spacing w:val="-4"/>
          <w:sz w:val="24"/>
        </w:rPr>
        <w:t> </w:t>
      </w:r>
      <w:r>
        <w:rPr>
          <w:sz w:val="24"/>
        </w:rPr>
        <w:t>reasons</w:t>
      </w:r>
      <w:r>
        <w:rPr>
          <w:spacing w:val="-7"/>
          <w:sz w:val="24"/>
        </w:rPr>
        <w:t> </w:t>
      </w:r>
      <w:r>
        <w:rPr>
          <w:sz w:val="24"/>
        </w:rPr>
        <w:t>that</w:t>
      </w:r>
      <w:r>
        <w:rPr>
          <w:spacing w:val="-6"/>
          <w:sz w:val="24"/>
        </w:rPr>
        <w:t> </w:t>
      </w:r>
      <w:r>
        <w:rPr>
          <w:sz w:val="24"/>
        </w:rPr>
        <w:t>funds</w:t>
      </w:r>
      <w:r>
        <w:rPr>
          <w:spacing w:val="-4"/>
          <w:sz w:val="24"/>
        </w:rPr>
        <w:t> </w:t>
      </w:r>
      <w:r>
        <w:rPr>
          <w:sz w:val="24"/>
        </w:rPr>
        <w:t>were</w:t>
      </w:r>
      <w:r>
        <w:rPr>
          <w:spacing w:val="-4"/>
          <w:sz w:val="24"/>
        </w:rPr>
        <w:t> </w:t>
      </w:r>
      <w:r>
        <w:rPr>
          <w:sz w:val="24"/>
        </w:rPr>
        <w:t>unspent</w:t>
      </w:r>
      <w:r>
        <w:rPr>
          <w:spacing w:val="-4"/>
          <w:sz w:val="24"/>
        </w:rPr>
        <w:t> </w:t>
      </w:r>
      <w:r>
        <w:rPr>
          <w:sz w:val="24"/>
        </w:rPr>
        <w:t>are</w:t>
      </w:r>
      <w:r>
        <w:rPr>
          <w:spacing w:val="-6"/>
          <w:sz w:val="24"/>
        </w:rPr>
        <w:t> </w:t>
      </w:r>
      <w:r>
        <w:rPr>
          <w:sz w:val="24"/>
        </w:rPr>
        <w:t>stated</w:t>
      </w:r>
      <w:r>
        <w:rPr>
          <w:spacing w:val="-4"/>
          <w:sz w:val="24"/>
        </w:rPr>
        <w:t> </w:t>
      </w:r>
      <w:r>
        <w:rPr>
          <w:sz w:val="24"/>
        </w:rPr>
        <w:t>below Phase 1</w:t>
      </w:r>
    </w:p>
    <w:p>
      <w:pPr>
        <w:pStyle w:val="ListParagraph"/>
        <w:numPr>
          <w:ilvl w:val="1"/>
          <w:numId w:val="2"/>
        </w:numPr>
        <w:tabs>
          <w:tab w:pos="1580" w:val="left" w:leader="none"/>
          <w:tab w:pos="1581" w:val="left" w:leader="none"/>
        </w:tabs>
        <w:spacing w:line="288" w:lineRule="exact" w:before="0" w:after="0"/>
        <w:ind w:left="1580" w:right="0" w:hanging="361"/>
        <w:jc w:val="left"/>
        <w:rPr>
          <w:sz w:val="24"/>
        </w:rPr>
      </w:pPr>
      <w:r>
        <w:rPr>
          <w:sz w:val="24"/>
        </w:rPr>
        <w:t>Sourcing</w:t>
      </w:r>
      <w:r>
        <w:rPr>
          <w:spacing w:val="-3"/>
          <w:sz w:val="24"/>
        </w:rPr>
        <w:t> </w:t>
      </w:r>
      <w:r>
        <w:rPr>
          <w:sz w:val="24"/>
        </w:rPr>
        <w:t>of</w:t>
      </w:r>
      <w:r>
        <w:rPr>
          <w:spacing w:val="-2"/>
          <w:sz w:val="24"/>
        </w:rPr>
        <w:t> </w:t>
      </w:r>
      <w:r>
        <w:rPr>
          <w:sz w:val="24"/>
        </w:rPr>
        <w:t>bank</w:t>
      </w:r>
      <w:r>
        <w:rPr>
          <w:spacing w:val="-3"/>
          <w:sz w:val="24"/>
        </w:rPr>
        <w:t> </w:t>
      </w:r>
      <w:r>
        <w:rPr>
          <w:spacing w:val="-2"/>
          <w:sz w:val="24"/>
        </w:rPr>
        <w:t>accounts</w:t>
      </w:r>
    </w:p>
    <w:p>
      <w:pPr>
        <w:pStyle w:val="ListParagraph"/>
        <w:numPr>
          <w:ilvl w:val="1"/>
          <w:numId w:val="2"/>
        </w:numPr>
        <w:tabs>
          <w:tab w:pos="1580" w:val="left" w:leader="none"/>
          <w:tab w:pos="1581" w:val="left" w:leader="none"/>
        </w:tabs>
        <w:spacing w:line="293" w:lineRule="exact" w:before="0" w:after="0"/>
        <w:ind w:left="1580" w:right="0" w:hanging="361"/>
        <w:jc w:val="left"/>
        <w:rPr>
          <w:sz w:val="24"/>
        </w:rPr>
      </w:pPr>
      <w:r>
        <w:rPr>
          <w:sz w:val="24"/>
        </w:rPr>
        <w:t>Incorrect</w:t>
      </w:r>
      <w:r>
        <w:rPr>
          <w:spacing w:val="-6"/>
          <w:sz w:val="24"/>
        </w:rPr>
        <w:t> </w:t>
      </w:r>
      <w:r>
        <w:rPr>
          <w:sz w:val="24"/>
        </w:rPr>
        <w:t>bank</w:t>
      </w:r>
      <w:r>
        <w:rPr>
          <w:spacing w:val="-4"/>
          <w:sz w:val="24"/>
        </w:rPr>
        <w:t> </w:t>
      </w:r>
      <w:r>
        <w:rPr>
          <w:sz w:val="24"/>
        </w:rPr>
        <w:t>accounts</w:t>
      </w:r>
      <w:r>
        <w:rPr>
          <w:spacing w:val="-2"/>
          <w:sz w:val="24"/>
        </w:rPr>
        <w:t> </w:t>
      </w:r>
      <w:r>
        <w:rPr>
          <w:sz w:val="24"/>
        </w:rPr>
        <w:t>and</w:t>
      </w:r>
      <w:r>
        <w:rPr>
          <w:spacing w:val="-3"/>
          <w:sz w:val="24"/>
        </w:rPr>
        <w:t> </w:t>
      </w:r>
      <w:r>
        <w:rPr>
          <w:sz w:val="24"/>
        </w:rPr>
        <w:t>non-availability</w:t>
      </w:r>
      <w:r>
        <w:rPr>
          <w:spacing w:val="-5"/>
          <w:sz w:val="24"/>
        </w:rPr>
        <w:t> </w:t>
      </w:r>
      <w:r>
        <w:rPr>
          <w:sz w:val="24"/>
        </w:rPr>
        <w:t>of</w:t>
      </w:r>
      <w:r>
        <w:rPr>
          <w:spacing w:val="1"/>
          <w:sz w:val="24"/>
        </w:rPr>
        <w:t> </w:t>
      </w:r>
      <w:r>
        <w:rPr>
          <w:spacing w:val="-2"/>
          <w:sz w:val="24"/>
        </w:rPr>
        <w:t>signatories.</w:t>
      </w:r>
    </w:p>
    <w:p>
      <w:pPr>
        <w:pStyle w:val="ListParagraph"/>
        <w:numPr>
          <w:ilvl w:val="1"/>
          <w:numId w:val="2"/>
        </w:numPr>
        <w:tabs>
          <w:tab w:pos="1580" w:val="left" w:leader="none"/>
          <w:tab w:pos="1581" w:val="left" w:leader="none"/>
        </w:tabs>
        <w:spacing w:line="235" w:lineRule="auto" w:before="4" w:after="0"/>
        <w:ind w:left="1580" w:right="1419" w:hanging="360"/>
        <w:jc w:val="left"/>
        <w:rPr>
          <w:sz w:val="24"/>
        </w:rPr>
      </w:pPr>
      <w:r>
        <w:rPr>
          <w:sz w:val="24"/>
        </w:rPr>
        <w:t>Lack</w:t>
      </w:r>
      <w:r>
        <w:rPr>
          <w:spacing w:val="38"/>
          <w:sz w:val="24"/>
        </w:rPr>
        <w:t> </w:t>
      </w:r>
      <w:r>
        <w:rPr>
          <w:sz w:val="24"/>
        </w:rPr>
        <w:t>of</w:t>
      </w:r>
      <w:r>
        <w:rPr>
          <w:spacing w:val="40"/>
          <w:sz w:val="24"/>
        </w:rPr>
        <w:t> </w:t>
      </w:r>
      <w:r>
        <w:rPr>
          <w:sz w:val="24"/>
        </w:rPr>
        <w:t>capacity</w:t>
      </w:r>
      <w:r>
        <w:rPr>
          <w:spacing w:val="36"/>
          <w:sz w:val="24"/>
        </w:rPr>
        <w:t> </w:t>
      </w:r>
      <w:r>
        <w:rPr>
          <w:sz w:val="24"/>
        </w:rPr>
        <w:t>building</w:t>
      </w:r>
      <w:r>
        <w:rPr>
          <w:spacing w:val="37"/>
          <w:sz w:val="24"/>
        </w:rPr>
        <w:t> </w:t>
      </w:r>
      <w:r>
        <w:rPr>
          <w:sz w:val="24"/>
        </w:rPr>
        <w:t>and</w:t>
      </w:r>
      <w:r>
        <w:rPr>
          <w:spacing w:val="39"/>
          <w:sz w:val="24"/>
        </w:rPr>
        <w:t> </w:t>
      </w:r>
      <w:r>
        <w:rPr>
          <w:sz w:val="24"/>
        </w:rPr>
        <w:t>proper</w:t>
      </w:r>
      <w:r>
        <w:rPr>
          <w:spacing w:val="40"/>
          <w:sz w:val="24"/>
        </w:rPr>
        <w:t> </w:t>
      </w:r>
      <w:r>
        <w:rPr>
          <w:sz w:val="24"/>
        </w:rPr>
        <w:t>handing</w:t>
      </w:r>
      <w:r>
        <w:rPr>
          <w:spacing w:val="36"/>
          <w:sz w:val="24"/>
        </w:rPr>
        <w:t> </w:t>
      </w:r>
      <w:r>
        <w:rPr>
          <w:sz w:val="24"/>
        </w:rPr>
        <w:t>over</w:t>
      </w:r>
      <w:r>
        <w:rPr>
          <w:spacing w:val="37"/>
          <w:sz w:val="24"/>
        </w:rPr>
        <w:t> </w:t>
      </w:r>
      <w:r>
        <w:rPr>
          <w:sz w:val="24"/>
        </w:rPr>
        <w:t>by</w:t>
      </w:r>
      <w:r>
        <w:rPr>
          <w:spacing w:val="36"/>
          <w:sz w:val="24"/>
        </w:rPr>
        <w:t> </w:t>
      </w:r>
      <w:r>
        <w:rPr>
          <w:sz w:val="24"/>
        </w:rPr>
        <w:t>Data</w:t>
      </w:r>
      <w:r>
        <w:rPr>
          <w:spacing w:val="39"/>
          <w:sz w:val="24"/>
        </w:rPr>
        <w:t> </w:t>
      </w:r>
      <w:r>
        <w:rPr>
          <w:sz w:val="24"/>
        </w:rPr>
        <w:t>Innovators</w:t>
      </w:r>
      <w:r>
        <w:rPr>
          <w:spacing w:val="37"/>
          <w:sz w:val="24"/>
        </w:rPr>
        <w:t> </w:t>
      </w:r>
      <w:r>
        <w:rPr>
          <w:sz w:val="24"/>
        </w:rPr>
        <w:t>and National DSD.</w:t>
      </w:r>
    </w:p>
    <w:p>
      <w:pPr>
        <w:pStyle w:val="BodyText"/>
        <w:rPr>
          <w:sz w:val="26"/>
        </w:rPr>
      </w:pPr>
    </w:p>
    <w:p>
      <w:pPr>
        <w:pStyle w:val="BodyText"/>
        <w:spacing w:before="224"/>
        <w:ind w:left="860"/>
      </w:pPr>
      <w:r>
        <w:rPr/>
        <w:t>Phase</w:t>
      </w:r>
      <w:r>
        <w:rPr>
          <w:spacing w:val="-2"/>
        </w:rPr>
        <w:t> </w:t>
      </w:r>
      <w:r>
        <w:rPr>
          <w:spacing w:val="-10"/>
        </w:rPr>
        <w:t>2</w:t>
      </w:r>
    </w:p>
    <w:p>
      <w:pPr>
        <w:pStyle w:val="BodyText"/>
        <w:spacing w:before="11"/>
        <w:rPr>
          <w:sz w:val="20"/>
        </w:rPr>
      </w:pPr>
    </w:p>
    <w:p>
      <w:pPr>
        <w:pStyle w:val="BodyText"/>
        <w:ind w:left="860" w:right="1424"/>
      </w:pPr>
      <w:r>
        <w:rPr/>
        <w:t>The second phase allocation (R 26 million) was not disbursed to ECD centers due to the following reasons:</w:t>
      </w:r>
    </w:p>
    <w:p>
      <w:pPr>
        <w:pStyle w:val="BodyText"/>
        <w:spacing w:before="10"/>
        <w:rPr>
          <w:sz w:val="23"/>
        </w:rPr>
      </w:pPr>
    </w:p>
    <w:p>
      <w:pPr>
        <w:pStyle w:val="ListParagraph"/>
        <w:numPr>
          <w:ilvl w:val="1"/>
          <w:numId w:val="2"/>
        </w:numPr>
        <w:tabs>
          <w:tab w:pos="1581" w:val="left" w:leader="none"/>
        </w:tabs>
        <w:spacing w:line="240" w:lineRule="auto" w:before="0" w:after="0"/>
        <w:ind w:left="1580" w:right="1414" w:hanging="360"/>
        <w:jc w:val="both"/>
        <w:rPr>
          <w:sz w:val="24"/>
        </w:rPr>
      </w:pPr>
      <w:r>
        <w:rPr>
          <w:sz w:val="24"/>
        </w:rPr>
        <w:t>The allocation letter was received in November 2021, and the province projected to disburse funds in January</w:t>
      </w:r>
      <w:r>
        <w:rPr>
          <w:spacing w:val="-1"/>
          <w:sz w:val="24"/>
        </w:rPr>
        <w:t> </w:t>
      </w:r>
      <w:r>
        <w:rPr>
          <w:sz w:val="24"/>
        </w:rPr>
        <w:t>2022. Upon submission to the National Office, the Province was informed that the funds will be available beginning in February</w:t>
      </w:r>
      <w:r>
        <w:rPr>
          <w:spacing w:val="-17"/>
          <w:sz w:val="24"/>
        </w:rPr>
        <w:t> </w:t>
      </w:r>
      <w:r>
        <w:rPr>
          <w:sz w:val="24"/>
        </w:rPr>
        <w:t>2022.</w:t>
      </w:r>
      <w:r>
        <w:rPr>
          <w:spacing w:val="-17"/>
          <w:sz w:val="24"/>
        </w:rPr>
        <w:t> </w:t>
      </w:r>
      <w:r>
        <w:rPr>
          <w:sz w:val="24"/>
        </w:rPr>
        <w:t>Considering</w:t>
      </w:r>
      <w:r>
        <w:rPr>
          <w:spacing w:val="-16"/>
          <w:sz w:val="24"/>
        </w:rPr>
        <w:t> </w:t>
      </w:r>
      <w:r>
        <w:rPr>
          <w:sz w:val="24"/>
        </w:rPr>
        <w:t>the</w:t>
      </w:r>
      <w:r>
        <w:rPr>
          <w:spacing w:val="-17"/>
          <w:sz w:val="24"/>
        </w:rPr>
        <w:t> </w:t>
      </w:r>
      <w:r>
        <w:rPr>
          <w:sz w:val="24"/>
        </w:rPr>
        <w:t>above,</w:t>
      </w:r>
      <w:r>
        <w:rPr>
          <w:spacing w:val="-17"/>
          <w:sz w:val="24"/>
        </w:rPr>
        <w:t> </w:t>
      </w:r>
      <w:r>
        <w:rPr>
          <w:sz w:val="24"/>
        </w:rPr>
        <w:t>the</w:t>
      </w:r>
      <w:r>
        <w:rPr>
          <w:spacing w:val="-17"/>
          <w:sz w:val="24"/>
        </w:rPr>
        <w:t> </w:t>
      </w:r>
      <w:r>
        <w:rPr>
          <w:sz w:val="24"/>
        </w:rPr>
        <w:t>province</w:t>
      </w:r>
      <w:r>
        <w:rPr>
          <w:spacing w:val="-15"/>
          <w:sz w:val="24"/>
        </w:rPr>
        <w:t> </w:t>
      </w:r>
      <w:r>
        <w:rPr>
          <w:sz w:val="24"/>
        </w:rPr>
        <w:t>was</w:t>
      </w:r>
      <w:r>
        <w:rPr>
          <w:spacing w:val="-16"/>
          <w:sz w:val="24"/>
        </w:rPr>
        <w:t> </w:t>
      </w:r>
      <w:r>
        <w:rPr>
          <w:sz w:val="24"/>
        </w:rPr>
        <w:t>left</w:t>
      </w:r>
      <w:r>
        <w:rPr>
          <w:spacing w:val="-16"/>
          <w:sz w:val="24"/>
        </w:rPr>
        <w:t> </w:t>
      </w:r>
      <w:r>
        <w:rPr>
          <w:sz w:val="24"/>
        </w:rPr>
        <w:t>with</w:t>
      </w:r>
      <w:r>
        <w:rPr>
          <w:spacing w:val="-16"/>
          <w:sz w:val="24"/>
        </w:rPr>
        <w:t> </w:t>
      </w:r>
      <w:r>
        <w:rPr>
          <w:sz w:val="24"/>
        </w:rPr>
        <w:t>only</w:t>
      </w:r>
      <w:r>
        <w:rPr>
          <w:spacing w:val="-17"/>
          <w:sz w:val="24"/>
        </w:rPr>
        <w:t> </w:t>
      </w:r>
      <w:r>
        <w:rPr>
          <w:sz w:val="24"/>
        </w:rPr>
        <w:t>2</w:t>
      </w:r>
      <w:r>
        <w:rPr>
          <w:spacing w:val="-16"/>
          <w:sz w:val="24"/>
        </w:rPr>
        <w:t> </w:t>
      </w:r>
      <w:r>
        <w:rPr>
          <w:sz w:val="24"/>
        </w:rPr>
        <w:t>months before the end of the Financial Year and therefore foresees a risk of underspending which would lead to accruals.</w:t>
      </w:r>
    </w:p>
    <w:p>
      <w:pPr>
        <w:pStyle w:val="ListParagraph"/>
        <w:numPr>
          <w:ilvl w:val="1"/>
          <w:numId w:val="2"/>
        </w:numPr>
        <w:tabs>
          <w:tab w:pos="1581" w:val="left" w:leader="none"/>
        </w:tabs>
        <w:spacing w:line="240" w:lineRule="auto" w:before="0" w:after="0"/>
        <w:ind w:left="1580" w:right="1414" w:hanging="360"/>
        <w:jc w:val="both"/>
        <w:rPr>
          <w:sz w:val="24"/>
        </w:rPr>
      </w:pPr>
      <w:r>
        <w:rPr>
          <w:sz w:val="24"/>
        </w:rPr>
        <w:t>The funds were appropriated only during March 2022 by the treasury, which was very late for the Department to process it, considering the procurement processes that need to be followed.</w:t>
      </w:r>
    </w:p>
    <w:p>
      <w:pPr>
        <w:pStyle w:val="ListParagraph"/>
        <w:numPr>
          <w:ilvl w:val="1"/>
          <w:numId w:val="2"/>
        </w:numPr>
        <w:tabs>
          <w:tab w:pos="1581" w:val="left" w:leader="none"/>
        </w:tabs>
        <w:spacing w:line="273" w:lineRule="auto" w:before="0" w:after="0"/>
        <w:ind w:left="1580" w:right="1416" w:hanging="360"/>
        <w:jc w:val="both"/>
        <w:rPr>
          <w:sz w:val="24"/>
        </w:rPr>
      </w:pPr>
      <w:r>
        <w:rPr>
          <w:sz w:val="24"/>
        </w:rPr>
        <w:t>A request for rollover was done and the Department of Education follow-up function was shifted on the 1st of April 2022.</w:t>
      </w:r>
    </w:p>
    <w:p>
      <w:pPr>
        <w:spacing w:after="0" w:line="273" w:lineRule="auto"/>
        <w:jc w:val="both"/>
        <w:rPr>
          <w:sz w:val="24"/>
        </w:rPr>
        <w:sectPr>
          <w:pgSz w:w="11910" w:h="16840"/>
          <w:pgMar w:header="865" w:footer="1000" w:top="3260" w:bottom="1200" w:left="580" w:right="20"/>
        </w:sectPr>
      </w:pPr>
    </w:p>
    <w:p>
      <w:pPr>
        <w:pStyle w:val="Heading1"/>
        <w:spacing w:before="138"/>
      </w:pPr>
      <w:r>
        <w:rPr>
          <w:u w:val="thick"/>
        </w:rPr>
        <w:t>FREE</w:t>
      </w:r>
      <w:r>
        <w:rPr>
          <w:spacing w:val="-9"/>
          <w:u w:val="thick"/>
        </w:rPr>
        <w:t> </w:t>
      </w:r>
      <w:r>
        <w:rPr>
          <w:spacing w:val="-2"/>
          <w:u w:val="thick"/>
        </w:rPr>
        <w:t>STATE</w:t>
      </w:r>
    </w:p>
    <w:p>
      <w:pPr>
        <w:pStyle w:val="BodyText"/>
        <w:spacing w:before="10"/>
        <w:rPr>
          <w:b/>
          <w:sz w:val="20"/>
        </w:rPr>
      </w:pPr>
    </w:p>
    <w:p>
      <w:pPr>
        <w:pStyle w:val="ListParagraph"/>
        <w:numPr>
          <w:ilvl w:val="0"/>
          <w:numId w:val="3"/>
        </w:numPr>
        <w:tabs>
          <w:tab w:pos="1214" w:val="left" w:leader="none"/>
        </w:tabs>
        <w:spacing w:line="278" w:lineRule="auto" w:before="0" w:after="0"/>
        <w:ind w:left="860" w:right="1415" w:firstLine="0"/>
        <w:jc w:val="left"/>
        <w:rPr>
          <w:sz w:val="24"/>
        </w:rPr>
      </w:pPr>
      <w:r>
        <w:rPr>
          <w:sz w:val="24"/>
        </w:rPr>
        <w:t>The</w:t>
      </w:r>
      <w:r>
        <w:rPr>
          <w:spacing w:val="-8"/>
          <w:sz w:val="24"/>
        </w:rPr>
        <w:t> </w:t>
      </w:r>
      <w:r>
        <w:rPr>
          <w:sz w:val="24"/>
        </w:rPr>
        <w:t>reasons</w:t>
      </w:r>
      <w:r>
        <w:rPr>
          <w:spacing w:val="-12"/>
          <w:sz w:val="24"/>
        </w:rPr>
        <w:t> </w:t>
      </w:r>
      <w:r>
        <w:rPr>
          <w:sz w:val="24"/>
        </w:rPr>
        <w:t>for</w:t>
      </w:r>
      <w:r>
        <w:rPr>
          <w:spacing w:val="-10"/>
          <w:sz w:val="24"/>
        </w:rPr>
        <w:t> </w:t>
      </w:r>
      <w:r>
        <w:rPr>
          <w:sz w:val="24"/>
        </w:rPr>
        <w:t>the</w:t>
      </w:r>
      <w:r>
        <w:rPr>
          <w:spacing w:val="-11"/>
          <w:sz w:val="24"/>
        </w:rPr>
        <w:t> </w:t>
      </w:r>
      <w:r>
        <w:rPr>
          <w:sz w:val="24"/>
        </w:rPr>
        <w:t>unspent</w:t>
      </w:r>
      <w:r>
        <w:rPr>
          <w:spacing w:val="-9"/>
          <w:sz w:val="24"/>
        </w:rPr>
        <w:t> </w:t>
      </w:r>
      <w:r>
        <w:rPr>
          <w:sz w:val="24"/>
        </w:rPr>
        <w:t>relief</w:t>
      </w:r>
      <w:r>
        <w:rPr>
          <w:spacing w:val="-9"/>
          <w:sz w:val="24"/>
        </w:rPr>
        <w:t> </w:t>
      </w:r>
      <w:r>
        <w:rPr>
          <w:sz w:val="24"/>
        </w:rPr>
        <w:t>funds</w:t>
      </w:r>
      <w:r>
        <w:rPr>
          <w:spacing w:val="-9"/>
          <w:sz w:val="24"/>
        </w:rPr>
        <w:t> </w:t>
      </w:r>
      <w:r>
        <w:rPr>
          <w:sz w:val="24"/>
        </w:rPr>
        <w:t>in</w:t>
      </w:r>
      <w:r>
        <w:rPr>
          <w:spacing w:val="-11"/>
          <w:sz w:val="24"/>
        </w:rPr>
        <w:t> </w:t>
      </w:r>
      <w:r>
        <w:rPr>
          <w:sz w:val="24"/>
        </w:rPr>
        <w:t>the</w:t>
      </w:r>
      <w:r>
        <w:rPr>
          <w:spacing w:val="-8"/>
          <w:sz w:val="24"/>
        </w:rPr>
        <w:t> </w:t>
      </w:r>
      <w:r>
        <w:rPr>
          <w:sz w:val="24"/>
        </w:rPr>
        <w:t>Free</w:t>
      </w:r>
      <w:r>
        <w:rPr>
          <w:spacing w:val="-8"/>
          <w:sz w:val="24"/>
        </w:rPr>
        <w:t> </w:t>
      </w:r>
      <w:r>
        <w:rPr>
          <w:sz w:val="24"/>
        </w:rPr>
        <w:t>state</w:t>
      </w:r>
      <w:r>
        <w:rPr>
          <w:spacing w:val="-8"/>
          <w:sz w:val="24"/>
        </w:rPr>
        <w:t> </w:t>
      </w:r>
      <w:r>
        <w:rPr>
          <w:sz w:val="24"/>
        </w:rPr>
        <w:t>Province</w:t>
      </w:r>
      <w:r>
        <w:rPr>
          <w:spacing w:val="-1"/>
          <w:sz w:val="24"/>
        </w:rPr>
        <w:t> </w:t>
      </w:r>
      <w:r>
        <w:rPr>
          <w:sz w:val="24"/>
        </w:rPr>
        <w:t>were</w:t>
      </w:r>
      <w:r>
        <w:rPr>
          <w:spacing w:val="-9"/>
          <w:sz w:val="24"/>
        </w:rPr>
        <w:t> </w:t>
      </w:r>
      <w:r>
        <w:rPr>
          <w:sz w:val="24"/>
        </w:rPr>
        <w:t>due</w:t>
      </w:r>
      <w:r>
        <w:rPr>
          <w:spacing w:val="-8"/>
          <w:sz w:val="24"/>
        </w:rPr>
        <w:t> </w:t>
      </w:r>
      <w:r>
        <w:rPr>
          <w:sz w:val="24"/>
        </w:rPr>
        <w:t>to</w:t>
      </w:r>
      <w:r>
        <w:rPr>
          <w:spacing w:val="-8"/>
          <w:sz w:val="24"/>
        </w:rPr>
        <w:t> </w:t>
      </w:r>
      <w:r>
        <w:rPr>
          <w:sz w:val="24"/>
        </w:rPr>
        <w:t>the following reasons:</w:t>
      </w:r>
    </w:p>
    <w:p>
      <w:pPr>
        <w:pStyle w:val="ListParagraph"/>
        <w:numPr>
          <w:ilvl w:val="1"/>
          <w:numId w:val="3"/>
        </w:numPr>
        <w:tabs>
          <w:tab w:pos="1580" w:val="left" w:leader="none"/>
          <w:tab w:pos="1581" w:val="left" w:leader="none"/>
        </w:tabs>
        <w:spacing w:line="240" w:lineRule="auto" w:before="194" w:after="0"/>
        <w:ind w:left="1580" w:right="0" w:hanging="361"/>
        <w:jc w:val="left"/>
        <w:rPr>
          <w:sz w:val="24"/>
        </w:rPr>
      </w:pPr>
      <w:r>
        <w:rPr>
          <w:sz w:val="24"/>
        </w:rPr>
        <w:t>Late</w:t>
      </w:r>
      <w:r>
        <w:rPr>
          <w:spacing w:val="-4"/>
          <w:sz w:val="24"/>
        </w:rPr>
        <w:t> </w:t>
      </w:r>
      <w:r>
        <w:rPr>
          <w:sz w:val="24"/>
        </w:rPr>
        <w:t>receipt</w:t>
      </w:r>
      <w:r>
        <w:rPr>
          <w:spacing w:val="-5"/>
          <w:sz w:val="24"/>
        </w:rPr>
        <w:t> </w:t>
      </w:r>
      <w:r>
        <w:rPr>
          <w:sz w:val="24"/>
        </w:rPr>
        <w:t>of</w:t>
      </w:r>
      <w:r>
        <w:rPr>
          <w:spacing w:val="-2"/>
          <w:sz w:val="24"/>
        </w:rPr>
        <w:t> </w:t>
      </w:r>
      <w:r>
        <w:rPr>
          <w:sz w:val="24"/>
        </w:rPr>
        <w:t>payment</w:t>
      </w:r>
      <w:r>
        <w:rPr>
          <w:spacing w:val="-3"/>
          <w:sz w:val="24"/>
        </w:rPr>
        <w:t> </w:t>
      </w:r>
      <w:r>
        <w:rPr>
          <w:spacing w:val="-2"/>
          <w:sz w:val="24"/>
        </w:rPr>
        <w:t>batches.</w:t>
      </w:r>
    </w:p>
    <w:p>
      <w:pPr>
        <w:pStyle w:val="ListParagraph"/>
        <w:numPr>
          <w:ilvl w:val="1"/>
          <w:numId w:val="3"/>
        </w:numPr>
        <w:tabs>
          <w:tab w:pos="1580" w:val="left" w:leader="none"/>
          <w:tab w:pos="1581" w:val="left" w:leader="none"/>
        </w:tabs>
        <w:spacing w:line="271" w:lineRule="auto" w:before="39" w:after="0"/>
        <w:ind w:left="1580" w:right="1417" w:hanging="360"/>
        <w:jc w:val="left"/>
        <w:rPr>
          <w:sz w:val="24"/>
        </w:rPr>
      </w:pPr>
      <w:r>
        <w:rPr>
          <w:sz w:val="24"/>
        </w:rPr>
        <w:t>Some</w:t>
      </w:r>
      <w:r>
        <w:rPr>
          <w:spacing w:val="-2"/>
          <w:sz w:val="24"/>
        </w:rPr>
        <w:t> </w:t>
      </w:r>
      <w:r>
        <w:rPr>
          <w:sz w:val="24"/>
        </w:rPr>
        <w:t>NPOs</w:t>
      </w:r>
      <w:r>
        <w:rPr>
          <w:spacing w:val="-3"/>
          <w:sz w:val="24"/>
        </w:rPr>
        <w:t> </w:t>
      </w:r>
      <w:r>
        <w:rPr>
          <w:sz w:val="24"/>
        </w:rPr>
        <w:t>did</w:t>
      </w:r>
      <w:r>
        <w:rPr>
          <w:spacing w:val="-5"/>
          <w:sz w:val="24"/>
        </w:rPr>
        <w:t> </w:t>
      </w:r>
      <w:r>
        <w:rPr>
          <w:sz w:val="24"/>
        </w:rPr>
        <w:t>not</w:t>
      </w:r>
      <w:r>
        <w:rPr>
          <w:spacing w:val="-3"/>
          <w:sz w:val="24"/>
        </w:rPr>
        <w:t> </w:t>
      </w:r>
      <w:r>
        <w:rPr>
          <w:sz w:val="24"/>
        </w:rPr>
        <w:t>submit</w:t>
      </w:r>
      <w:r>
        <w:rPr>
          <w:spacing w:val="-4"/>
          <w:sz w:val="24"/>
        </w:rPr>
        <w:t> </w:t>
      </w:r>
      <w:r>
        <w:rPr>
          <w:sz w:val="24"/>
        </w:rPr>
        <w:t>complete information,</w:t>
      </w:r>
      <w:r>
        <w:rPr>
          <w:spacing w:val="-1"/>
          <w:sz w:val="24"/>
        </w:rPr>
        <w:t> </w:t>
      </w:r>
      <w:r>
        <w:rPr>
          <w:sz w:val="24"/>
        </w:rPr>
        <w:t>and</w:t>
      </w:r>
      <w:r>
        <w:rPr>
          <w:spacing w:val="-3"/>
          <w:sz w:val="24"/>
        </w:rPr>
        <w:t> </w:t>
      </w:r>
      <w:r>
        <w:rPr>
          <w:sz w:val="24"/>
        </w:rPr>
        <w:t>this</w:t>
      </w:r>
      <w:r>
        <w:rPr>
          <w:spacing w:val="-4"/>
          <w:sz w:val="24"/>
        </w:rPr>
        <w:t> </w:t>
      </w:r>
      <w:r>
        <w:rPr>
          <w:sz w:val="24"/>
        </w:rPr>
        <w:t>hampered</w:t>
      </w:r>
      <w:r>
        <w:rPr>
          <w:spacing w:val="-5"/>
          <w:sz w:val="24"/>
        </w:rPr>
        <w:t> </w:t>
      </w:r>
      <w:r>
        <w:rPr>
          <w:sz w:val="24"/>
        </w:rPr>
        <w:t>payment </w:t>
      </w:r>
      <w:r>
        <w:rPr>
          <w:spacing w:val="-2"/>
          <w:sz w:val="24"/>
        </w:rPr>
        <w:t>processes.</w:t>
      </w:r>
    </w:p>
    <w:p>
      <w:pPr>
        <w:pStyle w:val="ListParagraph"/>
        <w:numPr>
          <w:ilvl w:val="1"/>
          <w:numId w:val="3"/>
        </w:numPr>
        <w:tabs>
          <w:tab w:pos="1580" w:val="left" w:leader="none"/>
          <w:tab w:pos="1581" w:val="left" w:leader="none"/>
        </w:tabs>
        <w:spacing w:line="271" w:lineRule="auto" w:before="9" w:after="0"/>
        <w:ind w:left="1580" w:right="1423" w:hanging="360"/>
        <w:jc w:val="left"/>
        <w:rPr>
          <w:sz w:val="24"/>
        </w:rPr>
      </w:pPr>
      <w:r>
        <w:rPr>
          <w:sz w:val="24"/>
        </w:rPr>
        <w:t>Some of the unregistered ECDs were not on the Central Supplier Database</w:t>
      </w:r>
      <w:r>
        <w:rPr>
          <w:spacing w:val="80"/>
          <w:sz w:val="24"/>
        </w:rPr>
        <w:t> </w:t>
      </w:r>
      <w:r>
        <w:rPr>
          <w:spacing w:val="-2"/>
          <w:sz w:val="24"/>
        </w:rPr>
        <w:t>(CSD).</w:t>
      </w:r>
    </w:p>
    <w:p>
      <w:pPr>
        <w:pStyle w:val="BodyText"/>
        <w:rPr>
          <w:sz w:val="26"/>
        </w:rPr>
      </w:pPr>
    </w:p>
    <w:p>
      <w:pPr>
        <w:pStyle w:val="Heading1"/>
        <w:spacing w:before="225"/>
      </w:pPr>
      <w:r>
        <w:rPr>
          <w:u w:val="thick"/>
        </w:rPr>
        <w:t>KWAZULU</w:t>
      </w:r>
      <w:r>
        <w:rPr>
          <w:spacing w:val="-16"/>
          <w:u w:val="thick"/>
        </w:rPr>
        <w:t> </w:t>
      </w:r>
      <w:r>
        <w:rPr>
          <w:spacing w:val="-4"/>
          <w:u w:val="thick"/>
        </w:rPr>
        <w:t>NATAL</w:t>
      </w:r>
    </w:p>
    <w:p>
      <w:pPr>
        <w:pStyle w:val="BodyText"/>
        <w:rPr>
          <w:b/>
          <w:sz w:val="20"/>
        </w:rPr>
      </w:pPr>
    </w:p>
    <w:p>
      <w:pPr>
        <w:pStyle w:val="BodyText"/>
        <w:spacing w:before="10"/>
        <w:rPr>
          <w:b/>
          <w:sz w:val="16"/>
        </w:rPr>
      </w:pPr>
    </w:p>
    <w:p>
      <w:pPr>
        <w:pStyle w:val="BodyText"/>
        <w:spacing w:before="92"/>
        <w:ind w:left="860" w:right="1417"/>
        <w:jc w:val="both"/>
      </w:pPr>
      <w:r>
        <w:rPr>
          <w:color w:val="FF0000"/>
        </w:rPr>
        <w:t>*</w:t>
      </w:r>
      <w:r>
        <w:rPr/>
        <w:t>An amount of R 44,170 million was returned to Treasury at the end of the 2021/22 financial</w:t>
      </w:r>
      <w:r>
        <w:rPr>
          <w:spacing w:val="-15"/>
        </w:rPr>
        <w:t> </w:t>
      </w:r>
      <w:r>
        <w:rPr/>
        <w:t>year</w:t>
      </w:r>
      <w:r>
        <w:rPr>
          <w:spacing w:val="-16"/>
        </w:rPr>
        <w:t> </w:t>
      </w:r>
      <w:r>
        <w:rPr/>
        <w:t>and</w:t>
      </w:r>
      <w:r>
        <w:rPr>
          <w:spacing w:val="-14"/>
        </w:rPr>
        <w:t> </w:t>
      </w:r>
      <w:r>
        <w:rPr/>
        <w:t>a</w:t>
      </w:r>
      <w:r>
        <w:rPr>
          <w:spacing w:val="-13"/>
        </w:rPr>
        <w:t> </w:t>
      </w:r>
      <w:r>
        <w:rPr/>
        <w:t>rollover</w:t>
      </w:r>
      <w:r>
        <w:rPr>
          <w:spacing w:val="-15"/>
        </w:rPr>
        <w:t> </w:t>
      </w:r>
      <w:r>
        <w:rPr/>
        <w:t>application</w:t>
      </w:r>
      <w:r>
        <w:rPr>
          <w:spacing w:val="-17"/>
        </w:rPr>
        <w:t> </w:t>
      </w:r>
      <w:r>
        <w:rPr/>
        <w:t>of</w:t>
      </w:r>
      <w:r>
        <w:rPr>
          <w:spacing w:val="-12"/>
        </w:rPr>
        <w:t> </w:t>
      </w:r>
      <w:r>
        <w:rPr/>
        <w:t>R</w:t>
      </w:r>
      <w:r>
        <w:rPr>
          <w:spacing w:val="-14"/>
        </w:rPr>
        <w:t> </w:t>
      </w:r>
      <w:r>
        <w:rPr/>
        <w:t>38,245</w:t>
      </w:r>
      <w:r>
        <w:rPr>
          <w:spacing w:val="-17"/>
        </w:rPr>
        <w:t> </w:t>
      </w:r>
      <w:r>
        <w:rPr/>
        <w:t>million</w:t>
      </w:r>
      <w:r>
        <w:rPr>
          <w:spacing w:val="-14"/>
        </w:rPr>
        <w:t> </w:t>
      </w:r>
      <w:r>
        <w:rPr/>
        <w:t>was</w:t>
      </w:r>
      <w:r>
        <w:rPr>
          <w:spacing w:val="-15"/>
        </w:rPr>
        <w:t> </w:t>
      </w:r>
      <w:r>
        <w:rPr/>
        <w:t>submitted</w:t>
      </w:r>
      <w:r>
        <w:rPr>
          <w:spacing w:val="-14"/>
        </w:rPr>
        <w:t> </w:t>
      </w:r>
      <w:r>
        <w:rPr/>
        <w:t>to</w:t>
      </w:r>
      <w:r>
        <w:rPr>
          <w:spacing w:val="-16"/>
        </w:rPr>
        <w:t> </w:t>
      </w:r>
      <w:r>
        <w:rPr/>
        <w:t>Provincial Treasury in respect of the Phase 2 balance, which was to be allocated to DOE upon approval due to function shift.</w:t>
      </w:r>
    </w:p>
    <w:p>
      <w:pPr>
        <w:pStyle w:val="BodyText"/>
      </w:pPr>
    </w:p>
    <w:p>
      <w:pPr>
        <w:pStyle w:val="BodyText"/>
        <w:spacing w:line="276" w:lineRule="auto" w:before="1"/>
        <w:ind w:left="1426" w:right="1413" w:hanging="567"/>
        <w:jc w:val="both"/>
      </w:pPr>
      <w:r>
        <w:rPr/>
        <w:t>(b)The reason for unspent funds or underspending against Presidential Employment Initiative</w:t>
      </w:r>
      <w:r>
        <w:rPr>
          <w:spacing w:val="-2"/>
        </w:rPr>
        <w:t> </w:t>
      </w:r>
      <w:r>
        <w:rPr/>
        <w:t>Grant</w:t>
      </w:r>
      <w:r>
        <w:rPr>
          <w:spacing w:val="-2"/>
        </w:rPr>
        <w:t> </w:t>
      </w:r>
      <w:r>
        <w:rPr/>
        <w:t>is</w:t>
      </w:r>
      <w:r>
        <w:rPr>
          <w:spacing w:val="-5"/>
        </w:rPr>
        <w:t> </w:t>
      </w:r>
      <w:r>
        <w:rPr/>
        <w:t>attributable</w:t>
      </w:r>
      <w:r>
        <w:rPr>
          <w:spacing w:val="-2"/>
        </w:rPr>
        <w:t> </w:t>
      </w:r>
      <w:r>
        <w:rPr/>
        <w:t>to</w:t>
      </w:r>
      <w:r>
        <w:rPr>
          <w:spacing w:val="-4"/>
        </w:rPr>
        <w:t> </w:t>
      </w:r>
      <w:r>
        <w:rPr/>
        <w:t>the</w:t>
      </w:r>
      <w:r>
        <w:rPr>
          <w:spacing w:val="-6"/>
        </w:rPr>
        <w:t> </w:t>
      </w:r>
      <w:r>
        <w:rPr/>
        <w:t>fact</w:t>
      </w:r>
      <w:r>
        <w:rPr>
          <w:spacing w:val="-4"/>
        </w:rPr>
        <w:t> </w:t>
      </w:r>
      <w:r>
        <w:rPr/>
        <w:t>that</w:t>
      </w:r>
      <w:r>
        <w:rPr>
          <w:spacing w:val="-4"/>
        </w:rPr>
        <w:t> </w:t>
      </w:r>
      <w:r>
        <w:rPr/>
        <w:t>this</w:t>
      </w:r>
      <w:r>
        <w:rPr>
          <w:spacing w:val="-3"/>
        </w:rPr>
        <w:t> </w:t>
      </w:r>
      <w:r>
        <w:rPr/>
        <w:t>grant</w:t>
      </w:r>
      <w:r>
        <w:rPr>
          <w:spacing w:val="-2"/>
        </w:rPr>
        <w:t> </w:t>
      </w:r>
      <w:r>
        <w:rPr/>
        <w:t>was</w:t>
      </w:r>
      <w:r>
        <w:rPr>
          <w:spacing w:val="-2"/>
        </w:rPr>
        <w:t> </w:t>
      </w:r>
      <w:r>
        <w:rPr/>
        <w:t>centrally</w:t>
      </w:r>
      <w:r>
        <w:rPr>
          <w:spacing w:val="-5"/>
        </w:rPr>
        <w:t> </w:t>
      </w:r>
      <w:r>
        <w:rPr/>
        <w:t>managed</w:t>
      </w:r>
      <w:r>
        <w:rPr>
          <w:spacing w:val="-4"/>
        </w:rPr>
        <w:t> </w:t>
      </w:r>
      <w:r>
        <w:rPr/>
        <w:t>at national Level in terms of beneficiary applications, verification of beneficiary banking details, and all other processes required to authenticate the payment. The Department only received the batches of certified beneficiaries to process the payment.</w:t>
      </w:r>
    </w:p>
    <w:p>
      <w:pPr>
        <w:pStyle w:val="BodyText"/>
        <w:spacing w:line="276" w:lineRule="auto" w:before="201"/>
        <w:ind w:left="1426" w:right="1416"/>
        <w:jc w:val="both"/>
      </w:pPr>
      <w:r>
        <w:rPr/>
        <w:t>This</w:t>
      </w:r>
      <w:r>
        <w:rPr>
          <w:spacing w:val="-13"/>
        </w:rPr>
        <w:t> </w:t>
      </w:r>
      <w:r>
        <w:rPr/>
        <w:t>Task</w:t>
      </w:r>
      <w:r>
        <w:rPr>
          <w:spacing w:val="-10"/>
        </w:rPr>
        <w:t> </w:t>
      </w:r>
      <w:r>
        <w:rPr/>
        <w:t>was</w:t>
      </w:r>
      <w:r>
        <w:rPr>
          <w:spacing w:val="-10"/>
        </w:rPr>
        <w:t> </w:t>
      </w:r>
      <w:r>
        <w:rPr/>
        <w:t>outsourced</w:t>
      </w:r>
      <w:r>
        <w:rPr>
          <w:spacing w:val="-9"/>
        </w:rPr>
        <w:t> </w:t>
      </w:r>
      <w:r>
        <w:rPr/>
        <w:t>to</w:t>
      </w:r>
      <w:r>
        <w:rPr>
          <w:spacing w:val="-12"/>
        </w:rPr>
        <w:t> </w:t>
      </w:r>
      <w:r>
        <w:rPr/>
        <w:t>a</w:t>
      </w:r>
      <w:r>
        <w:rPr>
          <w:spacing w:val="-12"/>
        </w:rPr>
        <w:t> </w:t>
      </w:r>
      <w:r>
        <w:rPr/>
        <w:t>firm</w:t>
      </w:r>
      <w:r>
        <w:rPr>
          <w:spacing w:val="-11"/>
        </w:rPr>
        <w:t> </w:t>
      </w:r>
      <w:r>
        <w:rPr/>
        <w:t>of</w:t>
      </w:r>
      <w:r>
        <w:rPr>
          <w:spacing w:val="-10"/>
        </w:rPr>
        <w:t> </w:t>
      </w:r>
      <w:r>
        <w:rPr/>
        <w:t>consultants</w:t>
      </w:r>
      <w:r>
        <w:rPr>
          <w:spacing w:val="-6"/>
        </w:rPr>
        <w:t> </w:t>
      </w:r>
      <w:r>
        <w:rPr/>
        <w:t>whose</w:t>
      </w:r>
      <w:r>
        <w:rPr>
          <w:spacing w:val="-11"/>
        </w:rPr>
        <w:t> </w:t>
      </w:r>
      <w:r>
        <w:rPr/>
        <w:t>contract</w:t>
      </w:r>
      <w:r>
        <w:rPr>
          <w:spacing w:val="-12"/>
        </w:rPr>
        <w:t> </w:t>
      </w:r>
      <w:r>
        <w:rPr/>
        <w:t>expired</w:t>
      </w:r>
      <w:r>
        <w:rPr>
          <w:spacing w:val="-9"/>
        </w:rPr>
        <w:t> </w:t>
      </w:r>
      <w:r>
        <w:rPr/>
        <w:t>before the project was completed and had to be renewed which also caused delays during</w:t>
      </w:r>
      <w:r>
        <w:rPr>
          <w:spacing w:val="-13"/>
        </w:rPr>
        <w:t> </w:t>
      </w:r>
      <w:r>
        <w:rPr/>
        <w:t>November</w:t>
      </w:r>
      <w:r>
        <w:rPr>
          <w:spacing w:val="-12"/>
        </w:rPr>
        <w:t> </w:t>
      </w:r>
      <w:r>
        <w:rPr/>
        <w:t>2021,</w:t>
      </w:r>
      <w:r>
        <w:rPr>
          <w:spacing w:val="-11"/>
        </w:rPr>
        <w:t> </w:t>
      </w:r>
      <w:r>
        <w:rPr/>
        <w:t>as</w:t>
      </w:r>
      <w:r>
        <w:rPr>
          <w:spacing w:val="-12"/>
        </w:rPr>
        <w:t> </w:t>
      </w:r>
      <w:r>
        <w:rPr/>
        <w:t>there</w:t>
      </w:r>
      <w:r>
        <w:rPr>
          <w:spacing w:val="-11"/>
        </w:rPr>
        <w:t> </w:t>
      </w:r>
      <w:r>
        <w:rPr/>
        <w:t>was</w:t>
      </w:r>
      <w:r>
        <w:rPr>
          <w:spacing w:val="-12"/>
        </w:rPr>
        <w:t> </w:t>
      </w:r>
      <w:r>
        <w:rPr/>
        <w:t>no</w:t>
      </w:r>
      <w:r>
        <w:rPr>
          <w:spacing w:val="-11"/>
        </w:rPr>
        <w:t> </w:t>
      </w:r>
      <w:r>
        <w:rPr/>
        <w:t>service</w:t>
      </w:r>
      <w:r>
        <w:rPr>
          <w:spacing w:val="-11"/>
        </w:rPr>
        <w:t> </w:t>
      </w:r>
      <w:r>
        <w:rPr/>
        <w:t>provider</w:t>
      </w:r>
      <w:r>
        <w:rPr>
          <w:spacing w:val="-12"/>
        </w:rPr>
        <w:t> </w:t>
      </w:r>
      <w:r>
        <w:rPr/>
        <w:t>to</w:t>
      </w:r>
      <w:r>
        <w:rPr>
          <w:spacing w:val="-10"/>
        </w:rPr>
        <w:t> </w:t>
      </w:r>
      <w:r>
        <w:rPr/>
        <w:t>generate</w:t>
      </w:r>
      <w:r>
        <w:rPr>
          <w:spacing w:val="-13"/>
        </w:rPr>
        <w:t> </w:t>
      </w:r>
      <w:r>
        <w:rPr/>
        <w:t>batches</w:t>
      </w:r>
      <w:r>
        <w:rPr>
          <w:spacing w:val="-14"/>
        </w:rPr>
        <w:t> </w:t>
      </w:r>
      <w:r>
        <w:rPr/>
        <w:t>for payment, and some of the beneficiaries could not be traced.</w:t>
      </w:r>
    </w:p>
    <w:p>
      <w:pPr>
        <w:pStyle w:val="BodyText"/>
        <w:spacing w:line="276" w:lineRule="auto" w:before="199"/>
        <w:ind w:left="1426" w:right="1415"/>
        <w:jc w:val="both"/>
      </w:pPr>
      <w:r>
        <w:rPr/>
        <w:t>As</w:t>
      </w:r>
      <w:r>
        <w:rPr>
          <w:spacing w:val="-1"/>
        </w:rPr>
        <w:t> </w:t>
      </w:r>
      <w:r>
        <w:rPr/>
        <w:t>means</w:t>
      </w:r>
      <w:r>
        <w:rPr>
          <w:spacing w:val="-1"/>
        </w:rPr>
        <w:t> </w:t>
      </w:r>
      <w:r>
        <w:rPr/>
        <w:t>to</w:t>
      </w:r>
      <w:r>
        <w:rPr>
          <w:spacing w:val="-1"/>
        </w:rPr>
        <w:t> </w:t>
      </w:r>
      <w:r>
        <w:rPr/>
        <w:t>try</w:t>
      </w:r>
      <w:r>
        <w:rPr>
          <w:spacing w:val="-5"/>
        </w:rPr>
        <w:t> </w:t>
      </w:r>
      <w:r>
        <w:rPr/>
        <w:t>and</w:t>
      </w:r>
      <w:r>
        <w:rPr>
          <w:spacing w:val="-1"/>
        </w:rPr>
        <w:t> </w:t>
      </w:r>
      <w:r>
        <w:rPr/>
        <w:t>expedite</w:t>
      </w:r>
      <w:r>
        <w:rPr>
          <w:spacing w:val="-1"/>
        </w:rPr>
        <w:t> </w:t>
      </w:r>
      <w:r>
        <w:rPr/>
        <w:t>the</w:t>
      </w:r>
      <w:r>
        <w:rPr>
          <w:spacing w:val="-1"/>
        </w:rPr>
        <w:t> </w:t>
      </w:r>
      <w:r>
        <w:rPr/>
        <w:t>spending</w:t>
      </w:r>
      <w:r>
        <w:rPr>
          <w:spacing w:val="-2"/>
        </w:rPr>
        <w:t> </w:t>
      </w:r>
      <w:r>
        <w:rPr/>
        <w:t>on</w:t>
      </w:r>
      <w:r>
        <w:rPr>
          <w:spacing w:val="-1"/>
        </w:rPr>
        <w:t> </w:t>
      </w:r>
      <w:r>
        <w:rPr/>
        <w:t>the</w:t>
      </w:r>
      <w:r>
        <w:rPr>
          <w:spacing w:val="-1"/>
        </w:rPr>
        <w:t> </w:t>
      </w:r>
      <w:r>
        <w:rPr/>
        <w:t>grant, the</w:t>
      </w:r>
      <w:r>
        <w:rPr>
          <w:spacing w:val="-1"/>
        </w:rPr>
        <w:t> </w:t>
      </w:r>
      <w:r>
        <w:rPr/>
        <w:t>Department</w:t>
      </w:r>
      <w:r>
        <w:rPr>
          <w:spacing w:val="-1"/>
        </w:rPr>
        <w:t> </w:t>
      </w:r>
      <w:r>
        <w:rPr/>
        <w:t>issued an</w:t>
      </w:r>
      <w:r>
        <w:rPr>
          <w:spacing w:val="-13"/>
        </w:rPr>
        <w:t> </w:t>
      </w:r>
      <w:r>
        <w:rPr/>
        <w:t>advert</w:t>
      </w:r>
      <w:r>
        <w:rPr>
          <w:spacing w:val="-14"/>
        </w:rPr>
        <w:t> </w:t>
      </w:r>
      <w:r>
        <w:rPr/>
        <w:t>that</w:t>
      </w:r>
      <w:r>
        <w:rPr>
          <w:spacing w:val="-13"/>
        </w:rPr>
        <w:t> </w:t>
      </w:r>
      <w:r>
        <w:rPr/>
        <w:t>took</w:t>
      </w:r>
      <w:r>
        <w:rPr>
          <w:spacing w:val="-14"/>
        </w:rPr>
        <w:t> </w:t>
      </w:r>
      <w:r>
        <w:rPr/>
        <w:t>one</w:t>
      </w:r>
      <w:r>
        <w:rPr>
          <w:spacing w:val="-15"/>
        </w:rPr>
        <w:t> </w:t>
      </w:r>
      <w:r>
        <w:rPr/>
        <w:t>month</w:t>
      </w:r>
      <w:r>
        <w:rPr>
          <w:spacing w:val="-13"/>
        </w:rPr>
        <w:t> </w:t>
      </w:r>
      <w:r>
        <w:rPr/>
        <w:t>via</w:t>
      </w:r>
      <w:r>
        <w:rPr>
          <w:spacing w:val="-14"/>
        </w:rPr>
        <w:t> </w:t>
      </w:r>
      <w:r>
        <w:rPr/>
        <w:t>KZN</w:t>
      </w:r>
      <w:r>
        <w:rPr>
          <w:spacing w:val="-15"/>
        </w:rPr>
        <w:t> </w:t>
      </w:r>
      <w:r>
        <w:rPr/>
        <w:t>Radio</w:t>
      </w:r>
      <w:r>
        <w:rPr>
          <w:spacing w:val="-14"/>
        </w:rPr>
        <w:t> </w:t>
      </w:r>
      <w:r>
        <w:rPr/>
        <w:t>stations</w:t>
      </w:r>
      <w:r>
        <w:rPr>
          <w:spacing w:val="-14"/>
        </w:rPr>
        <w:t> </w:t>
      </w:r>
      <w:r>
        <w:rPr/>
        <w:t>calling</w:t>
      </w:r>
      <w:r>
        <w:rPr>
          <w:spacing w:val="-15"/>
        </w:rPr>
        <w:t> </w:t>
      </w:r>
      <w:r>
        <w:rPr/>
        <w:t>for</w:t>
      </w:r>
      <w:r>
        <w:rPr>
          <w:spacing w:val="-15"/>
        </w:rPr>
        <w:t> </w:t>
      </w:r>
      <w:r>
        <w:rPr/>
        <w:t>the</w:t>
      </w:r>
      <w:r>
        <w:rPr>
          <w:spacing w:val="-16"/>
        </w:rPr>
        <w:t> </w:t>
      </w:r>
      <w:r>
        <w:rPr/>
        <w:t>beneficiaries who applied for the Presidential Stimulus Package to visit the Social Development offices for assistance. The Department also submitted a proposal to National Department requesting to utilize funds otherwise but could not succeed due to conditions attached to the Grant.</w:t>
      </w:r>
    </w:p>
    <w:p>
      <w:pPr>
        <w:spacing w:after="0" w:line="276" w:lineRule="auto"/>
        <w:jc w:val="both"/>
        <w:sectPr>
          <w:pgSz w:w="11910" w:h="16840"/>
          <w:pgMar w:header="865" w:footer="1000" w:top="3260" w:bottom="1200" w:left="580" w:right="20"/>
        </w:sectPr>
      </w:pPr>
    </w:p>
    <w:p>
      <w:pPr>
        <w:pStyle w:val="Heading1"/>
        <w:spacing w:before="138"/>
      </w:pPr>
      <w:r>
        <w:rPr>
          <w:spacing w:val="-2"/>
          <w:u w:val="thick"/>
        </w:rPr>
        <w:t>LIMPOPO</w:t>
      </w:r>
    </w:p>
    <w:p>
      <w:pPr>
        <w:pStyle w:val="BodyText"/>
        <w:spacing w:before="10"/>
        <w:rPr>
          <w:b/>
          <w:sz w:val="20"/>
        </w:rPr>
      </w:pPr>
    </w:p>
    <w:p>
      <w:pPr>
        <w:pStyle w:val="ListParagraph"/>
        <w:numPr>
          <w:ilvl w:val="0"/>
          <w:numId w:val="4"/>
        </w:numPr>
        <w:tabs>
          <w:tab w:pos="1580" w:val="left" w:leader="none"/>
          <w:tab w:pos="1581" w:val="left" w:leader="none"/>
        </w:tabs>
        <w:spacing w:line="278" w:lineRule="auto" w:before="0" w:after="0"/>
        <w:ind w:left="1580" w:right="1423" w:hanging="720"/>
        <w:jc w:val="left"/>
        <w:rPr>
          <w:sz w:val="24"/>
        </w:rPr>
      </w:pPr>
      <w:r>
        <w:rPr>
          <w:sz w:val="24"/>
        </w:rPr>
        <w:t>Bank, staff, and site verifications had</w:t>
      </w:r>
      <w:r>
        <w:rPr>
          <w:spacing w:val="27"/>
          <w:sz w:val="24"/>
        </w:rPr>
        <w:t> </w:t>
      </w:r>
      <w:r>
        <w:rPr>
          <w:sz w:val="24"/>
        </w:rPr>
        <w:t>to be conducted for the</w:t>
      </w:r>
      <w:r>
        <w:rPr>
          <w:spacing w:val="27"/>
          <w:sz w:val="24"/>
        </w:rPr>
        <w:t> </w:t>
      </w:r>
      <w:r>
        <w:rPr>
          <w:sz w:val="24"/>
        </w:rPr>
        <w:t>unfunded and</w:t>
      </w:r>
      <w:r>
        <w:rPr>
          <w:spacing w:val="40"/>
          <w:sz w:val="24"/>
        </w:rPr>
        <w:t> </w:t>
      </w:r>
      <w:r>
        <w:rPr>
          <w:sz w:val="24"/>
        </w:rPr>
        <w:t>unregistered ECD centers, and the challenges encountered are as follows:</w:t>
      </w:r>
    </w:p>
    <w:p>
      <w:pPr>
        <w:pStyle w:val="BodyText"/>
        <w:spacing w:before="5"/>
        <w:rPr>
          <w:sz w:val="23"/>
        </w:rPr>
      </w:pPr>
    </w:p>
    <w:p>
      <w:pPr>
        <w:spacing w:before="0"/>
        <w:ind w:left="1580" w:right="0" w:firstLine="0"/>
        <w:jc w:val="left"/>
        <w:rPr>
          <w:i/>
          <w:sz w:val="24"/>
        </w:rPr>
      </w:pPr>
      <w:r>
        <w:rPr>
          <w:i/>
          <w:sz w:val="24"/>
          <w:u w:val="single"/>
        </w:rPr>
        <w:t>Bank </w:t>
      </w:r>
      <w:r>
        <w:rPr>
          <w:i/>
          <w:spacing w:val="-2"/>
          <w:sz w:val="24"/>
          <w:u w:val="single"/>
        </w:rPr>
        <w:t>verifications:</w:t>
      </w:r>
    </w:p>
    <w:p>
      <w:pPr>
        <w:pStyle w:val="BodyText"/>
        <w:spacing w:before="4"/>
        <w:rPr>
          <w:i/>
          <w:sz w:val="20"/>
        </w:rPr>
      </w:pPr>
    </w:p>
    <w:p>
      <w:pPr>
        <w:pStyle w:val="ListParagraph"/>
        <w:numPr>
          <w:ilvl w:val="1"/>
          <w:numId w:val="4"/>
        </w:numPr>
        <w:tabs>
          <w:tab w:pos="2072" w:val="left" w:leader="none"/>
          <w:tab w:pos="2073" w:val="left" w:leader="none"/>
        </w:tabs>
        <w:spacing w:line="240" w:lineRule="auto" w:before="93" w:after="0"/>
        <w:ind w:left="2072" w:right="0" w:hanging="361"/>
        <w:jc w:val="left"/>
        <w:rPr>
          <w:sz w:val="24"/>
        </w:rPr>
      </w:pPr>
      <w:r>
        <w:rPr>
          <w:sz w:val="24"/>
        </w:rPr>
        <w:t>Incorrect</w:t>
      </w:r>
      <w:r>
        <w:rPr>
          <w:spacing w:val="-3"/>
          <w:sz w:val="24"/>
        </w:rPr>
        <w:t> </w:t>
      </w:r>
      <w:r>
        <w:rPr>
          <w:sz w:val="24"/>
        </w:rPr>
        <w:t>ID</w:t>
      </w:r>
      <w:r>
        <w:rPr>
          <w:spacing w:val="-4"/>
          <w:sz w:val="24"/>
        </w:rPr>
        <w:t> </w:t>
      </w:r>
      <w:r>
        <w:rPr>
          <w:sz w:val="24"/>
        </w:rPr>
        <w:t>number</w:t>
      </w:r>
      <w:r>
        <w:rPr>
          <w:spacing w:val="-2"/>
          <w:sz w:val="24"/>
        </w:rPr>
        <w:t> </w:t>
      </w:r>
      <w:r>
        <w:rPr>
          <w:sz w:val="24"/>
        </w:rPr>
        <w:t>or</w:t>
      </w:r>
      <w:r>
        <w:rPr>
          <w:spacing w:val="-6"/>
          <w:sz w:val="24"/>
        </w:rPr>
        <w:t> </w:t>
      </w:r>
      <w:r>
        <w:rPr>
          <w:sz w:val="24"/>
        </w:rPr>
        <w:t>company</w:t>
      </w:r>
      <w:r>
        <w:rPr>
          <w:spacing w:val="-5"/>
          <w:sz w:val="24"/>
        </w:rPr>
        <w:t> </w:t>
      </w:r>
      <w:r>
        <w:rPr>
          <w:sz w:val="24"/>
        </w:rPr>
        <w:t>registration</w:t>
      </w:r>
      <w:r>
        <w:rPr>
          <w:spacing w:val="-3"/>
          <w:sz w:val="24"/>
        </w:rPr>
        <w:t> </w:t>
      </w:r>
      <w:r>
        <w:rPr>
          <w:spacing w:val="-2"/>
          <w:sz w:val="24"/>
        </w:rPr>
        <w:t>number,</w:t>
      </w:r>
    </w:p>
    <w:p>
      <w:pPr>
        <w:pStyle w:val="ListParagraph"/>
        <w:numPr>
          <w:ilvl w:val="1"/>
          <w:numId w:val="4"/>
        </w:numPr>
        <w:tabs>
          <w:tab w:pos="2072" w:val="left" w:leader="none"/>
          <w:tab w:pos="2073" w:val="left" w:leader="none"/>
        </w:tabs>
        <w:spacing w:line="240" w:lineRule="auto" w:before="41" w:after="0"/>
        <w:ind w:left="2072" w:right="0" w:hanging="361"/>
        <w:jc w:val="left"/>
        <w:rPr>
          <w:sz w:val="24"/>
        </w:rPr>
      </w:pPr>
      <w:r>
        <w:rPr>
          <w:sz w:val="24"/>
        </w:rPr>
        <w:t>Incorrect</w:t>
      </w:r>
      <w:r>
        <w:rPr>
          <w:spacing w:val="-3"/>
          <w:sz w:val="24"/>
        </w:rPr>
        <w:t> </w:t>
      </w:r>
      <w:r>
        <w:rPr>
          <w:sz w:val="24"/>
        </w:rPr>
        <w:t>company</w:t>
      </w:r>
      <w:r>
        <w:rPr>
          <w:spacing w:val="-5"/>
          <w:sz w:val="24"/>
        </w:rPr>
        <w:t> </w:t>
      </w:r>
      <w:r>
        <w:rPr>
          <w:spacing w:val="-4"/>
          <w:sz w:val="24"/>
        </w:rPr>
        <w:t>name,</w:t>
      </w:r>
    </w:p>
    <w:p>
      <w:pPr>
        <w:pStyle w:val="ListParagraph"/>
        <w:numPr>
          <w:ilvl w:val="1"/>
          <w:numId w:val="4"/>
        </w:numPr>
        <w:tabs>
          <w:tab w:pos="2072" w:val="left" w:leader="none"/>
          <w:tab w:pos="2073" w:val="left" w:leader="none"/>
        </w:tabs>
        <w:spacing w:line="240" w:lineRule="auto" w:before="40" w:after="0"/>
        <w:ind w:left="2072" w:right="0" w:hanging="361"/>
        <w:jc w:val="left"/>
        <w:rPr>
          <w:sz w:val="24"/>
        </w:rPr>
      </w:pPr>
      <w:r>
        <w:rPr>
          <w:sz w:val="24"/>
        </w:rPr>
        <w:t>Incorrect</w:t>
      </w:r>
      <w:r>
        <w:rPr>
          <w:spacing w:val="-3"/>
          <w:sz w:val="24"/>
        </w:rPr>
        <w:t> </w:t>
      </w:r>
      <w:r>
        <w:rPr>
          <w:sz w:val="24"/>
        </w:rPr>
        <w:t>bank</w:t>
      </w:r>
      <w:r>
        <w:rPr>
          <w:spacing w:val="-3"/>
          <w:sz w:val="24"/>
        </w:rPr>
        <w:t> </w:t>
      </w:r>
      <w:r>
        <w:rPr>
          <w:sz w:val="24"/>
        </w:rPr>
        <w:t>account</w:t>
      </w:r>
      <w:r>
        <w:rPr>
          <w:spacing w:val="-3"/>
          <w:sz w:val="24"/>
        </w:rPr>
        <w:t> </w:t>
      </w:r>
      <w:r>
        <w:rPr>
          <w:sz w:val="24"/>
        </w:rPr>
        <w:t>number,</w:t>
      </w:r>
      <w:r>
        <w:rPr>
          <w:spacing w:val="-3"/>
          <w:sz w:val="24"/>
        </w:rPr>
        <w:t> </w:t>
      </w:r>
      <w:r>
        <w:rPr>
          <w:spacing w:val="-5"/>
          <w:sz w:val="24"/>
        </w:rPr>
        <w:t>and</w:t>
      </w:r>
    </w:p>
    <w:p>
      <w:pPr>
        <w:pStyle w:val="ListParagraph"/>
        <w:numPr>
          <w:ilvl w:val="1"/>
          <w:numId w:val="4"/>
        </w:numPr>
        <w:tabs>
          <w:tab w:pos="2072" w:val="left" w:leader="none"/>
          <w:tab w:pos="2073" w:val="left" w:leader="none"/>
        </w:tabs>
        <w:spacing w:line="240" w:lineRule="auto" w:before="41" w:after="0"/>
        <w:ind w:left="2072" w:right="0" w:hanging="361"/>
        <w:jc w:val="left"/>
        <w:rPr>
          <w:sz w:val="24"/>
        </w:rPr>
      </w:pPr>
      <w:r>
        <w:rPr>
          <w:sz w:val="24"/>
        </w:rPr>
        <w:t>Incorrect</w:t>
      </w:r>
      <w:r>
        <w:rPr>
          <w:spacing w:val="-3"/>
          <w:sz w:val="24"/>
        </w:rPr>
        <w:t> </w:t>
      </w:r>
      <w:r>
        <w:rPr>
          <w:sz w:val="24"/>
        </w:rPr>
        <w:t>names</w:t>
      </w:r>
      <w:r>
        <w:rPr>
          <w:spacing w:val="-3"/>
          <w:sz w:val="24"/>
        </w:rPr>
        <w:t> </w:t>
      </w:r>
      <w:r>
        <w:rPr>
          <w:sz w:val="24"/>
        </w:rPr>
        <w:t>and</w:t>
      </w:r>
      <w:r>
        <w:rPr>
          <w:spacing w:val="-2"/>
          <w:sz w:val="24"/>
        </w:rPr>
        <w:t> surnames.</w:t>
      </w:r>
    </w:p>
    <w:p>
      <w:pPr>
        <w:pStyle w:val="BodyText"/>
        <w:spacing w:before="1"/>
        <w:rPr>
          <w:sz w:val="31"/>
        </w:rPr>
      </w:pPr>
    </w:p>
    <w:p>
      <w:pPr>
        <w:spacing w:before="0"/>
        <w:ind w:left="1940" w:right="0" w:firstLine="0"/>
        <w:jc w:val="left"/>
        <w:rPr>
          <w:i/>
          <w:sz w:val="24"/>
        </w:rPr>
      </w:pPr>
      <w:r>
        <w:rPr>
          <w:i/>
          <w:sz w:val="24"/>
          <w:u w:val="single"/>
        </w:rPr>
        <w:t>Staff</w:t>
      </w:r>
      <w:r>
        <w:rPr>
          <w:i/>
          <w:spacing w:val="-1"/>
          <w:sz w:val="24"/>
          <w:u w:val="single"/>
        </w:rPr>
        <w:t> </w:t>
      </w:r>
      <w:r>
        <w:rPr>
          <w:i/>
          <w:spacing w:val="-2"/>
          <w:sz w:val="24"/>
          <w:u w:val="single"/>
        </w:rPr>
        <w:t>verifications:</w:t>
      </w:r>
    </w:p>
    <w:p>
      <w:pPr>
        <w:pStyle w:val="ListParagraph"/>
        <w:numPr>
          <w:ilvl w:val="1"/>
          <w:numId w:val="4"/>
        </w:numPr>
        <w:tabs>
          <w:tab w:pos="2072" w:val="left" w:leader="none"/>
          <w:tab w:pos="2073" w:val="left" w:leader="none"/>
        </w:tabs>
        <w:spacing w:line="240" w:lineRule="auto" w:before="44" w:after="0"/>
        <w:ind w:left="2072" w:right="0" w:hanging="361"/>
        <w:jc w:val="left"/>
        <w:rPr>
          <w:sz w:val="24"/>
        </w:rPr>
      </w:pPr>
      <w:r>
        <w:rPr>
          <w:sz w:val="24"/>
        </w:rPr>
        <w:t>Duplicates</w:t>
      </w:r>
      <w:r>
        <w:rPr>
          <w:spacing w:val="-2"/>
          <w:sz w:val="24"/>
        </w:rPr>
        <w:t> </w:t>
      </w:r>
      <w:r>
        <w:rPr>
          <w:sz w:val="24"/>
        </w:rPr>
        <w:t>(one</w:t>
      </w:r>
      <w:r>
        <w:rPr>
          <w:spacing w:val="-2"/>
          <w:sz w:val="24"/>
        </w:rPr>
        <w:t> </w:t>
      </w:r>
      <w:r>
        <w:rPr>
          <w:sz w:val="24"/>
        </w:rPr>
        <w:t>staff</w:t>
      </w:r>
      <w:r>
        <w:rPr>
          <w:spacing w:val="-2"/>
          <w:sz w:val="24"/>
        </w:rPr>
        <w:t> </w:t>
      </w:r>
      <w:r>
        <w:rPr>
          <w:sz w:val="24"/>
        </w:rPr>
        <w:t>member</w:t>
      </w:r>
      <w:r>
        <w:rPr>
          <w:spacing w:val="-2"/>
          <w:sz w:val="24"/>
        </w:rPr>
        <w:t> </w:t>
      </w:r>
      <w:r>
        <w:rPr>
          <w:sz w:val="24"/>
        </w:rPr>
        <w:t>registered in</w:t>
      </w:r>
      <w:r>
        <w:rPr>
          <w:spacing w:val="-4"/>
          <w:sz w:val="24"/>
        </w:rPr>
        <w:t> </w:t>
      </w:r>
      <w:r>
        <w:rPr>
          <w:sz w:val="24"/>
        </w:rPr>
        <w:t>more</w:t>
      </w:r>
      <w:r>
        <w:rPr>
          <w:spacing w:val="-2"/>
          <w:sz w:val="24"/>
        </w:rPr>
        <w:t> </w:t>
      </w:r>
      <w:r>
        <w:rPr>
          <w:sz w:val="24"/>
        </w:rPr>
        <w:t>than</w:t>
      </w:r>
      <w:r>
        <w:rPr>
          <w:spacing w:val="-4"/>
          <w:sz w:val="24"/>
        </w:rPr>
        <w:t> </w:t>
      </w:r>
      <w:r>
        <w:rPr>
          <w:sz w:val="24"/>
        </w:rPr>
        <w:t>one</w:t>
      </w:r>
      <w:r>
        <w:rPr>
          <w:spacing w:val="-3"/>
          <w:sz w:val="24"/>
        </w:rPr>
        <w:t> </w:t>
      </w:r>
      <w:r>
        <w:rPr>
          <w:sz w:val="24"/>
        </w:rPr>
        <w:t>ECD</w:t>
      </w:r>
      <w:r>
        <w:rPr>
          <w:spacing w:val="-3"/>
          <w:sz w:val="24"/>
        </w:rPr>
        <w:t> </w:t>
      </w:r>
      <w:r>
        <w:rPr>
          <w:spacing w:val="-2"/>
          <w:sz w:val="24"/>
        </w:rPr>
        <w:t>centre.</w:t>
      </w:r>
    </w:p>
    <w:p>
      <w:pPr>
        <w:pStyle w:val="BodyText"/>
        <w:spacing w:before="1"/>
        <w:rPr>
          <w:sz w:val="31"/>
        </w:rPr>
      </w:pPr>
    </w:p>
    <w:p>
      <w:pPr>
        <w:spacing w:before="0"/>
        <w:ind w:left="1849" w:right="0" w:firstLine="0"/>
        <w:jc w:val="left"/>
        <w:rPr>
          <w:i/>
          <w:sz w:val="24"/>
        </w:rPr>
      </w:pPr>
      <w:r>
        <w:rPr>
          <w:i/>
          <w:sz w:val="24"/>
          <w:u w:val="single"/>
        </w:rPr>
        <w:t>Site</w:t>
      </w:r>
      <w:r>
        <w:rPr>
          <w:i/>
          <w:spacing w:val="-4"/>
          <w:sz w:val="24"/>
          <w:u w:val="single"/>
        </w:rPr>
        <w:t> </w:t>
      </w:r>
      <w:r>
        <w:rPr>
          <w:i/>
          <w:spacing w:val="-2"/>
          <w:sz w:val="24"/>
          <w:u w:val="single"/>
        </w:rPr>
        <w:t>verifications:</w:t>
      </w:r>
    </w:p>
    <w:p>
      <w:pPr>
        <w:pStyle w:val="ListParagraph"/>
        <w:numPr>
          <w:ilvl w:val="1"/>
          <w:numId w:val="4"/>
        </w:numPr>
        <w:tabs>
          <w:tab w:pos="2072" w:val="left" w:leader="none"/>
          <w:tab w:pos="2073" w:val="left" w:leader="none"/>
        </w:tabs>
        <w:spacing w:line="240" w:lineRule="auto" w:before="43" w:after="0"/>
        <w:ind w:left="2072" w:right="0" w:hanging="361"/>
        <w:jc w:val="left"/>
        <w:rPr>
          <w:sz w:val="24"/>
        </w:rPr>
      </w:pPr>
      <w:r>
        <w:rPr>
          <w:spacing w:val="-2"/>
          <w:sz w:val="24"/>
        </w:rPr>
        <w:t>Untraceable,</w:t>
      </w:r>
    </w:p>
    <w:p>
      <w:pPr>
        <w:pStyle w:val="ListParagraph"/>
        <w:numPr>
          <w:ilvl w:val="1"/>
          <w:numId w:val="4"/>
        </w:numPr>
        <w:tabs>
          <w:tab w:pos="2072" w:val="left" w:leader="none"/>
          <w:tab w:pos="2073" w:val="left" w:leader="none"/>
        </w:tabs>
        <w:spacing w:line="240" w:lineRule="auto" w:before="41" w:after="0"/>
        <w:ind w:left="2072" w:right="0" w:hanging="361"/>
        <w:jc w:val="left"/>
        <w:rPr>
          <w:sz w:val="24"/>
        </w:rPr>
      </w:pPr>
      <w:r>
        <w:rPr>
          <w:sz w:val="24"/>
        </w:rPr>
        <w:t>Some</w:t>
      </w:r>
      <w:r>
        <w:rPr>
          <w:spacing w:val="-1"/>
          <w:sz w:val="24"/>
        </w:rPr>
        <w:t> </w:t>
      </w:r>
      <w:r>
        <w:rPr>
          <w:spacing w:val="-2"/>
          <w:sz w:val="24"/>
        </w:rPr>
        <w:t>closed,</w:t>
      </w:r>
    </w:p>
    <w:p>
      <w:pPr>
        <w:pStyle w:val="ListParagraph"/>
        <w:numPr>
          <w:ilvl w:val="1"/>
          <w:numId w:val="4"/>
        </w:numPr>
        <w:tabs>
          <w:tab w:pos="2072" w:val="left" w:leader="none"/>
          <w:tab w:pos="2073" w:val="left" w:leader="none"/>
        </w:tabs>
        <w:spacing w:line="240" w:lineRule="auto" w:before="41" w:after="0"/>
        <w:ind w:left="2072" w:right="0" w:hanging="361"/>
        <w:jc w:val="left"/>
        <w:rPr>
          <w:sz w:val="24"/>
        </w:rPr>
      </w:pPr>
      <w:r>
        <w:rPr>
          <w:sz w:val="24"/>
        </w:rPr>
        <w:t>Some</w:t>
      </w:r>
      <w:r>
        <w:rPr>
          <w:spacing w:val="-4"/>
          <w:sz w:val="24"/>
        </w:rPr>
        <w:t> </w:t>
      </w:r>
      <w:r>
        <w:rPr>
          <w:sz w:val="24"/>
        </w:rPr>
        <w:t>not</w:t>
      </w:r>
      <w:r>
        <w:rPr>
          <w:spacing w:val="-3"/>
          <w:sz w:val="24"/>
        </w:rPr>
        <w:t> </w:t>
      </w:r>
      <w:r>
        <w:rPr>
          <w:sz w:val="24"/>
        </w:rPr>
        <w:t>registered</w:t>
      </w:r>
      <w:r>
        <w:rPr>
          <w:spacing w:val="-5"/>
          <w:sz w:val="24"/>
        </w:rPr>
        <w:t> </w:t>
      </w:r>
      <w:r>
        <w:rPr>
          <w:sz w:val="24"/>
        </w:rPr>
        <w:t>on</w:t>
      </w:r>
      <w:r>
        <w:rPr>
          <w:spacing w:val="-3"/>
          <w:sz w:val="24"/>
        </w:rPr>
        <w:t> </w:t>
      </w:r>
      <w:r>
        <w:rPr>
          <w:sz w:val="24"/>
        </w:rPr>
        <w:t>the</w:t>
      </w:r>
      <w:r>
        <w:rPr>
          <w:spacing w:val="-3"/>
          <w:sz w:val="24"/>
        </w:rPr>
        <w:t> </w:t>
      </w:r>
      <w:r>
        <w:rPr>
          <w:sz w:val="24"/>
        </w:rPr>
        <w:t>Central</w:t>
      </w:r>
      <w:r>
        <w:rPr>
          <w:spacing w:val="-4"/>
          <w:sz w:val="24"/>
        </w:rPr>
        <w:t> </w:t>
      </w:r>
      <w:r>
        <w:rPr>
          <w:sz w:val="24"/>
        </w:rPr>
        <w:t>Supplier</w:t>
      </w:r>
      <w:r>
        <w:rPr>
          <w:spacing w:val="-6"/>
          <w:sz w:val="24"/>
        </w:rPr>
        <w:t> </w:t>
      </w:r>
      <w:r>
        <w:rPr>
          <w:sz w:val="24"/>
        </w:rPr>
        <w:t>Database</w:t>
      </w:r>
      <w:r>
        <w:rPr>
          <w:spacing w:val="-3"/>
          <w:sz w:val="24"/>
        </w:rPr>
        <w:t> </w:t>
      </w:r>
      <w:r>
        <w:rPr>
          <w:spacing w:val="-2"/>
          <w:sz w:val="24"/>
        </w:rPr>
        <w:t>(CSD),</w:t>
      </w:r>
    </w:p>
    <w:p>
      <w:pPr>
        <w:pStyle w:val="ListParagraph"/>
        <w:numPr>
          <w:ilvl w:val="1"/>
          <w:numId w:val="4"/>
        </w:numPr>
        <w:tabs>
          <w:tab w:pos="2072" w:val="left" w:leader="none"/>
          <w:tab w:pos="2073" w:val="left" w:leader="none"/>
        </w:tabs>
        <w:spacing w:line="240" w:lineRule="auto" w:before="41" w:after="0"/>
        <w:ind w:left="2072" w:right="0" w:hanging="361"/>
        <w:jc w:val="left"/>
        <w:rPr>
          <w:sz w:val="24"/>
        </w:rPr>
      </w:pPr>
      <w:r>
        <w:rPr>
          <w:sz w:val="24"/>
        </w:rPr>
        <w:t>Some</w:t>
      </w:r>
      <w:r>
        <w:rPr>
          <w:spacing w:val="-2"/>
          <w:sz w:val="24"/>
        </w:rPr>
        <w:t> </w:t>
      </w:r>
      <w:r>
        <w:rPr>
          <w:sz w:val="24"/>
        </w:rPr>
        <w:t>do</w:t>
      </w:r>
      <w:r>
        <w:rPr>
          <w:spacing w:val="-2"/>
          <w:sz w:val="24"/>
        </w:rPr>
        <w:t> </w:t>
      </w:r>
      <w:r>
        <w:rPr>
          <w:sz w:val="24"/>
        </w:rPr>
        <w:t>not</w:t>
      </w:r>
      <w:r>
        <w:rPr>
          <w:spacing w:val="-4"/>
          <w:sz w:val="24"/>
        </w:rPr>
        <w:t> </w:t>
      </w:r>
      <w:r>
        <w:rPr>
          <w:sz w:val="24"/>
        </w:rPr>
        <w:t>have</w:t>
      </w:r>
      <w:r>
        <w:rPr>
          <w:spacing w:val="-2"/>
          <w:sz w:val="24"/>
        </w:rPr>
        <w:t> </w:t>
      </w:r>
      <w:r>
        <w:rPr>
          <w:sz w:val="24"/>
        </w:rPr>
        <w:t>bank</w:t>
      </w:r>
      <w:r>
        <w:rPr>
          <w:spacing w:val="-1"/>
          <w:sz w:val="24"/>
        </w:rPr>
        <w:t> </w:t>
      </w:r>
      <w:r>
        <w:rPr>
          <w:spacing w:val="-2"/>
          <w:sz w:val="24"/>
        </w:rPr>
        <w:t>accounts,</w:t>
      </w:r>
    </w:p>
    <w:p>
      <w:pPr>
        <w:pStyle w:val="ListParagraph"/>
        <w:numPr>
          <w:ilvl w:val="1"/>
          <w:numId w:val="4"/>
        </w:numPr>
        <w:tabs>
          <w:tab w:pos="2072" w:val="left" w:leader="none"/>
          <w:tab w:pos="2073" w:val="left" w:leader="none"/>
        </w:tabs>
        <w:spacing w:line="240" w:lineRule="auto" w:before="43" w:after="0"/>
        <w:ind w:left="2072" w:right="0" w:hanging="361"/>
        <w:jc w:val="left"/>
        <w:rPr>
          <w:sz w:val="24"/>
        </w:rPr>
      </w:pPr>
      <w:r>
        <w:rPr>
          <w:sz w:val="24"/>
        </w:rPr>
        <w:t>Some</w:t>
      </w:r>
      <w:r>
        <w:rPr>
          <w:spacing w:val="-4"/>
          <w:sz w:val="24"/>
        </w:rPr>
        <w:t> </w:t>
      </w:r>
      <w:r>
        <w:rPr>
          <w:sz w:val="24"/>
        </w:rPr>
        <w:t>have</w:t>
      </w:r>
      <w:r>
        <w:rPr>
          <w:spacing w:val="-3"/>
          <w:sz w:val="24"/>
        </w:rPr>
        <w:t> </w:t>
      </w:r>
      <w:r>
        <w:rPr>
          <w:sz w:val="24"/>
        </w:rPr>
        <w:t>savings</w:t>
      </w:r>
      <w:r>
        <w:rPr>
          <w:spacing w:val="-3"/>
          <w:sz w:val="24"/>
        </w:rPr>
        <w:t> </w:t>
      </w:r>
      <w:r>
        <w:rPr>
          <w:spacing w:val="-2"/>
          <w:sz w:val="24"/>
        </w:rPr>
        <w:t>accounts,</w:t>
      </w:r>
    </w:p>
    <w:p>
      <w:pPr>
        <w:pStyle w:val="ListParagraph"/>
        <w:numPr>
          <w:ilvl w:val="1"/>
          <w:numId w:val="4"/>
        </w:numPr>
        <w:tabs>
          <w:tab w:pos="2072" w:val="left" w:leader="none"/>
          <w:tab w:pos="2073" w:val="left" w:leader="none"/>
        </w:tabs>
        <w:spacing w:line="240" w:lineRule="auto" w:before="41" w:after="0"/>
        <w:ind w:left="2072" w:right="0" w:hanging="361"/>
        <w:jc w:val="left"/>
        <w:rPr>
          <w:sz w:val="24"/>
        </w:rPr>
      </w:pPr>
      <w:r>
        <w:rPr>
          <w:sz w:val="24"/>
        </w:rPr>
        <w:t>Some</w:t>
      </w:r>
      <w:r>
        <w:rPr>
          <w:spacing w:val="-1"/>
          <w:sz w:val="24"/>
        </w:rPr>
        <w:t> </w:t>
      </w:r>
      <w:r>
        <w:rPr>
          <w:sz w:val="24"/>
        </w:rPr>
        <w:t>were</w:t>
      </w:r>
      <w:r>
        <w:rPr>
          <w:spacing w:val="-1"/>
          <w:sz w:val="24"/>
        </w:rPr>
        <w:t> </w:t>
      </w:r>
      <w:r>
        <w:rPr>
          <w:sz w:val="24"/>
        </w:rPr>
        <w:t>not</w:t>
      </w:r>
      <w:r>
        <w:rPr>
          <w:spacing w:val="-5"/>
          <w:sz w:val="24"/>
        </w:rPr>
        <w:t> </w:t>
      </w:r>
      <w:r>
        <w:rPr>
          <w:sz w:val="24"/>
        </w:rPr>
        <w:t>from the </w:t>
      </w:r>
      <w:r>
        <w:rPr>
          <w:spacing w:val="-2"/>
          <w:sz w:val="24"/>
        </w:rPr>
        <w:t>province,</w:t>
      </w:r>
    </w:p>
    <w:p>
      <w:pPr>
        <w:pStyle w:val="ListParagraph"/>
        <w:numPr>
          <w:ilvl w:val="1"/>
          <w:numId w:val="4"/>
        </w:numPr>
        <w:tabs>
          <w:tab w:pos="2072" w:val="left" w:leader="none"/>
          <w:tab w:pos="2073" w:val="left" w:leader="none"/>
        </w:tabs>
        <w:spacing w:line="240" w:lineRule="auto" w:before="41" w:after="0"/>
        <w:ind w:left="2072" w:right="0" w:hanging="361"/>
        <w:jc w:val="left"/>
        <w:rPr>
          <w:sz w:val="24"/>
        </w:rPr>
      </w:pPr>
      <w:r>
        <w:rPr>
          <w:sz w:val="24"/>
        </w:rPr>
        <w:t>Some</w:t>
      </w:r>
      <w:r>
        <w:rPr>
          <w:spacing w:val="-3"/>
          <w:sz w:val="24"/>
        </w:rPr>
        <w:t> </w:t>
      </w:r>
      <w:r>
        <w:rPr>
          <w:sz w:val="24"/>
        </w:rPr>
        <w:t>organisations</w:t>
      </w:r>
      <w:r>
        <w:rPr>
          <w:spacing w:val="-3"/>
          <w:sz w:val="24"/>
        </w:rPr>
        <w:t> </w:t>
      </w:r>
      <w:r>
        <w:rPr>
          <w:sz w:val="24"/>
        </w:rPr>
        <w:t>which</w:t>
      </w:r>
      <w:r>
        <w:rPr>
          <w:spacing w:val="-3"/>
          <w:sz w:val="24"/>
        </w:rPr>
        <w:t> </w:t>
      </w:r>
      <w:r>
        <w:rPr>
          <w:sz w:val="24"/>
        </w:rPr>
        <w:t>have</w:t>
      </w:r>
      <w:r>
        <w:rPr>
          <w:spacing w:val="-3"/>
          <w:sz w:val="24"/>
        </w:rPr>
        <w:t> </w:t>
      </w:r>
      <w:r>
        <w:rPr>
          <w:sz w:val="24"/>
        </w:rPr>
        <w:t>been</w:t>
      </w:r>
      <w:r>
        <w:rPr>
          <w:spacing w:val="-3"/>
          <w:sz w:val="24"/>
        </w:rPr>
        <w:t> </w:t>
      </w:r>
      <w:r>
        <w:rPr>
          <w:sz w:val="24"/>
        </w:rPr>
        <w:t>approved</w:t>
      </w:r>
      <w:r>
        <w:rPr>
          <w:spacing w:val="-3"/>
          <w:sz w:val="24"/>
        </w:rPr>
        <w:t> </w:t>
      </w:r>
      <w:r>
        <w:rPr>
          <w:sz w:val="24"/>
        </w:rPr>
        <w:t>are</w:t>
      </w:r>
      <w:r>
        <w:rPr>
          <w:spacing w:val="-5"/>
          <w:sz w:val="24"/>
        </w:rPr>
        <w:t> </w:t>
      </w:r>
      <w:r>
        <w:rPr>
          <w:sz w:val="24"/>
        </w:rPr>
        <w:t>not</w:t>
      </w:r>
      <w:r>
        <w:rPr>
          <w:spacing w:val="-3"/>
          <w:sz w:val="24"/>
        </w:rPr>
        <w:t> </w:t>
      </w:r>
      <w:r>
        <w:rPr>
          <w:sz w:val="24"/>
        </w:rPr>
        <w:t>ECD</w:t>
      </w:r>
      <w:r>
        <w:rPr>
          <w:spacing w:val="-4"/>
          <w:sz w:val="24"/>
        </w:rPr>
        <w:t> </w:t>
      </w:r>
      <w:r>
        <w:rPr>
          <w:spacing w:val="-2"/>
          <w:sz w:val="24"/>
        </w:rPr>
        <w:t>centres,</w:t>
      </w:r>
    </w:p>
    <w:p>
      <w:pPr>
        <w:pStyle w:val="BodyText"/>
        <w:spacing w:before="11"/>
        <w:rPr>
          <w:sz w:val="27"/>
        </w:rPr>
      </w:pPr>
    </w:p>
    <w:p>
      <w:pPr>
        <w:pStyle w:val="Heading1"/>
      </w:pPr>
      <w:r>
        <w:rPr>
          <w:spacing w:val="-2"/>
          <w:u w:val="thick"/>
        </w:rPr>
        <w:t>GAUTENG</w:t>
      </w:r>
    </w:p>
    <w:p>
      <w:pPr>
        <w:pStyle w:val="BodyText"/>
        <w:rPr>
          <w:b/>
          <w:sz w:val="20"/>
        </w:rPr>
      </w:pPr>
    </w:p>
    <w:p>
      <w:pPr>
        <w:pStyle w:val="ListParagraph"/>
        <w:numPr>
          <w:ilvl w:val="0"/>
          <w:numId w:val="5"/>
        </w:numPr>
        <w:tabs>
          <w:tab w:pos="1214" w:val="left" w:leader="none"/>
        </w:tabs>
        <w:spacing w:line="276" w:lineRule="auto" w:before="92" w:after="0"/>
        <w:ind w:left="860" w:right="1414" w:firstLine="0"/>
        <w:jc w:val="left"/>
        <w:rPr>
          <w:sz w:val="24"/>
        </w:rPr>
      </w:pPr>
      <w:r>
        <w:rPr>
          <w:sz w:val="24"/>
        </w:rPr>
        <w:t>(i)</w:t>
      </w:r>
      <w:r>
        <w:rPr>
          <w:spacing w:val="-11"/>
          <w:sz w:val="24"/>
        </w:rPr>
        <w:t> </w:t>
      </w:r>
      <w:r>
        <w:rPr>
          <w:sz w:val="24"/>
        </w:rPr>
        <w:t>Amounts</w:t>
      </w:r>
      <w:r>
        <w:rPr>
          <w:spacing w:val="-10"/>
          <w:sz w:val="24"/>
        </w:rPr>
        <w:t> </w:t>
      </w:r>
      <w:r>
        <w:rPr>
          <w:sz w:val="24"/>
        </w:rPr>
        <w:t>paid</w:t>
      </w:r>
      <w:r>
        <w:rPr>
          <w:spacing w:val="-12"/>
          <w:sz w:val="24"/>
        </w:rPr>
        <w:t> </w:t>
      </w:r>
      <w:r>
        <w:rPr>
          <w:sz w:val="24"/>
        </w:rPr>
        <w:t>for</w:t>
      </w:r>
      <w:r>
        <w:rPr>
          <w:spacing w:val="-13"/>
          <w:sz w:val="24"/>
        </w:rPr>
        <w:t> </w:t>
      </w:r>
      <w:r>
        <w:rPr>
          <w:sz w:val="24"/>
        </w:rPr>
        <w:t>Gauteng</w:t>
      </w:r>
      <w:r>
        <w:rPr>
          <w:spacing w:val="-11"/>
          <w:sz w:val="24"/>
        </w:rPr>
        <w:t> </w:t>
      </w:r>
      <w:r>
        <w:rPr>
          <w:sz w:val="24"/>
        </w:rPr>
        <w:t>province</w:t>
      </w:r>
      <w:r>
        <w:rPr>
          <w:spacing w:val="-9"/>
          <w:sz w:val="24"/>
        </w:rPr>
        <w:t> </w:t>
      </w:r>
      <w:r>
        <w:rPr>
          <w:sz w:val="24"/>
        </w:rPr>
        <w:t>in</w:t>
      </w:r>
      <w:r>
        <w:rPr>
          <w:spacing w:val="-10"/>
          <w:sz w:val="24"/>
        </w:rPr>
        <w:t> </w:t>
      </w:r>
      <w:r>
        <w:rPr>
          <w:sz w:val="24"/>
        </w:rPr>
        <w:t>phase</w:t>
      </w:r>
      <w:r>
        <w:rPr>
          <w:spacing w:val="-11"/>
          <w:sz w:val="24"/>
        </w:rPr>
        <w:t> </w:t>
      </w:r>
      <w:r>
        <w:rPr>
          <w:sz w:val="24"/>
        </w:rPr>
        <w:t>1</w:t>
      </w:r>
      <w:r>
        <w:rPr>
          <w:spacing w:val="-9"/>
          <w:sz w:val="24"/>
        </w:rPr>
        <w:t> </w:t>
      </w:r>
      <w:r>
        <w:rPr>
          <w:sz w:val="24"/>
        </w:rPr>
        <w:t>and</w:t>
      </w:r>
      <w:r>
        <w:rPr>
          <w:spacing w:val="-9"/>
          <w:sz w:val="24"/>
        </w:rPr>
        <w:t> </w:t>
      </w:r>
      <w:r>
        <w:rPr>
          <w:sz w:val="24"/>
        </w:rPr>
        <w:t>phase</w:t>
      </w:r>
      <w:r>
        <w:rPr>
          <w:spacing w:val="-9"/>
          <w:sz w:val="24"/>
        </w:rPr>
        <w:t> </w:t>
      </w:r>
      <w:r>
        <w:rPr>
          <w:sz w:val="24"/>
        </w:rPr>
        <w:t>2</w:t>
      </w:r>
      <w:r>
        <w:rPr>
          <w:spacing w:val="-11"/>
          <w:sz w:val="24"/>
        </w:rPr>
        <w:t> </w:t>
      </w:r>
      <w:r>
        <w:rPr>
          <w:sz w:val="24"/>
        </w:rPr>
        <w:t>are</w:t>
      </w:r>
      <w:r>
        <w:rPr>
          <w:spacing w:val="-10"/>
          <w:sz w:val="24"/>
        </w:rPr>
        <w:t> </w:t>
      </w:r>
      <w:r>
        <w:rPr>
          <w:sz w:val="24"/>
        </w:rPr>
        <w:t>illustrated</w:t>
      </w:r>
      <w:r>
        <w:rPr>
          <w:spacing w:val="-1"/>
          <w:sz w:val="24"/>
        </w:rPr>
        <w:t> </w:t>
      </w:r>
      <w:r>
        <w:rPr>
          <w:sz w:val="24"/>
        </w:rPr>
        <w:t>in</w:t>
      </w:r>
      <w:r>
        <w:rPr>
          <w:spacing w:val="-9"/>
          <w:sz w:val="24"/>
        </w:rPr>
        <w:t> </w:t>
      </w:r>
      <w:r>
        <w:rPr>
          <w:sz w:val="24"/>
        </w:rPr>
        <w:t>the table below:</w:t>
      </w:r>
    </w:p>
    <w:p>
      <w:pPr>
        <w:pStyle w:val="BodyText"/>
        <w:spacing w:before="6"/>
      </w:pPr>
    </w:p>
    <w:tbl>
      <w:tblPr>
        <w:tblW w:w="0" w:type="auto"/>
        <w:jc w:val="left"/>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7"/>
        <w:gridCol w:w="2700"/>
      </w:tblGrid>
      <w:tr>
        <w:trPr>
          <w:trHeight w:val="414" w:hRule="atLeast"/>
        </w:trPr>
        <w:tc>
          <w:tcPr>
            <w:tcW w:w="2427" w:type="dxa"/>
          </w:tcPr>
          <w:p>
            <w:pPr>
              <w:pStyle w:val="TableParagraph"/>
              <w:spacing w:line="274" w:lineRule="exact"/>
              <w:rPr>
                <w:sz w:val="24"/>
              </w:rPr>
            </w:pPr>
            <w:r>
              <w:rPr>
                <w:sz w:val="24"/>
              </w:rPr>
              <w:t>Phase</w:t>
            </w:r>
            <w:r>
              <w:rPr>
                <w:spacing w:val="-2"/>
                <w:sz w:val="24"/>
              </w:rPr>
              <w:t> </w:t>
            </w:r>
            <w:r>
              <w:rPr>
                <w:spacing w:val="-10"/>
                <w:sz w:val="24"/>
              </w:rPr>
              <w:t>1</w:t>
            </w:r>
          </w:p>
        </w:tc>
        <w:tc>
          <w:tcPr>
            <w:tcW w:w="2700" w:type="dxa"/>
          </w:tcPr>
          <w:p>
            <w:pPr>
              <w:pStyle w:val="TableParagraph"/>
              <w:spacing w:line="274" w:lineRule="exact"/>
              <w:ind w:left="105"/>
              <w:rPr>
                <w:sz w:val="24"/>
              </w:rPr>
            </w:pPr>
            <w:r>
              <w:rPr>
                <w:sz w:val="24"/>
              </w:rPr>
              <w:t>Phase</w:t>
            </w:r>
            <w:r>
              <w:rPr>
                <w:spacing w:val="-2"/>
                <w:sz w:val="24"/>
              </w:rPr>
              <w:t> </w:t>
            </w:r>
            <w:r>
              <w:rPr>
                <w:spacing w:val="-10"/>
                <w:sz w:val="24"/>
              </w:rPr>
              <w:t>2</w:t>
            </w:r>
          </w:p>
        </w:tc>
      </w:tr>
      <w:tr>
        <w:trPr>
          <w:trHeight w:val="827" w:hRule="atLeast"/>
        </w:trPr>
        <w:tc>
          <w:tcPr>
            <w:tcW w:w="2427" w:type="dxa"/>
          </w:tcPr>
          <w:p>
            <w:pPr>
              <w:pStyle w:val="TableParagraph"/>
              <w:spacing w:line="274" w:lineRule="exact"/>
              <w:rPr>
                <w:sz w:val="24"/>
              </w:rPr>
            </w:pPr>
            <w:r>
              <w:rPr>
                <w:spacing w:val="-2"/>
                <w:sz w:val="24"/>
              </w:rPr>
              <w:t>Received</w:t>
            </w:r>
          </w:p>
          <w:p>
            <w:pPr>
              <w:pStyle w:val="TableParagraph"/>
              <w:spacing w:line="240" w:lineRule="auto" w:before="137"/>
              <w:rPr>
                <w:sz w:val="24"/>
              </w:rPr>
            </w:pPr>
            <w:r>
              <w:rPr>
                <w:sz w:val="24"/>
              </w:rPr>
              <w:t>R</w:t>
            </w:r>
            <w:r>
              <w:rPr>
                <w:spacing w:val="-2"/>
                <w:sz w:val="24"/>
              </w:rPr>
              <w:t> </w:t>
            </w:r>
            <w:r>
              <w:rPr>
                <w:spacing w:val="-4"/>
                <w:sz w:val="24"/>
              </w:rPr>
              <w:t>’000</w:t>
            </w:r>
          </w:p>
        </w:tc>
        <w:tc>
          <w:tcPr>
            <w:tcW w:w="2700" w:type="dxa"/>
          </w:tcPr>
          <w:p>
            <w:pPr>
              <w:pStyle w:val="TableParagraph"/>
              <w:spacing w:line="274" w:lineRule="exact"/>
              <w:ind w:left="105"/>
              <w:rPr>
                <w:sz w:val="24"/>
              </w:rPr>
            </w:pPr>
            <w:r>
              <w:rPr>
                <w:spacing w:val="-2"/>
                <w:sz w:val="24"/>
              </w:rPr>
              <w:t>Received</w:t>
            </w:r>
          </w:p>
          <w:p>
            <w:pPr>
              <w:pStyle w:val="TableParagraph"/>
              <w:spacing w:line="240" w:lineRule="auto" w:before="137"/>
              <w:ind w:left="105"/>
              <w:rPr>
                <w:sz w:val="24"/>
              </w:rPr>
            </w:pPr>
            <w:r>
              <w:rPr>
                <w:sz w:val="24"/>
              </w:rPr>
              <w:t>R</w:t>
            </w:r>
            <w:r>
              <w:rPr>
                <w:spacing w:val="-2"/>
                <w:sz w:val="24"/>
              </w:rPr>
              <w:t> </w:t>
            </w:r>
            <w:r>
              <w:rPr>
                <w:spacing w:val="-4"/>
                <w:sz w:val="24"/>
              </w:rPr>
              <w:t>’000</w:t>
            </w:r>
          </w:p>
        </w:tc>
      </w:tr>
      <w:tr>
        <w:trPr>
          <w:trHeight w:val="414" w:hRule="atLeast"/>
        </w:trPr>
        <w:tc>
          <w:tcPr>
            <w:tcW w:w="2427" w:type="dxa"/>
          </w:tcPr>
          <w:p>
            <w:pPr>
              <w:pStyle w:val="TableParagraph"/>
              <w:spacing w:line="274" w:lineRule="exact"/>
              <w:rPr>
                <w:sz w:val="24"/>
              </w:rPr>
            </w:pPr>
            <w:r>
              <w:rPr>
                <w:sz w:val="24"/>
              </w:rPr>
              <w:t>77</w:t>
            </w:r>
            <w:r>
              <w:rPr>
                <w:spacing w:val="-3"/>
                <w:sz w:val="24"/>
              </w:rPr>
              <w:t> </w:t>
            </w:r>
            <w:r>
              <w:rPr>
                <w:spacing w:val="-5"/>
                <w:sz w:val="24"/>
              </w:rPr>
              <w:t>763</w:t>
            </w:r>
          </w:p>
        </w:tc>
        <w:tc>
          <w:tcPr>
            <w:tcW w:w="2700" w:type="dxa"/>
          </w:tcPr>
          <w:p>
            <w:pPr>
              <w:pStyle w:val="TableParagraph"/>
              <w:spacing w:line="274" w:lineRule="exact"/>
              <w:ind w:left="105"/>
              <w:rPr>
                <w:sz w:val="24"/>
              </w:rPr>
            </w:pPr>
            <w:r>
              <w:rPr>
                <w:sz w:val="24"/>
              </w:rPr>
              <w:t>25</w:t>
            </w:r>
            <w:r>
              <w:rPr>
                <w:spacing w:val="-2"/>
                <w:sz w:val="24"/>
              </w:rPr>
              <w:t> </w:t>
            </w:r>
            <w:r>
              <w:rPr>
                <w:spacing w:val="-5"/>
                <w:sz w:val="24"/>
              </w:rPr>
              <w:t>623</w:t>
            </w:r>
          </w:p>
        </w:tc>
      </w:tr>
    </w:tbl>
    <w:p>
      <w:pPr>
        <w:pStyle w:val="BodyText"/>
        <w:spacing w:before="10"/>
        <w:rPr>
          <w:sz w:val="35"/>
        </w:rPr>
      </w:pPr>
    </w:p>
    <w:p>
      <w:pPr>
        <w:pStyle w:val="BodyText"/>
        <w:spacing w:line="360" w:lineRule="auto"/>
        <w:ind w:left="860" w:right="1424"/>
      </w:pPr>
      <w:r>
        <w:rPr/>
        <w:t>Amounts</w:t>
      </w:r>
      <w:r>
        <w:rPr>
          <w:spacing w:val="-17"/>
        </w:rPr>
        <w:t> </w:t>
      </w:r>
      <w:r>
        <w:rPr/>
        <w:t>returned</w:t>
      </w:r>
      <w:r>
        <w:rPr>
          <w:spacing w:val="-17"/>
        </w:rPr>
        <w:t> </w:t>
      </w:r>
      <w:r>
        <w:rPr/>
        <w:t>to</w:t>
      </w:r>
      <w:r>
        <w:rPr>
          <w:spacing w:val="-16"/>
        </w:rPr>
        <w:t> </w:t>
      </w:r>
      <w:r>
        <w:rPr/>
        <w:t>the</w:t>
      </w:r>
      <w:r>
        <w:rPr>
          <w:spacing w:val="-17"/>
        </w:rPr>
        <w:t> </w:t>
      </w:r>
      <w:r>
        <w:rPr/>
        <w:t>National</w:t>
      </w:r>
      <w:r>
        <w:rPr>
          <w:spacing w:val="-20"/>
        </w:rPr>
        <w:t> </w:t>
      </w:r>
      <w:r>
        <w:rPr/>
        <w:t>Treasury</w:t>
      </w:r>
      <w:r>
        <w:rPr>
          <w:spacing w:val="-20"/>
        </w:rPr>
        <w:t> </w:t>
      </w:r>
      <w:r>
        <w:rPr/>
        <w:t>by</w:t>
      </w:r>
      <w:r>
        <w:rPr>
          <w:spacing w:val="-17"/>
        </w:rPr>
        <w:t> </w:t>
      </w:r>
      <w:r>
        <w:rPr/>
        <w:t>Gauteng</w:t>
      </w:r>
      <w:r>
        <w:rPr>
          <w:spacing w:val="-18"/>
        </w:rPr>
        <w:t> </w:t>
      </w:r>
      <w:r>
        <w:rPr/>
        <w:t>province</w:t>
      </w:r>
      <w:r>
        <w:rPr>
          <w:spacing w:val="-17"/>
        </w:rPr>
        <w:t> </w:t>
      </w:r>
      <w:r>
        <w:rPr/>
        <w:t>in</w:t>
      </w:r>
      <w:r>
        <w:rPr>
          <w:spacing w:val="-17"/>
        </w:rPr>
        <w:t> </w:t>
      </w:r>
      <w:r>
        <w:rPr/>
        <w:t>Phase</w:t>
      </w:r>
      <w:r>
        <w:rPr>
          <w:spacing w:val="-16"/>
        </w:rPr>
        <w:t> </w:t>
      </w:r>
      <w:r>
        <w:rPr/>
        <w:t>1</w:t>
      </w:r>
      <w:r>
        <w:rPr>
          <w:spacing w:val="-18"/>
        </w:rPr>
        <w:t> </w:t>
      </w:r>
      <w:r>
        <w:rPr/>
        <w:t>and</w:t>
      </w:r>
      <w:r>
        <w:rPr>
          <w:spacing w:val="-17"/>
        </w:rPr>
        <w:t> </w:t>
      </w:r>
      <w:r>
        <w:rPr/>
        <w:t>Phase 2 is illustrated in the table below:</w:t>
      </w:r>
    </w:p>
    <w:p>
      <w:pPr>
        <w:spacing w:after="0" w:line="360" w:lineRule="auto"/>
        <w:sectPr>
          <w:pgSz w:w="11910" w:h="16840"/>
          <w:pgMar w:header="865" w:footer="1000" w:top="3260" w:bottom="1200" w:left="580" w:right="20"/>
        </w:sectPr>
      </w:pPr>
    </w:p>
    <w:p>
      <w:pPr>
        <w:pStyle w:val="BodyText"/>
        <w:rPr>
          <w:sz w:val="20"/>
        </w:rPr>
      </w:pPr>
    </w:p>
    <w:p>
      <w:pPr>
        <w:pStyle w:val="BodyText"/>
        <w:rPr>
          <w:sz w:val="20"/>
        </w:rPr>
      </w:pPr>
    </w:p>
    <w:p>
      <w:pPr>
        <w:pStyle w:val="BodyText"/>
        <w:rPr>
          <w:sz w:val="20"/>
        </w:rPr>
      </w:pPr>
    </w:p>
    <w:p>
      <w:pPr>
        <w:pStyle w:val="BodyText"/>
        <w:spacing w:before="11"/>
        <w:rPr>
          <w:sz w:val="23"/>
        </w:rPr>
      </w:pPr>
    </w:p>
    <w:tbl>
      <w:tblPr>
        <w:tblW w:w="0" w:type="auto"/>
        <w:jc w:val="left"/>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5"/>
        <w:gridCol w:w="2072"/>
        <w:gridCol w:w="1801"/>
        <w:gridCol w:w="1890"/>
      </w:tblGrid>
      <w:tr>
        <w:trPr>
          <w:trHeight w:val="275" w:hRule="atLeast"/>
        </w:trPr>
        <w:tc>
          <w:tcPr>
            <w:tcW w:w="4227" w:type="dxa"/>
            <w:gridSpan w:val="2"/>
          </w:tcPr>
          <w:p>
            <w:pPr>
              <w:pStyle w:val="TableParagraph"/>
              <w:rPr>
                <w:sz w:val="24"/>
              </w:rPr>
            </w:pPr>
            <w:r>
              <w:rPr>
                <w:sz w:val="24"/>
              </w:rPr>
              <w:t>Phase</w:t>
            </w:r>
            <w:r>
              <w:rPr>
                <w:spacing w:val="-2"/>
                <w:sz w:val="24"/>
              </w:rPr>
              <w:t> </w:t>
            </w:r>
            <w:r>
              <w:rPr>
                <w:spacing w:val="-10"/>
                <w:sz w:val="24"/>
              </w:rPr>
              <w:t>1</w:t>
            </w:r>
          </w:p>
        </w:tc>
        <w:tc>
          <w:tcPr>
            <w:tcW w:w="3691" w:type="dxa"/>
            <w:gridSpan w:val="2"/>
          </w:tcPr>
          <w:p>
            <w:pPr>
              <w:pStyle w:val="TableParagraph"/>
              <w:ind w:left="105"/>
              <w:rPr>
                <w:sz w:val="24"/>
              </w:rPr>
            </w:pPr>
            <w:r>
              <w:rPr>
                <w:sz w:val="24"/>
              </w:rPr>
              <w:t>Phase</w:t>
            </w:r>
            <w:r>
              <w:rPr>
                <w:spacing w:val="-2"/>
                <w:sz w:val="24"/>
              </w:rPr>
              <w:t> </w:t>
            </w:r>
            <w:r>
              <w:rPr>
                <w:spacing w:val="-10"/>
                <w:sz w:val="24"/>
              </w:rPr>
              <w:t>2</w:t>
            </w:r>
          </w:p>
        </w:tc>
      </w:tr>
      <w:tr>
        <w:trPr>
          <w:trHeight w:val="552" w:hRule="atLeast"/>
        </w:trPr>
        <w:tc>
          <w:tcPr>
            <w:tcW w:w="2155" w:type="dxa"/>
          </w:tcPr>
          <w:p>
            <w:pPr>
              <w:pStyle w:val="TableParagraph"/>
              <w:spacing w:line="276" w:lineRule="exact"/>
              <w:ind w:right="1267"/>
              <w:rPr>
                <w:sz w:val="24"/>
              </w:rPr>
            </w:pPr>
            <w:r>
              <w:rPr>
                <w:spacing w:val="-2"/>
                <w:sz w:val="24"/>
              </w:rPr>
              <w:t>Spent </w:t>
            </w:r>
            <w:r>
              <w:rPr>
                <w:sz w:val="24"/>
              </w:rPr>
              <w:t>R</w:t>
            </w:r>
            <w:r>
              <w:rPr>
                <w:spacing w:val="-17"/>
                <w:sz w:val="24"/>
              </w:rPr>
              <w:t> </w:t>
            </w:r>
            <w:r>
              <w:rPr>
                <w:sz w:val="24"/>
              </w:rPr>
              <w:t>’000</w:t>
            </w:r>
          </w:p>
        </w:tc>
        <w:tc>
          <w:tcPr>
            <w:tcW w:w="2072" w:type="dxa"/>
          </w:tcPr>
          <w:p>
            <w:pPr>
              <w:pStyle w:val="TableParagraph"/>
              <w:spacing w:line="276" w:lineRule="exact"/>
              <w:ind w:right="963"/>
              <w:rPr>
                <w:sz w:val="24"/>
              </w:rPr>
            </w:pPr>
            <w:r>
              <w:rPr>
                <w:spacing w:val="-2"/>
                <w:sz w:val="24"/>
              </w:rPr>
              <w:t>Returned </w:t>
            </w:r>
            <w:r>
              <w:rPr>
                <w:sz w:val="24"/>
              </w:rPr>
              <w:t>R ’000</w:t>
            </w:r>
          </w:p>
        </w:tc>
        <w:tc>
          <w:tcPr>
            <w:tcW w:w="1801" w:type="dxa"/>
          </w:tcPr>
          <w:p>
            <w:pPr>
              <w:pStyle w:val="TableParagraph"/>
              <w:spacing w:line="276" w:lineRule="exact"/>
              <w:ind w:left="105" w:right="915"/>
              <w:rPr>
                <w:sz w:val="24"/>
              </w:rPr>
            </w:pPr>
            <w:r>
              <w:rPr>
                <w:spacing w:val="-2"/>
                <w:sz w:val="24"/>
              </w:rPr>
              <w:t>Spent </w:t>
            </w:r>
            <w:r>
              <w:rPr>
                <w:sz w:val="24"/>
              </w:rPr>
              <w:t>R</w:t>
            </w:r>
            <w:r>
              <w:rPr>
                <w:spacing w:val="-17"/>
                <w:sz w:val="24"/>
              </w:rPr>
              <w:t> </w:t>
            </w:r>
            <w:r>
              <w:rPr>
                <w:sz w:val="24"/>
              </w:rPr>
              <w:t>’000</w:t>
            </w:r>
          </w:p>
        </w:tc>
        <w:tc>
          <w:tcPr>
            <w:tcW w:w="1890" w:type="dxa"/>
          </w:tcPr>
          <w:p>
            <w:pPr>
              <w:pStyle w:val="TableParagraph"/>
              <w:spacing w:line="276" w:lineRule="exact"/>
              <w:ind w:left="104" w:right="784"/>
              <w:rPr>
                <w:sz w:val="24"/>
              </w:rPr>
            </w:pPr>
            <w:r>
              <w:rPr>
                <w:spacing w:val="-2"/>
                <w:sz w:val="24"/>
              </w:rPr>
              <w:t>Returned </w:t>
            </w:r>
            <w:r>
              <w:rPr>
                <w:sz w:val="24"/>
              </w:rPr>
              <w:t>R ’000</w:t>
            </w:r>
          </w:p>
        </w:tc>
      </w:tr>
      <w:tr>
        <w:trPr>
          <w:trHeight w:val="277" w:hRule="atLeast"/>
        </w:trPr>
        <w:tc>
          <w:tcPr>
            <w:tcW w:w="2155" w:type="dxa"/>
          </w:tcPr>
          <w:p>
            <w:pPr>
              <w:pStyle w:val="TableParagraph"/>
              <w:spacing w:line="258" w:lineRule="exact"/>
              <w:rPr>
                <w:sz w:val="24"/>
              </w:rPr>
            </w:pPr>
            <w:r>
              <w:rPr>
                <w:sz w:val="24"/>
              </w:rPr>
              <w:t>39</w:t>
            </w:r>
            <w:r>
              <w:rPr>
                <w:spacing w:val="-3"/>
                <w:sz w:val="24"/>
              </w:rPr>
              <w:t> </w:t>
            </w:r>
            <w:r>
              <w:rPr>
                <w:spacing w:val="-5"/>
                <w:sz w:val="24"/>
              </w:rPr>
              <w:t>333</w:t>
            </w:r>
          </w:p>
        </w:tc>
        <w:tc>
          <w:tcPr>
            <w:tcW w:w="2072" w:type="dxa"/>
          </w:tcPr>
          <w:p>
            <w:pPr>
              <w:pStyle w:val="TableParagraph"/>
              <w:spacing w:line="258" w:lineRule="exact"/>
              <w:rPr>
                <w:sz w:val="24"/>
              </w:rPr>
            </w:pPr>
            <w:r>
              <w:rPr>
                <w:sz w:val="24"/>
              </w:rPr>
              <w:t>38</w:t>
            </w:r>
            <w:r>
              <w:rPr>
                <w:spacing w:val="-3"/>
                <w:sz w:val="24"/>
              </w:rPr>
              <w:t> </w:t>
            </w:r>
            <w:r>
              <w:rPr>
                <w:spacing w:val="-5"/>
                <w:sz w:val="24"/>
              </w:rPr>
              <w:t>430</w:t>
            </w:r>
          </w:p>
        </w:tc>
        <w:tc>
          <w:tcPr>
            <w:tcW w:w="1801" w:type="dxa"/>
          </w:tcPr>
          <w:p>
            <w:pPr>
              <w:pStyle w:val="TableParagraph"/>
              <w:spacing w:line="258" w:lineRule="exact"/>
              <w:ind w:left="105"/>
              <w:rPr>
                <w:sz w:val="24"/>
              </w:rPr>
            </w:pPr>
            <w:r>
              <w:rPr>
                <w:w w:val="99"/>
                <w:sz w:val="24"/>
              </w:rPr>
              <w:t>0</w:t>
            </w:r>
          </w:p>
        </w:tc>
        <w:tc>
          <w:tcPr>
            <w:tcW w:w="1890" w:type="dxa"/>
          </w:tcPr>
          <w:p>
            <w:pPr>
              <w:pStyle w:val="TableParagraph"/>
              <w:spacing w:line="258" w:lineRule="exact"/>
              <w:ind w:left="104"/>
              <w:rPr>
                <w:sz w:val="24"/>
              </w:rPr>
            </w:pPr>
            <w:r>
              <w:rPr>
                <w:sz w:val="24"/>
              </w:rPr>
              <w:t>25</w:t>
            </w:r>
            <w:r>
              <w:rPr>
                <w:spacing w:val="-3"/>
                <w:sz w:val="24"/>
              </w:rPr>
              <w:t> </w:t>
            </w:r>
            <w:r>
              <w:rPr>
                <w:spacing w:val="-5"/>
                <w:sz w:val="24"/>
              </w:rPr>
              <w:t>623</w:t>
            </w:r>
          </w:p>
        </w:tc>
      </w:tr>
    </w:tbl>
    <w:p>
      <w:pPr>
        <w:pStyle w:val="BodyText"/>
        <w:spacing w:before="9"/>
        <w:rPr>
          <w:sz w:val="27"/>
        </w:rPr>
      </w:pPr>
    </w:p>
    <w:p>
      <w:pPr>
        <w:pStyle w:val="BodyText"/>
        <w:spacing w:line="360" w:lineRule="auto" w:before="93"/>
        <w:ind w:left="860" w:right="1421"/>
        <w:jc w:val="both"/>
      </w:pPr>
      <w:r>
        <w:rPr/>
        <w:t>Gauteng</w:t>
      </w:r>
      <w:r>
        <w:rPr>
          <w:spacing w:val="-11"/>
        </w:rPr>
        <w:t> </w:t>
      </w:r>
      <w:r>
        <w:rPr/>
        <w:t>province</w:t>
      </w:r>
      <w:r>
        <w:rPr>
          <w:spacing w:val="-8"/>
        </w:rPr>
        <w:t> </w:t>
      </w:r>
      <w:r>
        <w:rPr/>
        <w:t>spent</w:t>
      </w:r>
      <w:r>
        <w:rPr>
          <w:spacing w:val="-9"/>
        </w:rPr>
        <w:t> </w:t>
      </w:r>
      <w:r>
        <w:rPr/>
        <w:t>R</w:t>
      </w:r>
      <w:r>
        <w:rPr>
          <w:spacing w:val="-10"/>
        </w:rPr>
        <w:t> </w:t>
      </w:r>
      <w:r>
        <w:rPr/>
        <w:t>39</w:t>
      </w:r>
      <w:r>
        <w:rPr>
          <w:spacing w:val="-11"/>
        </w:rPr>
        <w:t> </w:t>
      </w:r>
      <w:r>
        <w:rPr/>
        <w:t>333</w:t>
      </w:r>
      <w:r>
        <w:rPr>
          <w:spacing w:val="-11"/>
        </w:rPr>
        <w:t> </w:t>
      </w:r>
      <w:r>
        <w:rPr/>
        <w:t>million</w:t>
      </w:r>
      <w:r>
        <w:rPr>
          <w:spacing w:val="-8"/>
        </w:rPr>
        <w:t> </w:t>
      </w:r>
      <w:r>
        <w:rPr/>
        <w:t>of</w:t>
      </w:r>
      <w:r>
        <w:rPr>
          <w:spacing w:val="-9"/>
        </w:rPr>
        <w:t> </w:t>
      </w:r>
      <w:r>
        <w:rPr/>
        <w:t>the</w:t>
      </w:r>
      <w:r>
        <w:rPr>
          <w:spacing w:val="-8"/>
        </w:rPr>
        <w:t> </w:t>
      </w:r>
      <w:r>
        <w:rPr/>
        <w:t>total</w:t>
      </w:r>
      <w:r>
        <w:rPr>
          <w:spacing w:val="-10"/>
        </w:rPr>
        <w:t> </w:t>
      </w:r>
      <w:r>
        <w:rPr/>
        <w:t>allocation</w:t>
      </w:r>
      <w:r>
        <w:rPr>
          <w:spacing w:val="-11"/>
        </w:rPr>
        <w:t> </w:t>
      </w:r>
      <w:r>
        <w:rPr/>
        <w:t>of</w:t>
      </w:r>
      <w:r>
        <w:rPr>
          <w:spacing w:val="-6"/>
        </w:rPr>
        <w:t> </w:t>
      </w:r>
      <w:r>
        <w:rPr/>
        <w:t>R</w:t>
      </w:r>
      <w:r>
        <w:rPr>
          <w:spacing w:val="-12"/>
        </w:rPr>
        <w:t> </w:t>
      </w:r>
      <w:r>
        <w:rPr/>
        <w:t>103</w:t>
      </w:r>
      <w:r>
        <w:rPr>
          <w:spacing w:val="-11"/>
        </w:rPr>
        <w:t> </w:t>
      </w:r>
      <w:r>
        <w:rPr/>
        <w:t>386</w:t>
      </w:r>
      <w:r>
        <w:rPr>
          <w:spacing w:val="-11"/>
        </w:rPr>
        <w:t> </w:t>
      </w:r>
      <w:r>
        <w:rPr/>
        <w:t>million</w:t>
      </w:r>
      <w:r>
        <w:rPr>
          <w:spacing w:val="-11"/>
        </w:rPr>
        <w:t> </w:t>
      </w:r>
      <w:r>
        <w:rPr/>
        <w:t>for the ECD Employment Stimulus Relief Fund in phases 1 and 2 by end of the 2021/22 financial year.</w:t>
      </w:r>
    </w:p>
    <w:p>
      <w:pPr>
        <w:pStyle w:val="BodyText"/>
        <w:spacing w:before="11"/>
        <w:rPr>
          <w:sz w:val="35"/>
        </w:rPr>
      </w:pPr>
    </w:p>
    <w:p>
      <w:pPr>
        <w:pStyle w:val="BodyText"/>
        <w:spacing w:line="360" w:lineRule="auto"/>
        <w:ind w:left="860" w:right="1415"/>
        <w:jc w:val="both"/>
      </w:pPr>
      <w:r>
        <w:rPr/>
        <w:t>An amount of R 64 053 million not spent in 2021/22 was rolled over to the 2022/23 financial year and was allocated to the Gauteng Department of Education in the adjustment budget period following the function shift from the department of Social </w:t>
      </w:r>
      <w:r>
        <w:rPr>
          <w:spacing w:val="-2"/>
        </w:rPr>
        <w:t>Development.</w:t>
      </w:r>
    </w:p>
    <w:p>
      <w:pPr>
        <w:pStyle w:val="BodyText"/>
        <w:rPr>
          <w:sz w:val="26"/>
        </w:rPr>
      </w:pPr>
    </w:p>
    <w:p>
      <w:pPr>
        <w:pStyle w:val="BodyText"/>
        <w:rPr>
          <w:sz w:val="26"/>
        </w:rPr>
      </w:pPr>
    </w:p>
    <w:p>
      <w:pPr>
        <w:pStyle w:val="ListParagraph"/>
        <w:numPr>
          <w:ilvl w:val="0"/>
          <w:numId w:val="5"/>
        </w:numPr>
        <w:tabs>
          <w:tab w:pos="1581" w:val="left" w:leader="none"/>
        </w:tabs>
        <w:spacing w:line="240" w:lineRule="auto" w:before="231" w:after="0"/>
        <w:ind w:left="1580" w:right="0" w:hanging="721"/>
        <w:jc w:val="both"/>
        <w:rPr>
          <w:sz w:val="24"/>
        </w:rPr>
      </w:pPr>
      <w:r>
        <w:rPr>
          <w:sz w:val="24"/>
        </w:rPr>
        <w:t>In</w:t>
      </w:r>
      <w:r>
        <w:rPr>
          <w:spacing w:val="-2"/>
          <w:sz w:val="24"/>
        </w:rPr>
        <w:t> </w:t>
      </w:r>
      <w:r>
        <w:rPr>
          <w:sz w:val="24"/>
        </w:rPr>
        <w:t>the</w:t>
      </w:r>
      <w:r>
        <w:rPr>
          <w:spacing w:val="-2"/>
          <w:sz w:val="24"/>
        </w:rPr>
        <w:t> </w:t>
      </w:r>
      <w:r>
        <w:rPr>
          <w:sz w:val="24"/>
        </w:rPr>
        <w:t>2020/21</w:t>
      </w:r>
      <w:r>
        <w:rPr>
          <w:spacing w:val="-7"/>
          <w:sz w:val="24"/>
        </w:rPr>
        <w:t> </w:t>
      </w:r>
      <w:r>
        <w:rPr>
          <w:sz w:val="24"/>
        </w:rPr>
        <w:t>financial</w:t>
      </w:r>
      <w:r>
        <w:rPr>
          <w:spacing w:val="-3"/>
          <w:sz w:val="24"/>
        </w:rPr>
        <w:t> </w:t>
      </w:r>
      <w:r>
        <w:rPr>
          <w:sz w:val="24"/>
        </w:rPr>
        <w:t>the</w:t>
      </w:r>
      <w:r>
        <w:rPr>
          <w:spacing w:val="-5"/>
          <w:sz w:val="24"/>
        </w:rPr>
        <w:t> </w:t>
      </w:r>
      <w:r>
        <w:rPr>
          <w:sz w:val="24"/>
        </w:rPr>
        <w:t>allocated</w:t>
      </w:r>
      <w:r>
        <w:rPr>
          <w:spacing w:val="-3"/>
          <w:sz w:val="24"/>
        </w:rPr>
        <w:t> </w:t>
      </w:r>
      <w:r>
        <w:rPr>
          <w:sz w:val="24"/>
        </w:rPr>
        <w:t>budget</w:t>
      </w:r>
      <w:r>
        <w:rPr>
          <w:spacing w:val="-4"/>
          <w:sz w:val="24"/>
        </w:rPr>
        <w:t> </w:t>
      </w:r>
      <w:r>
        <w:rPr>
          <w:spacing w:val="-5"/>
          <w:sz w:val="24"/>
        </w:rPr>
        <w:t>of</w:t>
      </w:r>
    </w:p>
    <w:p>
      <w:pPr>
        <w:pStyle w:val="BodyText"/>
        <w:spacing w:line="360" w:lineRule="auto" w:before="137"/>
        <w:ind w:left="1002" w:right="1419"/>
        <w:jc w:val="both"/>
      </w:pPr>
      <w:r>
        <w:rPr/>
        <w:t>R</w:t>
      </w:r>
      <w:r>
        <w:rPr>
          <w:spacing w:val="-11"/>
        </w:rPr>
        <w:t> </w:t>
      </w:r>
      <w:r>
        <w:rPr/>
        <w:t>77.7</w:t>
      </w:r>
      <w:r>
        <w:rPr>
          <w:spacing w:val="-11"/>
        </w:rPr>
        <w:t> </w:t>
      </w:r>
      <w:r>
        <w:rPr/>
        <w:t>million</w:t>
      </w:r>
      <w:r>
        <w:rPr>
          <w:spacing w:val="-11"/>
        </w:rPr>
        <w:t> </w:t>
      </w:r>
      <w:r>
        <w:rPr/>
        <w:t>for</w:t>
      </w:r>
      <w:r>
        <w:rPr>
          <w:spacing w:val="-11"/>
        </w:rPr>
        <w:t> </w:t>
      </w:r>
      <w:r>
        <w:rPr/>
        <w:t>the</w:t>
      </w:r>
      <w:r>
        <w:rPr>
          <w:spacing w:val="-9"/>
        </w:rPr>
        <w:t> </w:t>
      </w:r>
      <w:r>
        <w:rPr/>
        <w:t>ECD</w:t>
      </w:r>
      <w:r>
        <w:rPr>
          <w:spacing w:val="-11"/>
        </w:rPr>
        <w:t> </w:t>
      </w:r>
      <w:r>
        <w:rPr/>
        <w:t>Employment</w:t>
      </w:r>
      <w:r>
        <w:rPr>
          <w:spacing w:val="-10"/>
        </w:rPr>
        <w:t> </w:t>
      </w:r>
      <w:r>
        <w:rPr/>
        <w:t>Stimulus</w:t>
      </w:r>
      <w:r>
        <w:rPr>
          <w:spacing w:val="-10"/>
        </w:rPr>
        <w:t> </w:t>
      </w:r>
      <w:r>
        <w:rPr/>
        <w:t>Relief</w:t>
      </w:r>
      <w:r>
        <w:rPr>
          <w:spacing w:val="-8"/>
        </w:rPr>
        <w:t> </w:t>
      </w:r>
      <w:r>
        <w:rPr/>
        <w:t>Fund</w:t>
      </w:r>
      <w:r>
        <w:rPr>
          <w:spacing w:val="-9"/>
        </w:rPr>
        <w:t> </w:t>
      </w:r>
      <w:r>
        <w:rPr/>
        <w:t>was</w:t>
      </w:r>
      <w:r>
        <w:rPr>
          <w:spacing w:val="-10"/>
        </w:rPr>
        <w:t> </w:t>
      </w:r>
      <w:r>
        <w:rPr/>
        <w:t>not</w:t>
      </w:r>
      <w:r>
        <w:rPr>
          <w:spacing w:val="-10"/>
        </w:rPr>
        <w:t> </w:t>
      </w:r>
      <w:r>
        <w:rPr/>
        <w:t>spent</w:t>
      </w:r>
      <w:r>
        <w:rPr>
          <w:spacing w:val="-10"/>
        </w:rPr>
        <w:t> </w:t>
      </w:r>
      <w:r>
        <w:rPr/>
        <w:t>because the</w:t>
      </w:r>
      <w:r>
        <w:rPr>
          <w:spacing w:val="-14"/>
        </w:rPr>
        <w:t> </w:t>
      </w:r>
      <w:r>
        <w:rPr/>
        <w:t>verification</w:t>
      </w:r>
      <w:r>
        <w:rPr>
          <w:spacing w:val="-14"/>
        </w:rPr>
        <w:t> </w:t>
      </w:r>
      <w:r>
        <w:rPr/>
        <w:t>process</w:t>
      </w:r>
      <w:r>
        <w:rPr>
          <w:spacing w:val="-17"/>
        </w:rPr>
        <w:t> </w:t>
      </w:r>
      <w:r>
        <w:rPr/>
        <w:t>for</w:t>
      </w:r>
      <w:r>
        <w:rPr>
          <w:spacing w:val="-15"/>
        </w:rPr>
        <w:t> </w:t>
      </w:r>
      <w:r>
        <w:rPr/>
        <w:t>qualifying</w:t>
      </w:r>
      <w:r>
        <w:rPr>
          <w:spacing w:val="-16"/>
        </w:rPr>
        <w:t> </w:t>
      </w:r>
      <w:r>
        <w:rPr/>
        <w:t>non-profit</w:t>
      </w:r>
      <w:r>
        <w:rPr>
          <w:spacing w:val="-15"/>
        </w:rPr>
        <w:t> </w:t>
      </w:r>
      <w:r>
        <w:rPr/>
        <w:t>organisations</w:t>
      </w:r>
      <w:r>
        <w:rPr>
          <w:spacing w:val="-15"/>
        </w:rPr>
        <w:t> </w:t>
      </w:r>
      <w:r>
        <w:rPr/>
        <w:t>was</w:t>
      </w:r>
      <w:r>
        <w:rPr>
          <w:spacing w:val="-15"/>
        </w:rPr>
        <w:t> </w:t>
      </w:r>
      <w:r>
        <w:rPr/>
        <w:t>finalised</w:t>
      </w:r>
      <w:r>
        <w:rPr>
          <w:spacing w:val="-14"/>
        </w:rPr>
        <w:t> </w:t>
      </w:r>
      <w:r>
        <w:rPr/>
        <w:t>late</w:t>
      </w:r>
      <w:r>
        <w:rPr>
          <w:spacing w:val="-14"/>
        </w:rPr>
        <w:t> </w:t>
      </w:r>
      <w:r>
        <w:rPr/>
        <w:t>in</w:t>
      </w:r>
      <w:r>
        <w:rPr>
          <w:spacing w:val="-15"/>
        </w:rPr>
        <w:t> </w:t>
      </w:r>
      <w:r>
        <w:rPr/>
        <w:t>the financial year.</w:t>
      </w:r>
    </w:p>
    <w:p>
      <w:pPr>
        <w:pStyle w:val="BodyText"/>
        <w:spacing w:line="360" w:lineRule="auto" w:before="1"/>
        <w:ind w:left="1002" w:right="1412"/>
        <w:jc w:val="both"/>
      </w:pPr>
      <w:r>
        <w:rPr/>
        <w:t>The allocation of R 25.6 million received in the 2021/22 financial year for the ECD Employment Stimulus Relief Fund was not spent due to rejections caused by unverified</w:t>
      </w:r>
      <w:r>
        <w:rPr>
          <w:spacing w:val="-6"/>
        </w:rPr>
        <w:t> </w:t>
      </w:r>
      <w:r>
        <w:rPr/>
        <w:t>bank</w:t>
      </w:r>
      <w:r>
        <w:rPr>
          <w:spacing w:val="-7"/>
        </w:rPr>
        <w:t> </w:t>
      </w:r>
      <w:r>
        <w:rPr/>
        <w:t>accounts,</w:t>
      </w:r>
      <w:r>
        <w:rPr>
          <w:spacing w:val="-4"/>
        </w:rPr>
        <w:t> </w:t>
      </w:r>
      <w:r>
        <w:rPr/>
        <w:t>ECD</w:t>
      </w:r>
      <w:r>
        <w:rPr>
          <w:spacing w:val="-5"/>
        </w:rPr>
        <w:t> </w:t>
      </w:r>
      <w:r>
        <w:rPr/>
        <w:t>centres</w:t>
      </w:r>
      <w:r>
        <w:rPr>
          <w:spacing w:val="-4"/>
        </w:rPr>
        <w:t> </w:t>
      </w:r>
      <w:r>
        <w:rPr/>
        <w:t>registered</w:t>
      </w:r>
      <w:r>
        <w:rPr>
          <w:spacing w:val="-3"/>
        </w:rPr>
        <w:t> </w:t>
      </w:r>
      <w:r>
        <w:rPr/>
        <w:t>as</w:t>
      </w:r>
      <w:r>
        <w:rPr>
          <w:spacing w:val="-4"/>
        </w:rPr>
        <w:t> </w:t>
      </w:r>
      <w:r>
        <w:rPr/>
        <w:t>Companies,</w:t>
      </w:r>
      <w:r>
        <w:rPr>
          <w:spacing w:val="-4"/>
        </w:rPr>
        <w:t> </w:t>
      </w:r>
      <w:r>
        <w:rPr/>
        <w:t>Partnerships,</w:t>
      </w:r>
      <w:r>
        <w:rPr>
          <w:spacing w:val="-6"/>
        </w:rPr>
        <w:t> </w:t>
      </w:r>
      <w:r>
        <w:rPr/>
        <w:t>and other forms of businesses other than non-profit organisations. In the 2020/21 financial the allocated budget of R 77.7 million for the ECD Employment Stimulus Relief Fund was not spent due to the:</w:t>
      </w:r>
    </w:p>
    <w:p>
      <w:pPr>
        <w:pStyle w:val="ListParagraph"/>
        <w:numPr>
          <w:ilvl w:val="0"/>
          <w:numId w:val="6"/>
        </w:numPr>
        <w:tabs>
          <w:tab w:pos="1312" w:val="left" w:leader="none"/>
        </w:tabs>
        <w:spacing w:line="360" w:lineRule="auto" w:before="1" w:after="0"/>
        <w:ind w:left="1311" w:right="1419" w:hanging="452"/>
        <w:jc w:val="both"/>
        <w:rPr>
          <w:sz w:val="24"/>
        </w:rPr>
      </w:pPr>
      <w:r>
        <w:rPr>
          <w:sz w:val="24"/>
        </w:rPr>
        <w:t>The appointment and verification of Non-Profit Organisations were done by the National Department of Social Development and the Provinces were only responsible for effecting payments to the appointed NPOs.</w:t>
      </w:r>
    </w:p>
    <w:p>
      <w:pPr>
        <w:spacing w:after="0" w:line="360" w:lineRule="auto"/>
        <w:jc w:val="both"/>
        <w:rPr>
          <w:sz w:val="24"/>
        </w:rPr>
        <w:sectPr>
          <w:pgSz w:w="11910" w:h="16840"/>
          <w:pgMar w:header="865" w:footer="1000" w:top="3260" w:bottom="1200" w:left="580" w:right="20"/>
        </w:sectPr>
      </w:pPr>
    </w:p>
    <w:p>
      <w:pPr>
        <w:pStyle w:val="ListParagraph"/>
        <w:numPr>
          <w:ilvl w:val="0"/>
          <w:numId w:val="6"/>
        </w:numPr>
        <w:tabs>
          <w:tab w:pos="1312" w:val="left" w:leader="none"/>
        </w:tabs>
        <w:spacing w:line="360" w:lineRule="auto" w:before="135" w:after="0"/>
        <w:ind w:left="1311" w:right="1419" w:hanging="452"/>
        <w:jc w:val="both"/>
        <w:rPr>
          <w:sz w:val="24"/>
        </w:rPr>
      </w:pPr>
      <w:r>
        <w:rPr>
          <w:sz w:val="24"/>
        </w:rPr>
        <w:t>Verification</w:t>
      </w:r>
      <w:r>
        <w:rPr>
          <w:spacing w:val="-12"/>
          <w:sz w:val="24"/>
        </w:rPr>
        <w:t> </w:t>
      </w:r>
      <w:r>
        <w:rPr>
          <w:sz w:val="24"/>
        </w:rPr>
        <w:t>process</w:t>
      </w:r>
      <w:r>
        <w:rPr>
          <w:spacing w:val="-13"/>
          <w:sz w:val="24"/>
        </w:rPr>
        <w:t> </w:t>
      </w:r>
      <w:r>
        <w:rPr>
          <w:sz w:val="24"/>
        </w:rPr>
        <w:t>for</w:t>
      </w:r>
      <w:r>
        <w:rPr>
          <w:spacing w:val="-13"/>
          <w:sz w:val="24"/>
        </w:rPr>
        <w:t> </w:t>
      </w:r>
      <w:r>
        <w:rPr>
          <w:sz w:val="24"/>
        </w:rPr>
        <w:t>qualifying</w:t>
      </w:r>
      <w:r>
        <w:rPr>
          <w:spacing w:val="-11"/>
          <w:sz w:val="24"/>
        </w:rPr>
        <w:t> </w:t>
      </w:r>
      <w:r>
        <w:rPr>
          <w:sz w:val="24"/>
        </w:rPr>
        <w:t>non-profit</w:t>
      </w:r>
      <w:r>
        <w:rPr>
          <w:spacing w:val="-13"/>
          <w:sz w:val="24"/>
        </w:rPr>
        <w:t> </w:t>
      </w:r>
      <w:r>
        <w:rPr>
          <w:sz w:val="24"/>
        </w:rPr>
        <w:t>organisations</w:t>
      </w:r>
      <w:r>
        <w:rPr>
          <w:spacing w:val="-10"/>
          <w:sz w:val="24"/>
        </w:rPr>
        <w:t> </w:t>
      </w:r>
      <w:r>
        <w:rPr>
          <w:sz w:val="24"/>
        </w:rPr>
        <w:t>was</w:t>
      </w:r>
      <w:r>
        <w:rPr>
          <w:spacing w:val="-13"/>
          <w:sz w:val="24"/>
        </w:rPr>
        <w:t> </w:t>
      </w:r>
      <w:r>
        <w:rPr>
          <w:sz w:val="24"/>
        </w:rPr>
        <w:t>finalised</w:t>
      </w:r>
      <w:r>
        <w:rPr>
          <w:spacing w:val="-9"/>
          <w:sz w:val="24"/>
        </w:rPr>
        <w:t> </w:t>
      </w:r>
      <w:r>
        <w:rPr>
          <w:sz w:val="24"/>
        </w:rPr>
        <w:t>late</w:t>
      </w:r>
      <w:r>
        <w:rPr>
          <w:spacing w:val="-9"/>
          <w:sz w:val="24"/>
        </w:rPr>
        <w:t> </w:t>
      </w:r>
      <w:r>
        <w:rPr>
          <w:sz w:val="24"/>
        </w:rPr>
        <w:t>in</w:t>
      </w:r>
      <w:r>
        <w:rPr>
          <w:spacing w:val="-10"/>
          <w:sz w:val="24"/>
        </w:rPr>
        <w:t> </w:t>
      </w:r>
      <w:r>
        <w:rPr>
          <w:sz w:val="24"/>
        </w:rPr>
        <w:t>the financial year by National Social Development.</w:t>
      </w:r>
    </w:p>
    <w:p>
      <w:pPr>
        <w:pStyle w:val="ListParagraph"/>
        <w:numPr>
          <w:ilvl w:val="0"/>
          <w:numId w:val="6"/>
        </w:numPr>
        <w:tabs>
          <w:tab w:pos="1312" w:val="left" w:leader="none"/>
        </w:tabs>
        <w:spacing w:line="360" w:lineRule="auto" w:before="1" w:after="0"/>
        <w:ind w:left="1311" w:right="1415" w:hanging="452"/>
        <w:jc w:val="both"/>
        <w:rPr>
          <w:sz w:val="24"/>
        </w:rPr>
      </w:pPr>
      <w:r>
        <w:rPr>
          <w:sz w:val="24"/>
        </w:rPr>
        <w:t>The first finalised batch for qualifying non-profit organisations was received in March</w:t>
      </w:r>
      <w:r>
        <w:rPr>
          <w:spacing w:val="-17"/>
          <w:sz w:val="24"/>
        </w:rPr>
        <w:t> </w:t>
      </w:r>
      <w:r>
        <w:rPr>
          <w:sz w:val="24"/>
        </w:rPr>
        <w:t>2021</w:t>
      </w:r>
      <w:r>
        <w:rPr>
          <w:spacing w:val="-16"/>
          <w:sz w:val="24"/>
        </w:rPr>
        <w:t> </w:t>
      </w:r>
      <w:r>
        <w:rPr>
          <w:sz w:val="24"/>
        </w:rPr>
        <w:t>two</w:t>
      </w:r>
      <w:r>
        <w:rPr>
          <w:spacing w:val="-14"/>
          <w:sz w:val="24"/>
        </w:rPr>
        <w:t> </w:t>
      </w:r>
      <w:r>
        <w:rPr>
          <w:sz w:val="24"/>
        </w:rPr>
        <w:t>weeks</w:t>
      </w:r>
      <w:r>
        <w:rPr>
          <w:spacing w:val="-16"/>
          <w:sz w:val="24"/>
        </w:rPr>
        <w:t> </w:t>
      </w:r>
      <w:r>
        <w:rPr>
          <w:sz w:val="24"/>
        </w:rPr>
        <w:t>before</w:t>
      </w:r>
      <w:r>
        <w:rPr>
          <w:spacing w:val="-17"/>
          <w:sz w:val="24"/>
        </w:rPr>
        <w:t> </w:t>
      </w:r>
      <w:r>
        <w:rPr>
          <w:sz w:val="24"/>
        </w:rPr>
        <w:t>the</w:t>
      </w:r>
      <w:r>
        <w:rPr>
          <w:spacing w:val="-14"/>
          <w:sz w:val="24"/>
        </w:rPr>
        <w:t> </w:t>
      </w:r>
      <w:r>
        <w:rPr>
          <w:sz w:val="24"/>
        </w:rPr>
        <w:t>Gauteng</w:t>
      </w:r>
      <w:r>
        <w:rPr>
          <w:spacing w:val="-17"/>
          <w:sz w:val="24"/>
        </w:rPr>
        <w:t> </w:t>
      </w:r>
      <w:r>
        <w:rPr>
          <w:sz w:val="24"/>
        </w:rPr>
        <w:t>Provincial</w:t>
      </w:r>
      <w:r>
        <w:rPr>
          <w:spacing w:val="-16"/>
          <w:sz w:val="24"/>
        </w:rPr>
        <w:t> </w:t>
      </w:r>
      <w:r>
        <w:rPr>
          <w:sz w:val="24"/>
        </w:rPr>
        <w:t>Treasury's</w:t>
      </w:r>
      <w:r>
        <w:rPr>
          <w:spacing w:val="-16"/>
          <w:sz w:val="24"/>
        </w:rPr>
        <w:t> </w:t>
      </w:r>
      <w:r>
        <w:rPr>
          <w:sz w:val="24"/>
        </w:rPr>
        <w:t>last</w:t>
      </w:r>
      <w:r>
        <w:rPr>
          <w:spacing w:val="-17"/>
          <w:sz w:val="24"/>
        </w:rPr>
        <w:t> </w:t>
      </w:r>
      <w:r>
        <w:rPr>
          <w:sz w:val="24"/>
        </w:rPr>
        <w:t>payment</w:t>
      </w:r>
      <w:r>
        <w:rPr>
          <w:spacing w:val="-17"/>
          <w:sz w:val="24"/>
        </w:rPr>
        <w:t> </w:t>
      </w:r>
      <w:r>
        <w:rPr>
          <w:sz w:val="24"/>
        </w:rPr>
        <w:t>run to date.</w:t>
      </w:r>
    </w:p>
    <w:p>
      <w:pPr>
        <w:pStyle w:val="ListParagraph"/>
        <w:numPr>
          <w:ilvl w:val="0"/>
          <w:numId w:val="6"/>
        </w:numPr>
        <w:tabs>
          <w:tab w:pos="1312" w:val="left" w:leader="none"/>
        </w:tabs>
        <w:spacing w:line="360" w:lineRule="auto" w:before="0" w:after="0"/>
        <w:ind w:left="1311" w:right="1424" w:hanging="452"/>
        <w:jc w:val="both"/>
        <w:rPr>
          <w:sz w:val="24"/>
        </w:rPr>
      </w:pPr>
      <w:r>
        <w:rPr>
          <w:sz w:val="24"/>
        </w:rPr>
        <w:t>The summary of batches received from the National Department during phase 1 and phase 2 are enlisted in the table below amounting to</w:t>
      </w:r>
    </w:p>
    <w:p>
      <w:pPr>
        <w:pStyle w:val="BodyText"/>
        <w:spacing w:line="360" w:lineRule="auto"/>
        <w:ind w:left="1311" w:right="1423"/>
        <w:jc w:val="both"/>
      </w:pPr>
      <w:r>
        <w:rPr/>
        <w:t>R 56 653 324. Two subsequent batched 24 &amp; 25 were received also two weeks before Gauteng provincial treasury last payment run for the 2021/2022 financial </w:t>
      </w:r>
      <w:r>
        <w:rPr>
          <w:spacing w:val="-4"/>
        </w:rPr>
        <w:t>year.</w:t>
      </w:r>
    </w:p>
    <w:p>
      <w:pPr>
        <w:pStyle w:val="BodyText"/>
        <w:spacing w:before="11"/>
        <w:rPr>
          <w:sz w:val="35"/>
        </w:rPr>
      </w:pPr>
    </w:p>
    <w:p>
      <w:pPr>
        <w:pStyle w:val="ListParagraph"/>
        <w:numPr>
          <w:ilvl w:val="0"/>
          <w:numId w:val="6"/>
        </w:numPr>
        <w:tabs>
          <w:tab w:pos="1312" w:val="left" w:leader="none"/>
        </w:tabs>
        <w:spacing w:line="360" w:lineRule="auto" w:before="0" w:after="0"/>
        <w:ind w:left="1311" w:right="1416" w:hanging="452"/>
        <w:jc w:val="both"/>
        <w:rPr>
          <w:sz w:val="24"/>
        </w:rPr>
      </w:pPr>
      <w:r>
        <w:rPr>
          <w:sz w:val="24"/>
        </w:rPr>
        <w:t>The budget allocation of R 103 300 000 compared to the summary batches received</w:t>
      </w:r>
      <w:r>
        <w:rPr>
          <w:spacing w:val="-7"/>
          <w:sz w:val="24"/>
        </w:rPr>
        <w:t> </w:t>
      </w:r>
      <w:r>
        <w:rPr>
          <w:sz w:val="24"/>
        </w:rPr>
        <w:t>amounting</w:t>
      </w:r>
      <w:r>
        <w:rPr>
          <w:spacing w:val="-12"/>
          <w:sz w:val="24"/>
        </w:rPr>
        <w:t> </w:t>
      </w:r>
      <w:r>
        <w:rPr>
          <w:sz w:val="24"/>
        </w:rPr>
        <w:t>to</w:t>
      </w:r>
      <w:r>
        <w:rPr>
          <w:spacing w:val="-11"/>
          <w:sz w:val="24"/>
        </w:rPr>
        <w:t> </w:t>
      </w:r>
      <w:r>
        <w:rPr>
          <w:sz w:val="24"/>
        </w:rPr>
        <w:t>R</w:t>
      </w:r>
      <w:r>
        <w:rPr>
          <w:spacing w:val="-8"/>
          <w:sz w:val="24"/>
        </w:rPr>
        <w:t> </w:t>
      </w:r>
      <w:r>
        <w:rPr>
          <w:sz w:val="24"/>
        </w:rPr>
        <w:t>56</w:t>
      </w:r>
      <w:r>
        <w:rPr>
          <w:spacing w:val="-9"/>
          <w:sz w:val="24"/>
        </w:rPr>
        <w:t> </w:t>
      </w:r>
      <w:r>
        <w:rPr>
          <w:sz w:val="24"/>
        </w:rPr>
        <w:t>653</w:t>
      </w:r>
      <w:r>
        <w:rPr>
          <w:spacing w:val="-9"/>
          <w:sz w:val="24"/>
        </w:rPr>
        <w:t> </w:t>
      </w:r>
      <w:r>
        <w:rPr>
          <w:sz w:val="24"/>
        </w:rPr>
        <w:t>324</w:t>
      </w:r>
      <w:r>
        <w:rPr>
          <w:spacing w:val="-9"/>
          <w:sz w:val="24"/>
        </w:rPr>
        <w:t> </w:t>
      </w:r>
      <w:r>
        <w:rPr>
          <w:sz w:val="24"/>
        </w:rPr>
        <w:t>makes</w:t>
      </w:r>
      <w:r>
        <w:rPr>
          <w:spacing w:val="-7"/>
          <w:sz w:val="24"/>
        </w:rPr>
        <w:t> </w:t>
      </w:r>
      <w:r>
        <w:rPr>
          <w:sz w:val="24"/>
        </w:rPr>
        <w:t>54,8%</w:t>
      </w:r>
      <w:r>
        <w:rPr>
          <w:spacing w:val="-10"/>
          <w:sz w:val="24"/>
        </w:rPr>
        <w:t> </w:t>
      </w:r>
      <w:r>
        <w:rPr>
          <w:sz w:val="24"/>
        </w:rPr>
        <w:t>of</w:t>
      </w:r>
      <w:r>
        <w:rPr>
          <w:spacing w:val="-7"/>
          <w:sz w:val="24"/>
        </w:rPr>
        <w:t> </w:t>
      </w:r>
      <w:r>
        <w:rPr>
          <w:sz w:val="24"/>
        </w:rPr>
        <w:t>batches</w:t>
      </w:r>
      <w:r>
        <w:rPr>
          <w:spacing w:val="-8"/>
          <w:sz w:val="24"/>
        </w:rPr>
        <w:t> </w:t>
      </w:r>
      <w:r>
        <w:rPr>
          <w:sz w:val="24"/>
        </w:rPr>
        <w:t>received</w:t>
      </w:r>
      <w:r>
        <w:rPr>
          <w:spacing w:val="-9"/>
          <w:sz w:val="24"/>
        </w:rPr>
        <w:t> </w:t>
      </w:r>
      <w:r>
        <w:rPr>
          <w:sz w:val="24"/>
        </w:rPr>
        <w:t>to</w:t>
      </w:r>
      <w:r>
        <w:rPr>
          <w:spacing w:val="-9"/>
          <w:sz w:val="24"/>
        </w:rPr>
        <w:t> </w:t>
      </w:r>
      <w:r>
        <w:rPr>
          <w:sz w:val="24"/>
        </w:rPr>
        <w:t>be</w:t>
      </w:r>
      <w:r>
        <w:rPr>
          <w:spacing w:val="-12"/>
          <w:sz w:val="24"/>
        </w:rPr>
        <w:t> </w:t>
      </w:r>
      <w:r>
        <w:rPr>
          <w:sz w:val="24"/>
        </w:rPr>
        <w:t>paid</w:t>
      </w:r>
    </w:p>
    <w:p>
      <w:pPr>
        <w:pStyle w:val="BodyText"/>
        <w:spacing w:before="5"/>
      </w:pPr>
    </w:p>
    <w:p>
      <w:pPr>
        <w:pStyle w:val="Heading1"/>
        <w:ind w:left="1220"/>
      </w:pPr>
      <w:r>
        <w:rPr>
          <w:spacing w:val="-2"/>
          <w:u w:val="thick"/>
        </w:rPr>
        <w:t>MPUMALANGA</w:t>
      </w:r>
    </w:p>
    <w:p>
      <w:pPr>
        <w:pStyle w:val="BodyText"/>
        <w:spacing w:before="11"/>
        <w:rPr>
          <w:b/>
          <w:sz w:val="19"/>
        </w:rPr>
      </w:pPr>
    </w:p>
    <w:p>
      <w:pPr>
        <w:pStyle w:val="ListParagraph"/>
        <w:numPr>
          <w:ilvl w:val="1"/>
          <w:numId w:val="5"/>
        </w:numPr>
        <w:tabs>
          <w:tab w:pos="1940" w:val="left" w:leader="none"/>
          <w:tab w:pos="1941" w:val="left" w:leader="none"/>
        </w:tabs>
        <w:spacing w:line="480" w:lineRule="auto" w:before="92" w:after="0"/>
        <w:ind w:left="1940" w:right="1520" w:hanging="720"/>
        <w:jc w:val="left"/>
        <w:rPr>
          <w:sz w:val="24"/>
        </w:rPr>
      </w:pPr>
      <w:r>
        <w:rPr>
          <w:sz w:val="24"/>
        </w:rPr>
        <w:t>(i)The</w:t>
      </w:r>
      <w:r>
        <w:rPr>
          <w:spacing w:val="-3"/>
          <w:sz w:val="24"/>
        </w:rPr>
        <w:t> </w:t>
      </w:r>
      <w:r>
        <w:rPr>
          <w:sz w:val="24"/>
        </w:rPr>
        <w:t>total</w:t>
      </w:r>
      <w:r>
        <w:rPr>
          <w:spacing w:val="-6"/>
          <w:sz w:val="24"/>
        </w:rPr>
        <w:t> </w:t>
      </w:r>
      <w:r>
        <w:rPr>
          <w:sz w:val="24"/>
        </w:rPr>
        <w:t>amount</w:t>
      </w:r>
      <w:r>
        <w:rPr>
          <w:spacing w:val="-3"/>
          <w:sz w:val="24"/>
        </w:rPr>
        <w:t> </w:t>
      </w:r>
      <w:r>
        <w:rPr>
          <w:sz w:val="24"/>
        </w:rPr>
        <w:t>allocated</w:t>
      </w:r>
      <w:r>
        <w:rPr>
          <w:spacing w:val="-5"/>
          <w:sz w:val="24"/>
        </w:rPr>
        <w:t> </w:t>
      </w:r>
      <w:r>
        <w:rPr>
          <w:sz w:val="24"/>
        </w:rPr>
        <w:t>to</w:t>
      </w:r>
      <w:r>
        <w:rPr>
          <w:spacing w:val="-5"/>
          <w:sz w:val="24"/>
        </w:rPr>
        <w:t> </w:t>
      </w:r>
      <w:r>
        <w:rPr>
          <w:sz w:val="24"/>
        </w:rPr>
        <w:t>the province</w:t>
      </w:r>
      <w:r>
        <w:rPr>
          <w:spacing w:val="-1"/>
          <w:sz w:val="24"/>
        </w:rPr>
        <w:t> </w:t>
      </w:r>
      <w:r>
        <w:rPr>
          <w:sz w:val="24"/>
        </w:rPr>
        <w:t>is</w:t>
      </w:r>
      <w:r>
        <w:rPr>
          <w:spacing w:val="-3"/>
          <w:sz w:val="24"/>
        </w:rPr>
        <w:t> </w:t>
      </w:r>
      <w:r>
        <w:rPr>
          <w:sz w:val="24"/>
        </w:rPr>
        <w:t>reflected</w:t>
      </w:r>
      <w:r>
        <w:rPr>
          <w:spacing w:val="-3"/>
          <w:sz w:val="24"/>
        </w:rPr>
        <w:t> </w:t>
      </w:r>
      <w:r>
        <w:rPr>
          <w:sz w:val="24"/>
        </w:rPr>
        <w:t>in</w:t>
      </w:r>
      <w:r>
        <w:rPr>
          <w:spacing w:val="-3"/>
          <w:sz w:val="24"/>
        </w:rPr>
        <w:t> </w:t>
      </w:r>
      <w:r>
        <w:rPr>
          <w:sz w:val="24"/>
        </w:rPr>
        <w:t>the</w:t>
      </w:r>
      <w:r>
        <w:rPr>
          <w:spacing w:val="-5"/>
          <w:sz w:val="24"/>
        </w:rPr>
        <w:t> </w:t>
      </w:r>
      <w:r>
        <w:rPr>
          <w:sz w:val="24"/>
        </w:rPr>
        <w:t>table</w:t>
      </w:r>
      <w:r>
        <w:rPr>
          <w:spacing w:val="-5"/>
          <w:sz w:val="24"/>
        </w:rPr>
        <w:t> </w:t>
      </w:r>
      <w:r>
        <w:rPr>
          <w:sz w:val="24"/>
        </w:rPr>
        <w:t>below Table 12.1: budget allocation of phase 1 and 2</w:t>
      </w:r>
    </w:p>
    <w:p>
      <w:pPr>
        <w:pStyle w:val="BodyText"/>
        <w:rPr>
          <w:sz w:val="26"/>
        </w:rPr>
      </w:pPr>
    </w:p>
    <w:p>
      <w:pPr>
        <w:pStyle w:val="BodyText"/>
        <w:rPr>
          <w:sz w:val="26"/>
        </w:rPr>
      </w:pPr>
    </w:p>
    <w:p>
      <w:pPr>
        <w:pStyle w:val="BodyText"/>
        <w:spacing w:before="4"/>
        <w:rPr>
          <w:sz w:val="26"/>
        </w:rPr>
      </w:pPr>
    </w:p>
    <w:p>
      <w:pPr>
        <w:pStyle w:val="BodyText"/>
        <w:ind w:left="2211" w:right="1424" w:hanging="540"/>
      </w:pPr>
      <w:r>
        <w:rPr/>
        <w:t>(ii)The</w:t>
      </w:r>
      <w:r>
        <w:rPr>
          <w:spacing w:val="40"/>
        </w:rPr>
        <w:t> </w:t>
      </w:r>
      <w:r>
        <w:rPr/>
        <w:t>tables</w:t>
      </w:r>
      <w:r>
        <w:rPr>
          <w:spacing w:val="40"/>
        </w:rPr>
        <w:t> </w:t>
      </w:r>
      <w:r>
        <w:rPr/>
        <w:t>below</w:t>
      </w:r>
      <w:r>
        <w:rPr>
          <w:spacing w:val="40"/>
        </w:rPr>
        <w:t> </w:t>
      </w:r>
      <w:r>
        <w:rPr/>
        <w:t>reflect</w:t>
      </w:r>
      <w:r>
        <w:rPr>
          <w:spacing w:val="40"/>
        </w:rPr>
        <w:t> </w:t>
      </w:r>
      <w:r>
        <w:rPr/>
        <w:t>the</w:t>
      </w:r>
      <w:r>
        <w:rPr>
          <w:spacing w:val="40"/>
        </w:rPr>
        <w:t> </w:t>
      </w:r>
      <w:r>
        <w:rPr/>
        <w:t>budget</w:t>
      </w:r>
      <w:r>
        <w:rPr>
          <w:spacing w:val="40"/>
        </w:rPr>
        <w:t> </w:t>
      </w:r>
      <w:r>
        <w:rPr/>
        <w:t>allocated</w:t>
      </w:r>
      <w:r>
        <w:rPr>
          <w:spacing w:val="40"/>
        </w:rPr>
        <w:t> </w:t>
      </w:r>
      <w:r>
        <w:rPr/>
        <w:t>and</w:t>
      </w:r>
      <w:r>
        <w:rPr>
          <w:spacing w:val="40"/>
        </w:rPr>
        <w:t> </w:t>
      </w:r>
      <w:r>
        <w:rPr/>
        <w:t>expenditure</w:t>
      </w:r>
      <w:r>
        <w:rPr>
          <w:spacing w:val="40"/>
        </w:rPr>
        <w:t> </w:t>
      </w:r>
      <w:r>
        <w:rPr/>
        <w:t>for</w:t>
      </w:r>
      <w:r>
        <w:rPr>
          <w:spacing w:val="40"/>
        </w:rPr>
        <w:t> </w:t>
      </w:r>
      <w:r>
        <w:rPr/>
        <w:t>both phases 1 and 2</w:t>
      </w:r>
    </w:p>
    <w:p>
      <w:pPr>
        <w:pStyle w:val="BodyText"/>
      </w:pPr>
    </w:p>
    <w:p>
      <w:pPr>
        <w:pStyle w:val="BodyText"/>
        <w:ind w:left="1940" w:right="1424"/>
      </w:pPr>
      <w:r>
        <w:rPr/>
        <w:t>Table</w:t>
      </w:r>
      <w:r>
        <w:rPr>
          <w:spacing w:val="30"/>
        </w:rPr>
        <w:t> </w:t>
      </w:r>
      <w:r>
        <w:rPr/>
        <w:t>12.2:</w:t>
      </w:r>
      <w:r>
        <w:rPr>
          <w:spacing w:val="30"/>
        </w:rPr>
        <w:t> </w:t>
      </w:r>
      <w:r>
        <w:rPr/>
        <w:t>budget</w:t>
      </w:r>
      <w:r>
        <w:rPr>
          <w:spacing w:val="30"/>
        </w:rPr>
        <w:t> </w:t>
      </w:r>
      <w:r>
        <w:rPr/>
        <w:t>and</w:t>
      </w:r>
      <w:r>
        <w:rPr>
          <w:spacing w:val="33"/>
        </w:rPr>
        <w:t> </w:t>
      </w:r>
      <w:r>
        <w:rPr/>
        <w:t>expenditure</w:t>
      </w:r>
      <w:r>
        <w:rPr>
          <w:spacing w:val="30"/>
        </w:rPr>
        <w:t> </w:t>
      </w:r>
      <w:r>
        <w:rPr/>
        <w:t>of</w:t>
      </w:r>
      <w:r>
        <w:rPr>
          <w:spacing w:val="30"/>
        </w:rPr>
        <w:t> </w:t>
      </w:r>
      <w:r>
        <w:rPr/>
        <w:t>phase</w:t>
      </w:r>
      <w:r>
        <w:rPr>
          <w:spacing w:val="33"/>
        </w:rPr>
        <w:t> </w:t>
      </w:r>
      <w:r>
        <w:rPr/>
        <w:t>1</w:t>
      </w:r>
      <w:r>
        <w:rPr>
          <w:spacing w:val="29"/>
        </w:rPr>
        <w:t> </w:t>
      </w:r>
      <w:r>
        <w:rPr/>
        <w:t>for</w:t>
      </w:r>
      <w:r>
        <w:rPr>
          <w:spacing w:val="31"/>
        </w:rPr>
        <w:t> </w:t>
      </w:r>
      <w:r>
        <w:rPr/>
        <w:t>the</w:t>
      </w:r>
      <w:r>
        <w:rPr>
          <w:spacing w:val="31"/>
        </w:rPr>
        <w:t> </w:t>
      </w:r>
      <w:r>
        <w:rPr/>
        <w:t>period</w:t>
      </w:r>
      <w:r>
        <w:rPr>
          <w:spacing w:val="30"/>
        </w:rPr>
        <w:t> </w:t>
      </w:r>
      <w:r>
        <w:rPr/>
        <w:t>ended</w:t>
      </w:r>
      <w:r>
        <w:rPr>
          <w:spacing w:val="31"/>
        </w:rPr>
        <w:t> </w:t>
      </w:r>
      <w:r>
        <w:rPr/>
        <w:t>31 March 2021</w:t>
      </w:r>
    </w:p>
    <w:tbl>
      <w:tblPr>
        <w:tblW w:w="0" w:type="auto"/>
        <w:jc w:val="left"/>
        <w:tblInd w:w="19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09"/>
        <w:gridCol w:w="1616"/>
        <w:gridCol w:w="1583"/>
        <w:gridCol w:w="1365"/>
      </w:tblGrid>
      <w:tr>
        <w:trPr>
          <w:trHeight w:val="258" w:hRule="atLeast"/>
        </w:trPr>
        <w:tc>
          <w:tcPr>
            <w:tcW w:w="4209" w:type="dxa"/>
            <w:tcBorders>
              <w:left w:val="nil"/>
            </w:tcBorders>
            <w:shd w:val="clear" w:color="auto" w:fill="FFC000"/>
          </w:tcPr>
          <w:p>
            <w:pPr>
              <w:pStyle w:val="TableParagraph"/>
              <w:spacing w:line="226" w:lineRule="exact" w:before="13"/>
              <w:ind w:left="37"/>
              <w:rPr>
                <w:rFonts w:ascii="Calibri"/>
                <w:b/>
                <w:sz w:val="20"/>
              </w:rPr>
            </w:pPr>
            <w:r>
              <w:rPr>
                <w:rFonts w:ascii="Calibri"/>
                <w:b/>
                <w:sz w:val="20"/>
              </w:rPr>
              <w:t>Phase</w:t>
            </w:r>
            <w:r>
              <w:rPr>
                <w:rFonts w:ascii="Calibri"/>
                <w:b/>
                <w:spacing w:val="2"/>
                <w:sz w:val="20"/>
              </w:rPr>
              <w:t> </w:t>
            </w:r>
            <w:r>
              <w:rPr>
                <w:rFonts w:ascii="Calibri"/>
                <w:b/>
                <w:spacing w:val="-10"/>
                <w:sz w:val="20"/>
              </w:rPr>
              <w:t>1</w:t>
            </w:r>
          </w:p>
        </w:tc>
        <w:tc>
          <w:tcPr>
            <w:tcW w:w="1616" w:type="dxa"/>
            <w:shd w:val="clear" w:color="auto" w:fill="FFC000"/>
          </w:tcPr>
          <w:p>
            <w:pPr>
              <w:pStyle w:val="TableParagraph"/>
              <w:spacing w:line="226" w:lineRule="exact" w:before="13"/>
              <w:ind w:left="31"/>
              <w:rPr>
                <w:rFonts w:ascii="Calibri"/>
                <w:b/>
                <w:sz w:val="20"/>
              </w:rPr>
            </w:pPr>
            <w:r>
              <w:rPr>
                <w:rFonts w:ascii="Calibri"/>
                <w:b/>
                <w:sz w:val="20"/>
              </w:rPr>
              <w:t>Budget</w:t>
            </w:r>
            <w:r>
              <w:rPr>
                <w:rFonts w:ascii="Calibri"/>
                <w:b/>
                <w:spacing w:val="1"/>
                <w:sz w:val="20"/>
              </w:rPr>
              <w:t> </w:t>
            </w:r>
            <w:r>
              <w:rPr>
                <w:rFonts w:ascii="Calibri"/>
                <w:b/>
                <w:spacing w:val="-2"/>
                <w:sz w:val="20"/>
              </w:rPr>
              <w:t>allocated</w:t>
            </w:r>
          </w:p>
        </w:tc>
        <w:tc>
          <w:tcPr>
            <w:tcW w:w="1583" w:type="dxa"/>
            <w:shd w:val="clear" w:color="auto" w:fill="FFC000"/>
          </w:tcPr>
          <w:p>
            <w:pPr>
              <w:pStyle w:val="TableParagraph"/>
              <w:spacing w:line="226" w:lineRule="exact" w:before="13"/>
              <w:ind w:left="32"/>
              <w:rPr>
                <w:rFonts w:ascii="Calibri"/>
                <w:b/>
                <w:sz w:val="20"/>
              </w:rPr>
            </w:pPr>
            <w:r>
              <w:rPr>
                <w:rFonts w:ascii="Calibri"/>
                <w:b/>
                <w:sz w:val="20"/>
              </w:rPr>
              <w:t>Amount</w:t>
            </w:r>
            <w:r>
              <w:rPr>
                <w:rFonts w:ascii="Calibri"/>
                <w:b/>
                <w:spacing w:val="6"/>
                <w:sz w:val="20"/>
              </w:rPr>
              <w:t> </w:t>
            </w:r>
            <w:r>
              <w:rPr>
                <w:rFonts w:ascii="Calibri"/>
                <w:b/>
                <w:spacing w:val="-2"/>
                <w:sz w:val="20"/>
              </w:rPr>
              <w:t>Spent</w:t>
            </w:r>
          </w:p>
        </w:tc>
        <w:tc>
          <w:tcPr>
            <w:tcW w:w="1365" w:type="dxa"/>
            <w:tcBorders>
              <w:right w:val="nil"/>
            </w:tcBorders>
            <w:shd w:val="clear" w:color="auto" w:fill="FFC000"/>
          </w:tcPr>
          <w:p>
            <w:pPr>
              <w:pStyle w:val="TableParagraph"/>
              <w:spacing w:line="226" w:lineRule="exact" w:before="13"/>
              <w:ind w:left="0" w:right="76"/>
              <w:jc w:val="right"/>
              <w:rPr>
                <w:rFonts w:ascii="Calibri"/>
                <w:b/>
                <w:sz w:val="20"/>
              </w:rPr>
            </w:pPr>
            <w:r>
              <w:rPr>
                <w:rFonts w:ascii="Calibri"/>
                <w:b/>
                <w:sz w:val="20"/>
              </w:rPr>
              <w:t>Unspent</w:t>
            </w:r>
            <w:r>
              <w:rPr>
                <w:rFonts w:ascii="Calibri"/>
                <w:b/>
                <w:spacing w:val="1"/>
                <w:sz w:val="20"/>
              </w:rPr>
              <w:t> </w:t>
            </w:r>
            <w:r>
              <w:rPr>
                <w:rFonts w:ascii="Calibri"/>
                <w:b/>
                <w:spacing w:val="-2"/>
                <w:sz w:val="20"/>
              </w:rPr>
              <w:t>funds</w:t>
            </w:r>
          </w:p>
        </w:tc>
      </w:tr>
      <w:tr>
        <w:trPr>
          <w:trHeight w:val="256" w:hRule="atLeast"/>
        </w:trPr>
        <w:tc>
          <w:tcPr>
            <w:tcW w:w="4209" w:type="dxa"/>
            <w:tcBorders>
              <w:left w:val="nil"/>
              <w:bottom w:val="single" w:sz="12" w:space="0" w:color="000000"/>
            </w:tcBorders>
            <w:shd w:val="clear" w:color="auto" w:fill="FFC000"/>
          </w:tcPr>
          <w:p>
            <w:pPr>
              <w:pStyle w:val="TableParagraph"/>
              <w:spacing w:line="240" w:lineRule="auto"/>
              <w:ind w:left="0"/>
              <w:rPr>
                <w:rFonts w:ascii="Times New Roman"/>
                <w:sz w:val="18"/>
              </w:rPr>
            </w:pPr>
          </w:p>
        </w:tc>
        <w:tc>
          <w:tcPr>
            <w:tcW w:w="4564" w:type="dxa"/>
            <w:gridSpan w:val="3"/>
            <w:tcBorders>
              <w:bottom w:val="single" w:sz="12" w:space="0" w:color="000000"/>
              <w:right w:val="nil"/>
            </w:tcBorders>
            <w:shd w:val="clear" w:color="auto" w:fill="FFC000"/>
          </w:tcPr>
          <w:p>
            <w:pPr>
              <w:pStyle w:val="TableParagraph"/>
              <w:spacing w:line="224" w:lineRule="exact" w:before="13"/>
              <w:ind w:left="2036" w:right="2026"/>
              <w:jc w:val="center"/>
              <w:rPr>
                <w:rFonts w:ascii="Calibri"/>
                <w:b/>
                <w:sz w:val="20"/>
              </w:rPr>
            </w:pPr>
            <w:r>
              <w:rPr>
                <w:rFonts w:ascii="Calibri"/>
                <w:b/>
                <w:spacing w:val="-2"/>
                <w:sz w:val="20"/>
              </w:rPr>
              <w:t>R'000</w:t>
            </w:r>
          </w:p>
        </w:tc>
      </w:tr>
      <w:tr>
        <w:trPr>
          <w:trHeight w:val="256" w:hRule="atLeast"/>
        </w:trPr>
        <w:tc>
          <w:tcPr>
            <w:tcW w:w="4209" w:type="dxa"/>
            <w:tcBorders>
              <w:top w:val="single" w:sz="12" w:space="0" w:color="000000"/>
              <w:left w:val="nil"/>
            </w:tcBorders>
          </w:tcPr>
          <w:p>
            <w:pPr>
              <w:pStyle w:val="TableParagraph"/>
              <w:spacing w:line="226" w:lineRule="exact" w:before="11"/>
              <w:ind w:left="37"/>
              <w:rPr>
                <w:rFonts w:ascii="Calibri"/>
                <w:sz w:val="20"/>
              </w:rPr>
            </w:pPr>
            <w:r>
              <w:rPr>
                <w:rFonts w:ascii="Calibri"/>
                <w:spacing w:val="-2"/>
                <w:sz w:val="20"/>
              </w:rPr>
              <w:t>Presidential</w:t>
            </w:r>
            <w:r>
              <w:rPr>
                <w:rFonts w:ascii="Calibri"/>
                <w:spacing w:val="-4"/>
                <w:sz w:val="20"/>
              </w:rPr>
              <w:t> </w:t>
            </w:r>
            <w:r>
              <w:rPr>
                <w:rFonts w:ascii="Calibri"/>
                <w:spacing w:val="-2"/>
                <w:sz w:val="20"/>
              </w:rPr>
              <w:t>Employment</w:t>
            </w:r>
            <w:r>
              <w:rPr>
                <w:rFonts w:ascii="Calibri"/>
                <w:spacing w:val="-3"/>
                <w:sz w:val="20"/>
              </w:rPr>
              <w:t> </w:t>
            </w:r>
            <w:r>
              <w:rPr>
                <w:rFonts w:ascii="Calibri"/>
                <w:spacing w:val="-2"/>
                <w:sz w:val="20"/>
              </w:rPr>
              <w:t>Stimulus</w:t>
            </w:r>
            <w:r>
              <w:rPr>
                <w:rFonts w:ascii="Calibri"/>
                <w:spacing w:val="-3"/>
                <w:sz w:val="20"/>
              </w:rPr>
              <w:t> </w:t>
            </w:r>
            <w:r>
              <w:rPr>
                <w:rFonts w:ascii="Calibri"/>
                <w:spacing w:val="-2"/>
                <w:sz w:val="20"/>
              </w:rPr>
              <w:t>package</w:t>
            </w:r>
            <w:r>
              <w:rPr>
                <w:rFonts w:ascii="Calibri"/>
                <w:spacing w:val="-3"/>
                <w:sz w:val="20"/>
              </w:rPr>
              <w:t> </w:t>
            </w:r>
            <w:r>
              <w:rPr>
                <w:rFonts w:ascii="Calibri"/>
                <w:spacing w:val="-5"/>
                <w:sz w:val="20"/>
              </w:rPr>
              <w:t>ECD</w:t>
            </w:r>
          </w:p>
        </w:tc>
        <w:tc>
          <w:tcPr>
            <w:tcW w:w="1616" w:type="dxa"/>
            <w:tcBorders>
              <w:top w:val="single" w:sz="12" w:space="0" w:color="000000"/>
            </w:tcBorders>
          </w:tcPr>
          <w:p>
            <w:pPr>
              <w:pStyle w:val="TableParagraph"/>
              <w:spacing w:line="226" w:lineRule="exact" w:before="11"/>
              <w:ind w:left="968"/>
              <w:rPr>
                <w:rFonts w:ascii="Calibri"/>
                <w:sz w:val="20"/>
              </w:rPr>
            </w:pPr>
            <w:r>
              <w:rPr>
                <w:rFonts w:ascii="Calibri"/>
                <w:sz w:val="20"/>
              </w:rPr>
              <w:t>42</w:t>
            </w:r>
            <w:r>
              <w:rPr>
                <w:rFonts w:ascii="Calibri"/>
                <w:spacing w:val="-5"/>
                <w:sz w:val="20"/>
              </w:rPr>
              <w:t> 372</w:t>
            </w:r>
          </w:p>
        </w:tc>
        <w:tc>
          <w:tcPr>
            <w:tcW w:w="1583" w:type="dxa"/>
            <w:tcBorders>
              <w:top w:val="single" w:sz="12" w:space="0" w:color="000000"/>
            </w:tcBorders>
          </w:tcPr>
          <w:p>
            <w:pPr>
              <w:pStyle w:val="TableParagraph"/>
              <w:spacing w:line="226" w:lineRule="exact" w:before="11"/>
              <w:ind w:left="1036"/>
              <w:rPr>
                <w:rFonts w:ascii="Calibri"/>
                <w:sz w:val="20"/>
              </w:rPr>
            </w:pPr>
            <w:r>
              <w:rPr>
                <w:rFonts w:ascii="Calibri"/>
                <w:sz w:val="20"/>
              </w:rPr>
              <w:t>6</w:t>
            </w:r>
            <w:r>
              <w:rPr>
                <w:rFonts w:ascii="Calibri"/>
                <w:spacing w:val="-3"/>
                <w:sz w:val="20"/>
              </w:rPr>
              <w:t> </w:t>
            </w:r>
            <w:r>
              <w:rPr>
                <w:rFonts w:ascii="Calibri"/>
                <w:spacing w:val="-5"/>
                <w:sz w:val="20"/>
              </w:rPr>
              <w:t>199</w:t>
            </w:r>
          </w:p>
        </w:tc>
        <w:tc>
          <w:tcPr>
            <w:tcW w:w="1365" w:type="dxa"/>
            <w:tcBorders>
              <w:top w:val="single" w:sz="12" w:space="0" w:color="000000"/>
              <w:right w:val="nil"/>
            </w:tcBorders>
          </w:tcPr>
          <w:p>
            <w:pPr>
              <w:pStyle w:val="TableParagraph"/>
              <w:spacing w:line="226" w:lineRule="exact" w:before="11"/>
              <w:ind w:left="0" w:right="86"/>
              <w:jc w:val="right"/>
              <w:rPr>
                <w:rFonts w:ascii="Calibri"/>
                <w:sz w:val="20"/>
              </w:rPr>
            </w:pPr>
            <w:r>
              <w:rPr>
                <w:rFonts w:ascii="Calibri"/>
                <w:sz w:val="20"/>
              </w:rPr>
              <w:t>36</w:t>
            </w:r>
            <w:r>
              <w:rPr>
                <w:rFonts w:ascii="Calibri"/>
                <w:spacing w:val="-5"/>
                <w:sz w:val="20"/>
              </w:rPr>
              <w:t> 173</w:t>
            </w:r>
          </w:p>
        </w:tc>
      </w:tr>
    </w:tbl>
    <w:p>
      <w:pPr>
        <w:pStyle w:val="BodyText"/>
        <w:spacing w:before="1"/>
        <w:rPr>
          <w:sz w:val="26"/>
        </w:rPr>
      </w:pPr>
    </w:p>
    <w:p>
      <w:pPr>
        <w:pStyle w:val="BodyText"/>
        <w:ind w:left="1940" w:right="1424"/>
      </w:pPr>
      <w:r>
        <w:rPr/>
        <w:t>Table</w:t>
      </w:r>
      <w:r>
        <w:rPr>
          <w:spacing w:val="36"/>
        </w:rPr>
        <w:t> </w:t>
      </w:r>
      <w:r>
        <w:rPr/>
        <w:t>12.3</w:t>
      </w:r>
      <w:r>
        <w:rPr>
          <w:spacing w:val="37"/>
        </w:rPr>
        <w:t> </w:t>
      </w:r>
      <w:r>
        <w:rPr/>
        <w:t>budget</w:t>
      </w:r>
      <w:r>
        <w:rPr>
          <w:spacing w:val="36"/>
        </w:rPr>
        <w:t> </w:t>
      </w:r>
      <w:r>
        <w:rPr/>
        <w:t>and</w:t>
      </w:r>
      <w:r>
        <w:rPr>
          <w:spacing w:val="39"/>
        </w:rPr>
        <w:t> </w:t>
      </w:r>
      <w:r>
        <w:rPr/>
        <w:t>expenditure</w:t>
      </w:r>
      <w:r>
        <w:rPr>
          <w:spacing w:val="36"/>
        </w:rPr>
        <w:t> </w:t>
      </w:r>
      <w:r>
        <w:rPr/>
        <w:t>of</w:t>
      </w:r>
      <w:r>
        <w:rPr>
          <w:spacing w:val="38"/>
        </w:rPr>
        <w:t> </w:t>
      </w:r>
      <w:r>
        <w:rPr/>
        <w:t>phase</w:t>
      </w:r>
      <w:r>
        <w:rPr>
          <w:spacing w:val="39"/>
        </w:rPr>
        <w:t> </w:t>
      </w:r>
      <w:r>
        <w:rPr/>
        <w:t>2</w:t>
      </w:r>
      <w:r>
        <w:rPr>
          <w:spacing w:val="36"/>
        </w:rPr>
        <w:t> </w:t>
      </w:r>
      <w:r>
        <w:rPr/>
        <w:t>for</w:t>
      </w:r>
      <w:r>
        <w:rPr>
          <w:spacing w:val="37"/>
        </w:rPr>
        <w:t> </w:t>
      </w:r>
      <w:r>
        <w:rPr/>
        <w:t>the</w:t>
      </w:r>
      <w:r>
        <w:rPr>
          <w:spacing w:val="36"/>
        </w:rPr>
        <w:t> </w:t>
      </w:r>
      <w:r>
        <w:rPr/>
        <w:t>period</w:t>
      </w:r>
      <w:r>
        <w:rPr>
          <w:spacing w:val="36"/>
        </w:rPr>
        <w:t> </w:t>
      </w:r>
      <w:r>
        <w:rPr/>
        <w:t>ended</w:t>
      </w:r>
      <w:r>
        <w:rPr>
          <w:spacing w:val="36"/>
        </w:rPr>
        <w:t> </w:t>
      </w:r>
      <w:r>
        <w:rPr/>
        <w:t>31 March 2022</w:t>
      </w:r>
    </w:p>
    <w:p>
      <w:pPr>
        <w:spacing w:after="0"/>
        <w:sectPr>
          <w:pgSz w:w="11910" w:h="16840"/>
          <w:pgMar w:header="865" w:footer="1000" w:top="3260" w:bottom="1200" w:left="580" w:right="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ListParagraph"/>
        <w:numPr>
          <w:ilvl w:val="1"/>
          <w:numId w:val="5"/>
        </w:numPr>
        <w:tabs>
          <w:tab w:pos="1940" w:val="left" w:leader="none"/>
          <w:tab w:pos="1941" w:val="left" w:leader="none"/>
        </w:tabs>
        <w:spacing w:line="240" w:lineRule="auto" w:before="92" w:after="0"/>
        <w:ind w:left="1940" w:right="0" w:hanging="721"/>
        <w:jc w:val="left"/>
        <w:rPr>
          <w:sz w:val="24"/>
        </w:rPr>
      </w:pPr>
      <w:r>
        <w:rPr>
          <w:sz w:val="24"/>
        </w:rPr>
        <w:t>Phase</w:t>
      </w:r>
      <w:r>
        <w:rPr>
          <w:spacing w:val="-10"/>
          <w:sz w:val="24"/>
        </w:rPr>
        <w:t> 1</w:t>
      </w:r>
    </w:p>
    <w:p>
      <w:pPr>
        <w:pStyle w:val="BodyText"/>
      </w:pPr>
    </w:p>
    <w:p>
      <w:pPr>
        <w:pStyle w:val="BodyText"/>
        <w:spacing w:before="1"/>
        <w:ind w:left="1940"/>
        <w:jc w:val="both"/>
      </w:pPr>
      <w:r>
        <w:rPr/>
        <w:t>An</w:t>
      </w:r>
      <w:r>
        <w:rPr>
          <w:spacing w:val="29"/>
        </w:rPr>
        <w:t> </w:t>
      </w:r>
      <w:r>
        <w:rPr/>
        <w:t>application</w:t>
      </w:r>
      <w:r>
        <w:rPr>
          <w:spacing w:val="32"/>
        </w:rPr>
        <w:t> </w:t>
      </w:r>
      <w:r>
        <w:rPr/>
        <w:t>was</w:t>
      </w:r>
      <w:r>
        <w:rPr>
          <w:spacing w:val="33"/>
        </w:rPr>
        <w:t> </w:t>
      </w:r>
      <w:r>
        <w:rPr/>
        <w:t>made</w:t>
      </w:r>
      <w:r>
        <w:rPr>
          <w:spacing w:val="33"/>
        </w:rPr>
        <w:t> </w:t>
      </w:r>
      <w:r>
        <w:rPr/>
        <w:t>to</w:t>
      </w:r>
      <w:r>
        <w:rPr>
          <w:spacing w:val="32"/>
        </w:rPr>
        <w:t> </w:t>
      </w:r>
      <w:r>
        <w:rPr/>
        <w:t>roll</w:t>
      </w:r>
      <w:r>
        <w:rPr>
          <w:spacing w:val="32"/>
        </w:rPr>
        <w:t> </w:t>
      </w:r>
      <w:r>
        <w:rPr/>
        <w:t>over</w:t>
      </w:r>
      <w:r>
        <w:rPr>
          <w:spacing w:val="32"/>
        </w:rPr>
        <w:t> </w:t>
      </w:r>
      <w:r>
        <w:rPr/>
        <w:t>the</w:t>
      </w:r>
      <w:r>
        <w:rPr>
          <w:spacing w:val="33"/>
        </w:rPr>
        <w:t> </w:t>
      </w:r>
      <w:r>
        <w:rPr/>
        <w:t>unspent</w:t>
      </w:r>
      <w:r>
        <w:rPr>
          <w:spacing w:val="31"/>
        </w:rPr>
        <w:t> </w:t>
      </w:r>
      <w:r>
        <w:rPr/>
        <w:t>funds</w:t>
      </w:r>
      <w:r>
        <w:rPr>
          <w:spacing w:val="31"/>
        </w:rPr>
        <w:t> </w:t>
      </w:r>
      <w:r>
        <w:rPr/>
        <w:t>amounting</w:t>
      </w:r>
      <w:r>
        <w:rPr>
          <w:spacing w:val="40"/>
        </w:rPr>
        <w:t> </w:t>
      </w:r>
      <w:r>
        <w:rPr/>
        <w:t>to</w:t>
      </w:r>
      <w:r>
        <w:rPr>
          <w:spacing w:val="33"/>
        </w:rPr>
        <w:t> </w:t>
      </w:r>
      <w:r>
        <w:rPr>
          <w:spacing w:val="-10"/>
        </w:rPr>
        <w:t>R</w:t>
      </w:r>
    </w:p>
    <w:p>
      <w:pPr>
        <w:pStyle w:val="BodyText"/>
        <w:ind w:left="1940" w:right="1415"/>
        <w:jc w:val="both"/>
      </w:pPr>
      <w:r>
        <w:rPr/>
        <w:t>30.495 million which was subsequently approved during the budget adjustment of 2021/22 financial year. Expenditure amounting to R 15. 938 million was incurred for the period ended 31 March 2022. In total, the expenditure incurred from the allocation of phase 1 amounts to R 22.137 </w:t>
      </w:r>
      <w:r>
        <w:rPr>
          <w:spacing w:val="-2"/>
        </w:rPr>
        <w:t>million</w:t>
      </w:r>
    </w:p>
    <w:p>
      <w:pPr>
        <w:pStyle w:val="BodyText"/>
        <w:spacing w:before="11"/>
        <w:rPr>
          <w:sz w:val="23"/>
        </w:rPr>
      </w:pPr>
    </w:p>
    <w:p>
      <w:pPr>
        <w:pStyle w:val="BodyText"/>
        <w:ind w:left="1940"/>
        <w:jc w:val="both"/>
      </w:pPr>
      <w:r>
        <w:rPr/>
        <w:t>Phase</w:t>
      </w:r>
      <w:r>
        <w:rPr>
          <w:spacing w:val="-2"/>
        </w:rPr>
        <w:t> </w:t>
      </w:r>
      <w:r>
        <w:rPr>
          <w:spacing w:val="-10"/>
        </w:rPr>
        <w:t>2</w:t>
      </w:r>
    </w:p>
    <w:p>
      <w:pPr>
        <w:pStyle w:val="BodyText"/>
        <w:ind w:left="1940" w:right="1414"/>
        <w:jc w:val="both"/>
      </w:pPr>
      <w:r>
        <w:rPr/>
        <w:t>There</w:t>
      </w:r>
      <w:r>
        <w:rPr>
          <w:spacing w:val="-16"/>
        </w:rPr>
        <w:t> </w:t>
      </w:r>
      <w:r>
        <w:rPr/>
        <w:t>was</w:t>
      </w:r>
      <w:r>
        <w:rPr>
          <w:spacing w:val="-15"/>
        </w:rPr>
        <w:t> </w:t>
      </w:r>
      <w:r>
        <w:rPr/>
        <w:t>no</w:t>
      </w:r>
      <w:r>
        <w:rPr>
          <w:spacing w:val="-14"/>
        </w:rPr>
        <w:t> </w:t>
      </w:r>
      <w:r>
        <w:rPr/>
        <w:t>expenditure</w:t>
      </w:r>
      <w:r>
        <w:rPr>
          <w:spacing w:val="-15"/>
        </w:rPr>
        <w:t> </w:t>
      </w:r>
      <w:r>
        <w:rPr/>
        <w:t>incurred</w:t>
      </w:r>
      <w:r>
        <w:rPr>
          <w:spacing w:val="-17"/>
        </w:rPr>
        <w:t> </w:t>
      </w:r>
      <w:r>
        <w:rPr/>
        <w:t>from</w:t>
      </w:r>
      <w:r>
        <w:rPr>
          <w:spacing w:val="-16"/>
        </w:rPr>
        <w:t> </w:t>
      </w:r>
      <w:r>
        <w:rPr/>
        <w:t>the</w:t>
      </w:r>
      <w:r>
        <w:rPr>
          <w:spacing w:val="-14"/>
        </w:rPr>
        <w:t> </w:t>
      </w:r>
      <w:r>
        <w:rPr/>
        <w:t>allocation</w:t>
      </w:r>
      <w:r>
        <w:rPr>
          <w:spacing w:val="-16"/>
        </w:rPr>
        <w:t> </w:t>
      </w:r>
      <w:r>
        <w:rPr/>
        <w:t>of</w:t>
      </w:r>
      <w:r>
        <w:rPr>
          <w:spacing w:val="-14"/>
        </w:rPr>
        <w:t> </w:t>
      </w:r>
      <w:r>
        <w:rPr/>
        <w:t>phase</w:t>
      </w:r>
      <w:r>
        <w:rPr>
          <w:spacing w:val="-16"/>
        </w:rPr>
        <w:t> </w:t>
      </w:r>
      <w:r>
        <w:rPr/>
        <w:t>2</w:t>
      </w:r>
      <w:r>
        <w:rPr>
          <w:spacing w:val="-16"/>
        </w:rPr>
        <w:t> </w:t>
      </w:r>
      <w:r>
        <w:rPr/>
        <w:t>which</w:t>
      </w:r>
      <w:r>
        <w:rPr>
          <w:spacing w:val="-15"/>
        </w:rPr>
        <w:t> </w:t>
      </w:r>
      <w:r>
        <w:rPr/>
        <w:t>was appropriated as additional funding during the budget adjustment of the 2021/22 financial year. An application was made to roll over the unspent funds</w:t>
      </w:r>
      <w:r>
        <w:rPr>
          <w:spacing w:val="-17"/>
        </w:rPr>
        <w:t> </w:t>
      </w:r>
      <w:r>
        <w:rPr/>
        <w:t>amounting</w:t>
      </w:r>
      <w:r>
        <w:rPr>
          <w:spacing w:val="-17"/>
        </w:rPr>
        <w:t> </w:t>
      </w:r>
      <w:r>
        <w:rPr/>
        <w:t>to</w:t>
      </w:r>
      <w:r>
        <w:rPr>
          <w:spacing w:val="-16"/>
        </w:rPr>
        <w:t> </w:t>
      </w:r>
      <w:r>
        <w:rPr/>
        <w:t>R</w:t>
      </w:r>
      <w:r>
        <w:rPr>
          <w:spacing w:val="-17"/>
        </w:rPr>
        <w:t> </w:t>
      </w:r>
      <w:r>
        <w:rPr/>
        <w:t>23.320</w:t>
      </w:r>
      <w:r>
        <w:rPr>
          <w:spacing w:val="-17"/>
        </w:rPr>
        <w:t> </w:t>
      </w:r>
      <w:r>
        <w:rPr/>
        <w:t>million</w:t>
      </w:r>
      <w:r>
        <w:rPr>
          <w:spacing w:val="-17"/>
        </w:rPr>
        <w:t> </w:t>
      </w:r>
      <w:r>
        <w:rPr/>
        <w:t>which</w:t>
      </w:r>
      <w:r>
        <w:rPr>
          <w:spacing w:val="-16"/>
        </w:rPr>
        <w:t> </w:t>
      </w:r>
      <w:r>
        <w:rPr/>
        <w:t>has</w:t>
      </w:r>
      <w:r>
        <w:rPr>
          <w:spacing w:val="-17"/>
        </w:rPr>
        <w:t> </w:t>
      </w:r>
      <w:r>
        <w:rPr/>
        <w:t>been</w:t>
      </w:r>
      <w:r>
        <w:rPr>
          <w:spacing w:val="-17"/>
        </w:rPr>
        <w:t> </w:t>
      </w:r>
      <w:r>
        <w:rPr/>
        <w:t>subsequently</w:t>
      </w:r>
      <w:r>
        <w:rPr>
          <w:spacing w:val="-16"/>
        </w:rPr>
        <w:t> </w:t>
      </w:r>
      <w:r>
        <w:rPr/>
        <w:t>approved during the budget adjustment of 2022/23 financial year. The rollover funds were</w:t>
      </w:r>
      <w:r>
        <w:rPr>
          <w:spacing w:val="-3"/>
        </w:rPr>
        <w:t> </w:t>
      </w:r>
      <w:r>
        <w:rPr/>
        <w:t>appropriated</w:t>
      </w:r>
      <w:r>
        <w:rPr>
          <w:spacing w:val="-3"/>
        </w:rPr>
        <w:t> </w:t>
      </w:r>
      <w:r>
        <w:rPr/>
        <w:t>to</w:t>
      </w:r>
      <w:r>
        <w:rPr>
          <w:spacing w:val="-3"/>
        </w:rPr>
        <w:t> </w:t>
      </w:r>
      <w:r>
        <w:rPr/>
        <w:t>the</w:t>
      </w:r>
      <w:r>
        <w:rPr>
          <w:spacing w:val="-3"/>
        </w:rPr>
        <w:t> </w:t>
      </w:r>
      <w:r>
        <w:rPr/>
        <w:t>Education</w:t>
      </w:r>
      <w:r>
        <w:rPr>
          <w:spacing w:val="-3"/>
        </w:rPr>
        <w:t> </w:t>
      </w:r>
      <w:r>
        <w:rPr/>
        <w:t>Vote</w:t>
      </w:r>
      <w:r>
        <w:rPr>
          <w:spacing w:val="-2"/>
        </w:rPr>
        <w:t> </w:t>
      </w:r>
      <w:r>
        <w:rPr/>
        <w:t>as</w:t>
      </w:r>
      <w:r>
        <w:rPr>
          <w:spacing w:val="-5"/>
        </w:rPr>
        <w:t> </w:t>
      </w:r>
      <w:r>
        <w:rPr/>
        <w:t>the</w:t>
      </w:r>
      <w:r>
        <w:rPr>
          <w:spacing w:val="-3"/>
        </w:rPr>
        <w:t> </w:t>
      </w:r>
      <w:r>
        <w:rPr/>
        <w:t>ECD</w:t>
      </w:r>
      <w:r>
        <w:rPr>
          <w:spacing w:val="-6"/>
        </w:rPr>
        <w:t> </w:t>
      </w:r>
      <w:r>
        <w:rPr/>
        <w:t>function</w:t>
      </w:r>
      <w:r>
        <w:rPr>
          <w:spacing w:val="-3"/>
        </w:rPr>
        <w:t> </w:t>
      </w:r>
      <w:r>
        <w:rPr/>
        <w:t>shifted</w:t>
      </w:r>
      <w:r>
        <w:rPr>
          <w:spacing w:val="-3"/>
        </w:rPr>
        <w:t> </w:t>
      </w:r>
      <w:r>
        <w:rPr/>
        <w:t>to the Department of Education with effect from 01 April 2022.</w:t>
      </w:r>
    </w:p>
    <w:p>
      <w:pPr>
        <w:pStyle w:val="BodyText"/>
        <w:spacing w:before="1"/>
      </w:pPr>
    </w:p>
    <w:p>
      <w:pPr>
        <w:pStyle w:val="BodyText"/>
        <w:ind w:left="1940" w:right="1413"/>
        <w:jc w:val="both"/>
      </w:pPr>
      <w:r>
        <w:rPr/>
        <w:t>Under-expenditure</w:t>
      </w:r>
      <w:r>
        <w:rPr>
          <w:spacing w:val="-1"/>
        </w:rPr>
        <w:t> </w:t>
      </w:r>
      <w:r>
        <w:rPr/>
        <w:t>recorded</w:t>
      </w:r>
      <w:r>
        <w:rPr>
          <w:spacing w:val="-5"/>
        </w:rPr>
        <w:t> </w:t>
      </w:r>
      <w:r>
        <w:rPr/>
        <w:t>from the</w:t>
      </w:r>
      <w:r>
        <w:rPr>
          <w:spacing w:val="-3"/>
        </w:rPr>
        <w:t> </w:t>
      </w:r>
      <w:r>
        <w:rPr/>
        <w:t>phase</w:t>
      </w:r>
      <w:r>
        <w:rPr>
          <w:spacing w:val="-3"/>
        </w:rPr>
        <w:t> </w:t>
      </w:r>
      <w:r>
        <w:rPr/>
        <w:t>1 allocation is</w:t>
      </w:r>
      <w:r>
        <w:rPr>
          <w:spacing w:val="-3"/>
        </w:rPr>
        <w:t> </w:t>
      </w:r>
      <w:r>
        <w:rPr/>
        <w:t>attributed to</w:t>
      </w:r>
      <w:r>
        <w:rPr>
          <w:spacing w:val="-1"/>
        </w:rPr>
        <w:t> </w:t>
      </w:r>
      <w:r>
        <w:rPr/>
        <w:t>the fact that the processing of batches of claims commenced late in the last week</w:t>
      </w:r>
      <w:r>
        <w:rPr>
          <w:spacing w:val="-4"/>
        </w:rPr>
        <w:t> </w:t>
      </w:r>
      <w:r>
        <w:rPr/>
        <w:t>of</w:t>
      </w:r>
      <w:r>
        <w:rPr>
          <w:spacing w:val="-2"/>
        </w:rPr>
        <w:t> </w:t>
      </w:r>
      <w:r>
        <w:rPr/>
        <w:t>March</w:t>
      </w:r>
      <w:r>
        <w:rPr>
          <w:spacing w:val="-4"/>
        </w:rPr>
        <w:t> </w:t>
      </w:r>
      <w:r>
        <w:rPr/>
        <w:t>2021.</w:t>
      </w:r>
      <w:r>
        <w:rPr>
          <w:spacing w:val="-6"/>
        </w:rPr>
        <w:t> </w:t>
      </w:r>
      <w:r>
        <w:rPr/>
        <w:t>This</w:t>
      </w:r>
      <w:r>
        <w:rPr>
          <w:spacing w:val="-5"/>
        </w:rPr>
        <w:t> </w:t>
      </w:r>
      <w:r>
        <w:rPr/>
        <w:t>is</w:t>
      </w:r>
      <w:r>
        <w:rPr>
          <w:spacing w:val="-5"/>
        </w:rPr>
        <w:t> </w:t>
      </w:r>
      <w:r>
        <w:rPr/>
        <w:t>due</w:t>
      </w:r>
      <w:r>
        <w:rPr>
          <w:spacing w:val="-4"/>
        </w:rPr>
        <w:t> </w:t>
      </w:r>
      <w:r>
        <w:rPr/>
        <w:t>to</w:t>
      </w:r>
      <w:r>
        <w:rPr>
          <w:spacing w:val="-3"/>
        </w:rPr>
        <w:t> </w:t>
      </w:r>
      <w:r>
        <w:rPr/>
        <w:t>the</w:t>
      </w:r>
      <w:r>
        <w:rPr>
          <w:spacing w:val="-6"/>
        </w:rPr>
        <w:t> </w:t>
      </w:r>
      <w:r>
        <w:rPr/>
        <w:t>fact</w:t>
      </w:r>
      <w:r>
        <w:rPr>
          <w:spacing w:val="-4"/>
        </w:rPr>
        <w:t> </w:t>
      </w:r>
      <w:r>
        <w:rPr/>
        <w:t>that</w:t>
      </w:r>
      <w:r>
        <w:rPr>
          <w:spacing w:val="-4"/>
        </w:rPr>
        <w:t> </w:t>
      </w:r>
      <w:r>
        <w:rPr/>
        <w:t>batches</w:t>
      </w:r>
      <w:r>
        <w:rPr>
          <w:spacing w:val="-4"/>
        </w:rPr>
        <w:t> </w:t>
      </w:r>
      <w:r>
        <w:rPr/>
        <w:t>were</w:t>
      </w:r>
      <w:r>
        <w:rPr>
          <w:spacing w:val="-4"/>
        </w:rPr>
        <w:t> </w:t>
      </w:r>
      <w:r>
        <w:rPr/>
        <w:t>received</w:t>
      </w:r>
      <w:r>
        <w:rPr>
          <w:spacing w:val="-3"/>
        </w:rPr>
        <w:t> </w:t>
      </w:r>
      <w:r>
        <w:rPr/>
        <w:t>late from National Department, thus other claims were carried to the 2021/22 financial year for payment processing.</w:t>
      </w:r>
    </w:p>
    <w:p>
      <w:pPr>
        <w:pStyle w:val="BodyText"/>
        <w:spacing w:before="5"/>
      </w:pPr>
    </w:p>
    <w:p>
      <w:pPr>
        <w:pStyle w:val="BodyText"/>
        <w:spacing w:line="276" w:lineRule="auto"/>
        <w:ind w:left="1940" w:right="1417"/>
        <w:jc w:val="both"/>
      </w:pPr>
      <w:r>
        <w:rPr/>
        <w:t>The</w:t>
      </w:r>
      <w:r>
        <w:rPr>
          <w:spacing w:val="-9"/>
        </w:rPr>
        <w:t> </w:t>
      </w:r>
      <w:r>
        <w:rPr/>
        <w:t>under-expenditure</w:t>
      </w:r>
      <w:r>
        <w:rPr>
          <w:spacing w:val="-10"/>
        </w:rPr>
        <w:t> </w:t>
      </w:r>
      <w:r>
        <w:rPr/>
        <w:t>on</w:t>
      </w:r>
      <w:r>
        <w:rPr>
          <w:spacing w:val="-9"/>
        </w:rPr>
        <w:t> </w:t>
      </w:r>
      <w:r>
        <w:rPr/>
        <w:t>the</w:t>
      </w:r>
      <w:r>
        <w:rPr>
          <w:spacing w:val="-9"/>
        </w:rPr>
        <w:t> </w:t>
      </w:r>
      <w:r>
        <w:rPr/>
        <w:t>phase</w:t>
      </w:r>
      <w:r>
        <w:rPr>
          <w:spacing w:val="-12"/>
        </w:rPr>
        <w:t> </w:t>
      </w:r>
      <w:r>
        <w:rPr/>
        <w:t>2</w:t>
      </w:r>
      <w:r>
        <w:rPr>
          <w:spacing w:val="-9"/>
        </w:rPr>
        <w:t> </w:t>
      </w:r>
      <w:r>
        <w:rPr/>
        <w:t>allocation</w:t>
      </w:r>
      <w:r>
        <w:rPr>
          <w:spacing w:val="-9"/>
        </w:rPr>
        <w:t> </w:t>
      </w:r>
      <w:r>
        <w:rPr/>
        <w:t>was</w:t>
      </w:r>
      <w:r>
        <w:rPr>
          <w:spacing w:val="-10"/>
        </w:rPr>
        <w:t> </w:t>
      </w:r>
      <w:r>
        <w:rPr/>
        <w:t>due</w:t>
      </w:r>
      <w:r>
        <w:rPr>
          <w:spacing w:val="-9"/>
        </w:rPr>
        <w:t> </w:t>
      </w:r>
      <w:r>
        <w:rPr/>
        <w:t>to</w:t>
      </w:r>
      <w:r>
        <w:rPr>
          <w:spacing w:val="-9"/>
        </w:rPr>
        <w:t> </w:t>
      </w:r>
      <w:r>
        <w:rPr/>
        <w:t>the</w:t>
      </w:r>
      <w:r>
        <w:rPr>
          <w:spacing w:val="-12"/>
        </w:rPr>
        <w:t> </w:t>
      </w:r>
      <w:r>
        <w:rPr/>
        <w:t>fact</w:t>
      </w:r>
      <w:r>
        <w:rPr>
          <w:spacing w:val="-10"/>
        </w:rPr>
        <w:t> </w:t>
      </w:r>
      <w:r>
        <w:rPr/>
        <w:t>that</w:t>
      </w:r>
      <w:r>
        <w:rPr>
          <w:spacing w:val="-10"/>
        </w:rPr>
        <w:t> </w:t>
      </w:r>
      <w:r>
        <w:rPr/>
        <w:t>by the</w:t>
      </w:r>
      <w:r>
        <w:rPr>
          <w:spacing w:val="-1"/>
        </w:rPr>
        <w:t> </w:t>
      </w:r>
      <w:r>
        <w:rPr/>
        <w:t>financial year ending 31 March 2022, the</w:t>
      </w:r>
      <w:r>
        <w:rPr>
          <w:spacing w:val="-1"/>
        </w:rPr>
        <w:t> </w:t>
      </w:r>
      <w:r>
        <w:rPr/>
        <w:t>National Department</w:t>
      </w:r>
      <w:r>
        <w:rPr>
          <w:spacing w:val="-2"/>
        </w:rPr>
        <w:t> </w:t>
      </w:r>
      <w:r>
        <w:rPr/>
        <w:t>was still finalising a list of NPOs to benefit from the allocation. An application of rollover was also made to fund the NPOs migrated to the Department of Education with effect from 01 April 2022.</w:t>
      </w:r>
    </w:p>
    <w:p>
      <w:pPr>
        <w:pStyle w:val="BodyText"/>
        <w:spacing w:before="5"/>
      </w:pPr>
    </w:p>
    <w:p>
      <w:pPr>
        <w:pStyle w:val="Heading1"/>
        <w:ind w:left="1580"/>
      </w:pPr>
      <w:r>
        <w:rPr>
          <w:u w:val="thick"/>
        </w:rPr>
        <w:t>WESTERN</w:t>
      </w:r>
      <w:r>
        <w:rPr>
          <w:spacing w:val="-1"/>
          <w:u w:val="thick"/>
        </w:rPr>
        <w:t> </w:t>
      </w:r>
      <w:r>
        <w:rPr>
          <w:spacing w:val="-4"/>
          <w:u w:val="thick"/>
        </w:rPr>
        <w:t>CAPE</w:t>
      </w:r>
    </w:p>
    <w:p>
      <w:pPr>
        <w:pStyle w:val="BodyText"/>
        <w:spacing w:before="10"/>
        <w:rPr>
          <w:b/>
          <w:sz w:val="19"/>
        </w:rPr>
      </w:pPr>
    </w:p>
    <w:p>
      <w:pPr>
        <w:pStyle w:val="BodyText"/>
        <w:spacing w:line="278" w:lineRule="auto" w:before="93"/>
        <w:ind w:left="1580" w:right="1424"/>
      </w:pPr>
      <w:r>
        <w:rPr/>
        <w:t>With</w:t>
      </w:r>
      <w:r>
        <w:rPr>
          <w:spacing w:val="80"/>
        </w:rPr>
        <w:t> </w:t>
      </w:r>
      <w:r>
        <w:rPr/>
        <w:t>reference</w:t>
      </w:r>
      <w:r>
        <w:rPr>
          <w:spacing w:val="80"/>
        </w:rPr>
        <w:t> </w:t>
      </w:r>
      <w:r>
        <w:rPr/>
        <w:t>to</w:t>
      </w:r>
      <w:r>
        <w:rPr>
          <w:spacing w:val="80"/>
        </w:rPr>
        <w:t> </w:t>
      </w:r>
      <w:r>
        <w:rPr/>
        <w:t>the</w:t>
      </w:r>
      <w:r>
        <w:rPr>
          <w:spacing w:val="80"/>
        </w:rPr>
        <w:t> </w:t>
      </w:r>
      <w:r>
        <w:rPr/>
        <w:t>early</w:t>
      </w:r>
      <w:r>
        <w:rPr>
          <w:spacing w:val="80"/>
        </w:rPr>
        <w:t> </w:t>
      </w:r>
      <w:r>
        <w:rPr/>
        <w:t>childhood</w:t>
      </w:r>
      <w:r>
        <w:rPr>
          <w:spacing w:val="80"/>
        </w:rPr>
        <w:t> </w:t>
      </w:r>
      <w:r>
        <w:rPr/>
        <w:t>development</w:t>
      </w:r>
      <w:r>
        <w:rPr>
          <w:spacing w:val="80"/>
        </w:rPr>
        <w:t> </w:t>
      </w:r>
      <w:r>
        <w:rPr/>
        <w:t>(ECD)</w:t>
      </w:r>
      <w:r>
        <w:rPr>
          <w:spacing w:val="80"/>
        </w:rPr>
        <w:t> </w:t>
      </w:r>
      <w:r>
        <w:rPr/>
        <w:t>Employment Stimulus Relief Fund, supported by the Presidential Employment Stimulus,</w:t>
      </w:r>
    </w:p>
    <w:p>
      <w:pPr>
        <w:pStyle w:val="BodyText"/>
        <w:tabs>
          <w:tab w:pos="3020" w:val="left" w:leader="none"/>
        </w:tabs>
        <w:spacing w:line="276" w:lineRule="auto" w:before="195"/>
        <w:ind w:left="3020" w:right="1418" w:hanging="1080"/>
        <w:jc w:val="both"/>
      </w:pPr>
      <w:r>
        <w:rPr>
          <w:spacing w:val="-4"/>
        </w:rPr>
        <w:t>(ii)</w:t>
      </w:r>
      <w:r>
        <w:rPr/>
        <w:tab/>
        <w:t>no</w:t>
      </w:r>
      <w:r>
        <w:rPr/>
        <w:t> funds</w:t>
      </w:r>
      <w:r>
        <w:rPr/>
        <w:t> were</w:t>
      </w:r>
      <w:r>
        <w:rPr/>
        <w:t> returned</w:t>
      </w:r>
      <w:r>
        <w:rPr/>
        <w:t> to</w:t>
      </w:r>
      <w:r>
        <w:rPr/>
        <w:t> National</w:t>
      </w:r>
      <w:r>
        <w:rPr/>
        <w:t> Treasury since a service provider has been appointed until March 2023 to assist with the verification</w:t>
      </w:r>
      <w:r>
        <w:rPr>
          <w:spacing w:val="-15"/>
        </w:rPr>
        <w:t> </w:t>
      </w:r>
      <w:r>
        <w:rPr/>
        <w:t>and</w:t>
      </w:r>
      <w:r>
        <w:rPr>
          <w:spacing w:val="-13"/>
        </w:rPr>
        <w:t> </w:t>
      </w:r>
      <w:r>
        <w:rPr/>
        <w:t>validation</w:t>
      </w:r>
      <w:r>
        <w:rPr>
          <w:spacing w:val="-14"/>
        </w:rPr>
        <w:t> </w:t>
      </w:r>
      <w:r>
        <w:rPr/>
        <w:t>of</w:t>
      </w:r>
      <w:r>
        <w:rPr>
          <w:spacing w:val="-13"/>
        </w:rPr>
        <w:t> </w:t>
      </w:r>
      <w:r>
        <w:rPr/>
        <w:t>remaining</w:t>
      </w:r>
      <w:r>
        <w:rPr>
          <w:spacing w:val="-15"/>
        </w:rPr>
        <w:t> </w:t>
      </w:r>
      <w:r>
        <w:rPr/>
        <w:t>sites</w:t>
      </w:r>
      <w:r>
        <w:rPr>
          <w:spacing w:val="-15"/>
        </w:rPr>
        <w:t> </w:t>
      </w:r>
      <w:r>
        <w:rPr/>
        <w:t>and</w:t>
      </w:r>
      <w:r>
        <w:rPr>
          <w:spacing w:val="-15"/>
        </w:rPr>
        <w:t> </w:t>
      </w:r>
      <w:r>
        <w:rPr/>
        <w:t>practitioners</w:t>
      </w:r>
      <w:r>
        <w:rPr>
          <w:spacing w:val="-16"/>
        </w:rPr>
        <w:t> </w:t>
      </w:r>
      <w:r>
        <w:rPr>
          <w:spacing w:val="-5"/>
        </w:rPr>
        <w:t>and</w:t>
      </w:r>
    </w:p>
    <w:p>
      <w:pPr>
        <w:spacing w:after="0" w:line="276" w:lineRule="auto"/>
        <w:jc w:val="both"/>
        <w:sectPr>
          <w:pgSz w:w="11910" w:h="16840"/>
          <w:pgMar w:header="865" w:footer="1000" w:top="3260" w:bottom="1200" w:left="580" w:right="20"/>
        </w:sectPr>
      </w:pPr>
    </w:p>
    <w:p>
      <w:pPr>
        <w:pStyle w:val="BodyText"/>
        <w:spacing w:line="278" w:lineRule="auto" w:before="135"/>
        <w:ind w:left="3020" w:right="1424"/>
      </w:pPr>
      <w:r>
        <w:rPr/>
        <w:t>(b) Any unspent funds will only be declared by the end of March </w:t>
      </w:r>
      <w:r>
        <w:rPr>
          <w:spacing w:val="-2"/>
        </w:rPr>
        <w:t>2023.</w:t>
      </w:r>
    </w:p>
    <w:sectPr>
      <w:pgSz w:w="11910" w:h="16840"/>
      <w:pgMar w:header="865" w:footer="1000" w:top="3260" w:bottom="1200" w:left="58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890015pt;margin-top:780.919983pt;width:12.6pt;height:13.05pt;mso-position-horizontal-relative:page;mso-position-vertical-relative:page;z-index:-15956480" type="#_x0000_t202" id="docshape1"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1</w:t>
                </w:r>
                <w:r>
                  <w:rPr>
                    <w:rFonts w:ascii="Calibri"/>
                    <w:w w:val="100"/>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9488">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311" w:hanging="452"/>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2318" w:hanging="452"/>
      </w:pPr>
      <w:rPr>
        <w:rFonts w:hint="default"/>
        <w:lang w:val="en-US" w:eastAsia="en-US" w:bidi="ar-SA"/>
      </w:rPr>
    </w:lvl>
    <w:lvl w:ilvl="2">
      <w:start w:val="0"/>
      <w:numFmt w:val="bullet"/>
      <w:lvlText w:val="•"/>
      <w:lvlJc w:val="left"/>
      <w:pPr>
        <w:ind w:left="3317" w:hanging="452"/>
      </w:pPr>
      <w:rPr>
        <w:rFonts w:hint="default"/>
        <w:lang w:val="en-US" w:eastAsia="en-US" w:bidi="ar-SA"/>
      </w:rPr>
    </w:lvl>
    <w:lvl w:ilvl="3">
      <w:start w:val="0"/>
      <w:numFmt w:val="bullet"/>
      <w:lvlText w:val="•"/>
      <w:lvlJc w:val="left"/>
      <w:pPr>
        <w:ind w:left="4315" w:hanging="452"/>
      </w:pPr>
      <w:rPr>
        <w:rFonts w:hint="default"/>
        <w:lang w:val="en-US" w:eastAsia="en-US" w:bidi="ar-SA"/>
      </w:rPr>
    </w:lvl>
    <w:lvl w:ilvl="4">
      <w:start w:val="0"/>
      <w:numFmt w:val="bullet"/>
      <w:lvlText w:val="•"/>
      <w:lvlJc w:val="left"/>
      <w:pPr>
        <w:ind w:left="5314" w:hanging="452"/>
      </w:pPr>
      <w:rPr>
        <w:rFonts w:hint="default"/>
        <w:lang w:val="en-US" w:eastAsia="en-US" w:bidi="ar-SA"/>
      </w:rPr>
    </w:lvl>
    <w:lvl w:ilvl="5">
      <w:start w:val="0"/>
      <w:numFmt w:val="bullet"/>
      <w:lvlText w:val="•"/>
      <w:lvlJc w:val="left"/>
      <w:pPr>
        <w:ind w:left="6313" w:hanging="452"/>
      </w:pPr>
      <w:rPr>
        <w:rFonts w:hint="default"/>
        <w:lang w:val="en-US" w:eastAsia="en-US" w:bidi="ar-SA"/>
      </w:rPr>
    </w:lvl>
    <w:lvl w:ilvl="6">
      <w:start w:val="0"/>
      <w:numFmt w:val="bullet"/>
      <w:lvlText w:val="•"/>
      <w:lvlJc w:val="left"/>
      <w:pPr>
        <w:ind w:left="7311" w:hanging="452"/>
      </w:pPr>
      <w:rPr>
        <w:rFonts w:hint="default"/>
        <w:lang w:val="en-US" w:eastAsia="en-US" w:bidi="ar-SA"/>
      </w:rPr>
    </w:lvl>
    <w:lvl w:ilvl="7">
      <w:start w:val="0"/>
      <w:numFmt w:val="bullet"/>
      <w:lvlText w:val="•"/>
      <w:lvlJc w:val="left"/>
      <w:pPr>
        <w:ind w:left="8310" w:hanging="452"/>
      </w:pPr>
      <w:rPr>
        <w:rFonts w:hint="default"/>
        <w:lang w:val="en-US" w:eastAsia="en-US" w:bidi="ar-SA"/>
      </w:rPr>
    </w:lvl>
    <w:lvl w:ilvl="8">
      <w:start w:val="0"/>
      <w:numFmt w:val="bullet"/>
      <w:lvlText w:val="•"/>
      <w:lvlJc w:val="left"/>
      <w:pPr>
        <w:ind w:left="9309" w:hanging="452"/>
      </w:pPr>
      <w:rPr>
        <w:rFonts w:hint="default"/>
        <w:lang w:val="en-US" w:eastAsia="en-US" w:bidi="ar-SA"/>
      </w:rPr>
    </w:lvl>
  </w:abstractNum>
  <w:abstractNum w:abstractNumId="4">
    <w:multiLevelType w:val="hybridMultilevel"/>
    <w:lvl w:ilvl="0">
      <w:start w:val="1"/>
      <w:numFmt w:val="lowerLetter"/>
      <w:lvlText w:val="(%1)"/>
      <w:lvlJc w:val="left"/>
      <w:pPr>
        <w:ind w:left="860" w:hanging="353"/>
        <w:jc w:val="left"/>
      </w:pPr>
      <w:rPr>
        <w:rFonts w:hint="default" w:ascii="Arial" w:hAnsi="Arial" w:eastAsia="Arial" w:cs="Arial"/>
        <w:b w:val="0"/>
        <w:bCs w:val="0"/>
        <w:i w:val="0"/>
        <w:iCs w:val="0"/>
        <w:w w:val="99"/>
        <w:sz w:val="24"/>
        <w:szCs w:val="24"/>
        <w:lang w:val="en-US" w:eastAsia="en-US" w:bidi="ar-SA"/>
      </w:rPr>
    </w:lvl>
    <w:lvl w:ilvl="1">
      <w:start w:val="1"/>
      <w:numFmt w:val="lowerLetter"/>
      <w:lvlText w:val="(%2)"/>
      <w:lvlJc w:val="left"/>
      <w:pPr>
        <w:ind w:left="1940" w:hanging="720"/>
        <w:jc w:val="left"/>
      </w:pPr>
      <w:rPr>
        <w:rFonts w:hint="default" w:ascii="Arial" w:hAnsi="Arial" w:eastAsia="Arial" w:cs="Arial"/>
        <w:b w:val="0"/>
        <w:bCs w:val="0"/>
        <w:i w:val="0"/>
        <w:iCs w:val="0"/>
        <w:w w:val="99"/>
        <w:sz w:val="24"/>
        <w:szCs w:val="24"/>
        <w:lang w:val="en-US" w:eastAsia="en-US" w:bidi="ar-SA"/>
      </w:rPr>
    </w:lvl>
    <w:lvl w:ilvl="2">
      <w:start w:val="0"/>
      <w:numFmt w:val="bullet"/>
      <w:lvlText w:val="•"/>
      <w:lvlJc w:val="left"/>
      <w:pPr>
        <w:ind w:left="2220" w:hanging="720"/>
      </w:pPr>
      <w:rPr>
        <w:rFonts w:hint="default"/>
        <w:lang w:val="en-US" w:eastAsia="en-US" w:bidi="ar-SA"/>
      </w:rPr>
    </w:lvl>
    <w:lvl w:ilvl="3">
      <w:start w:val="0"/>
      <w:numFmt w:val="bullet"/>
      <w:lvlText w:val="•"/>
      <w:lvlJc w:val="left"/>
      <w:pPr>
        <w:ind w:left="3020" w:hanging="720"/>
      </w:pPr>
      <w:rPr>
        <w:rFonts w:hint="default"/>
        <w:lang w:val="en-US" w:eastAsia="en-US" w:bidi="ar-SA"/>
      </w:rPr>
    </w:lvl>
    <w:lvl w:ilvl="4">
      <w:start w:val="0"/>
      <w:numFmt w:val="bullet"/>
      <w:lvlText w:val="•"/>
      <w:lvlJc w:val="left"/>
      <w:pPr>
        <w:ind w:left="4203" w:hanging="720"/>
      </w:pPr>
      <w:rPr>
        <w:rFonts w:hint="default"/>
        <w:lang w:val="en-US" w:eastAsia="en-US" w:bidi="ar-SA"/>
      </w:rPr>
    </w:lvl>
    <w:lvl w:ilvl="5">
      <w:start w:val="0"/>
      <w:numFmt w:val="bullet"/>
      <w:lvlText w:val="•"/>
      <w:lvlJc w:val="left"/>
      <w:pPr>
        <w:ind w:left="5387" w:hanging="720"/>
      </w:pPr>
      <w:rPr>
        <w:rFonts w:hint="default"/>
        <w:lang w:val="en-US" w:eastAsia="en-US" w:bidi="ar-SA"/>
      </w:rPr>
    </w:lvl>
    <w:lvl w:ilvl="6">
      <w:start w:val="0"/>
      <w:numFmt w:val="bullet"/>
      <w:lvlText w:val="•"/>
      <w:lvlJc w:val="left"/>
      <w:pPr>
        <w:ind w:left="6571" w:hanging="720"/>
      </w:pPr>
      <w:rPr>
        <w:rFonts w:hint="default"/>
        <w:lang w:val="en-US" w:eastAsia="en-US" w:bidi="ar-SA"/>
      </w:rPr>
    </w:lvl>
    <w:lvl w:ilvl="7">
      <w:start w:val="0"/>
      <w:numFmt w:val="bullet"/>
      <w:lvlText w:val="•"/>
      <w:lvlJc w:val="left"/>
      <w:pPr>
        <w:ind w:left="7755" w:hanging="720"/>
      </w:pPr>
      <w:rPr>
        <w:rFonts w:hint="default"/>
        <w:lang w:val="en-US" w:eastAsia="en-US" w:bidi="ar-SA"/>
      </w:rPr>
    </w:lvl>
    <w:lvl w:ilvl="8">
      <w:start w:val="0"/>
      <w:numFmt w:val="bullet"/>
      <w:lvlText w:val="•"/>
      <w:lvlJc w:val="left"/>
      <w:pPr>
        <w:ind w:left="8938" w:hanging="720"/>
      </w:pPr>
      <w:rPr>
        <w:rFonts w:hint="default"/>
        <w:lang w:val="en-US" w:eastAsia="en-US" w:bidi="ar-SA"/>
      </w:rPr>
    </w:lvl>
  </w:abstractNum>
  <w:abstractNum w:abstractNumId="3">
    <w:multiLevelType w:val="hybridMultilevel"/>
    <w:lvl w:ilvl="0">
      <w:start w:val="2"/>
      <w:numFmt w:val="lowerLetter"/>
      <w:lvlText w:val="(%1)"/>
      <w:lvlJc w:val="left"/>
      <w:pPr>
        <w:ind w:left="1580" w:hanging="720"/>
        <w:jc w:val="left"/>
      </w:pPr>
      <w:rPr>
        <w:rFonts w:hint="default" w:ascii="Arial" w:hAnsi="Arial" w:eastAsia="Arial" w:cs="Arial"/>
        <w:b w:val="0"/>
        <w:bCs w:val="0"/>
        <w:i w:val="0"/>
        <w:iCs w:val="0"/>
        <w:w w:val="99"/>
        <w:sz w:val="24"/>
        <w:szCs w:val="24"/>
        <w:lang w:val="en-US" w:eastAsia="en-US" w:bidi="ar-SA"/>
      </w:rPr>
    </w:lvl>
    <w:lvl w:ilvl="1">
      <w:start w:val="0"/>
      <w:numFmt w:val="bullet"/>
      <w:lvlText w:val="•"/>
      <w:lvlJc w:val="left"/>
      <w:pPr>
        <w:ind w:left="2072" w:hanging="360"/>
      </w:pPr>
      <w:rPr>
        <w:rFonts w:hint="default" w:ascii="Arial" w:hAnsi="Arial" w:eastAsia="Arial" w:cs="Arial"/>
        <w:b w:val="0"/>
        <w:bCs w:val="0"/>
        <w:i w:val="0"/>
        <w:iCs w:val="0"/>
        <w:w w:val="100"/>
        <w:sz w:val="24"/>
        <w:szCs w:val="24"/>
        <w:lang w:val="en-US" w:eastAsia="en-US" w:bidi="ar-SA"/>
      </w:rPr>
    </w:lvl>
    <w:lvl w:ilvl="2">
      <w:start w:val="0"/>
      <w:numFmt w:val="bullet"/>
      <w:lvlText w:val="•"/>
      <w:lvlJc w:val="left"/>
      <w:pPr>
        <w:ind w:left="3105" w:hanging="360"/>
      </w:pPr>
      <w:rPr>
        <w:rFonts w:hint="default"/>
        <w:lang w:val="en-US" w:eastAsia="en-US" w:bidi="ar-SA"/>
      </w:rPr>
    </w:lvl>
    <w:lvl w:ilvl="3">
      <w:start w:val="0"/>
      <w:numFmt w:val="bullet"/>
      <w:lvlText w:val="•"/>
      <w:lvlJc w:val="left"/>
      <w:pPr>
        <w:ind w:left="4130" w:hanging="360"/>
      </w:pPr>
      <w:rPr>
        <w:rFonts w:hint="default"/>
        <w:lang w:val="en-US" w:eastAsia="en-US" w:bidi="ar-SA"/>
      </w:rPr>
    </w:lvl>
    <w:lvl w:ilvl="4">
      <w:start w:val="0"/>
      <w:numFmt w:val="bullet"/>
      <w:lvlText w:val="•"/>
      <w:lvlJc w:val="left"/>
      <w:pPr>
        <w:ind w:left="5155" w:hanging="360"/>
      </w:pPr>
      <w:rPr>
        <w:rFonts w:hint="default"/>
        <w:lang w:val="en-US" w:eastAsia="en-US" w:bidi="ar-SA"/>
      </w:rPr>
    </w:lvl>
    <w:lvl w:ilvl="5">
      <w:start w:val="0"/>
      <w:numFmt w:val="bullet"/>
      <w:lvlText w:val="•"/>
      <w:lvlJc w:val="left"/>
      <w:pPr>
        <w:ind w:left="6180" w:hanging="360"/>
      </w:pPr>
      <w:rPr>
        <w:rFonts w:hint="default"/>
        <w:lang w:val="en-US" w:eastAsia="en-US" w:bidi="ar-SA"/>
      </w:rPr>
    </w:lvl>
    <w:lvl w:ilvl="6">
      <w:start w:val="0"/>
      <w:numFmt w:val="bullet"/>
      <w:lvlText w:val="•"/>
      <w:lvlJc w:val="left"/>
      <w:pPr>
        <w:ind w:left="7205" w:hanging="360"/>
      </w:pPr>
      <w:rPr>
        <w:rFonts w:hint="default"/>
        <w:lang w:val="en-US" w:eastAsia="en-US" w:bidi="ar-SA"/>
      </w:rPr>
    </w:lvl>
    <w:lvl w:ilvl="7">
      <w:start w:val="0"/>
      <w:numFmt w:val="bullet"/>
      <w:lvlText w:val="•"/>
      <w:lvlJc w:val="left"/>
      <w:pPr>
        <w:ind w:left="8230" w:hanging="360"/>
      </w:pPr>
      <w:rPr>
        <w:rFonts w:hint="default"/>
        <w:lang w:val="en-US" w:eastAsia="en-US" w:bidi="ar-SA"/>
      </w:rPr>
    </w:lvl>
    <w:lvl w:ilvl="8">
      <w:start w:val="0"/>
      <w:numFmt w:val="bullet"/>
      <w:lvlText w:val="•"/>
      <w:lvlJc w:val="left"/>
      <w:pPr>
        <w:ind w:left="9256" w:hanging="360"/>
      </w:pPr>
      <w:rPr>
        <w:rFonts w:hint="default"/>
        <w:lang w:val="en-US" w:eastAsia="en-US" w:bidi="ar-SA"/>
      </w:rPr>
    </w:lvl>
  </w:abstractNum>
  <w:abstractNum w:abstractNumId="2">
    <w:multiLevelType w:val="hybridMultilevel"/>
    <w:lvl w:ilvl="0">
      <w:start w:val="2"/>
      <w:numFmt w:val="lowerLetter"/>
      <w:lvlText w:val="(%1)"/>
      <w:lvlJc w:val="left"/>
      <w:pPr>
        <w:ind w:left="860" w:hanging="353"/>
        <w:jc w:val="left"/>
      </w:pPr>
      <w:rPr>
        <w:rFonts w:hint="default" w:ascii="Arial" w:hAnsi="Arial" w:eastAsia="Arial" w:cs="Arial"/>
        <w:b w:val="0"/>
        <w:bCs w:val="0"/>
        <w:i w:val="0"/>
        <w:iCs w:val="0"/>
        <w:w w:val="99"/>
        <w:sz w:val="24"/>
        <w:szCs w:val="24"/>
        <w:lang w:val="en-US" w:eastAsia="en-US" w:bidi="ar-SA"/>
      </w:rPr>
    </w:lvl>
    <w:lvl w:ilvl="1">
      <w:start w:val="0"/>
      <w:numFmt w:val="bullet"/>
      <w:lvlText w:val=""/>
      <w:lvlJc w:val="left"/>
      <w:pPr>
        <w:ind w:left="1580" w:hanging="360"/>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2660" w:hanging="360"/>
      </w:pPr>
      <w:rPr>
        <w:rFonts w:hint="default"/>
        <w:lang w:val="en-US" w:eastAsia="en-US" w:bidi="ar-SA"/>
      </w:rPr>
    </w:lvl>
    <w:lvl w:ilvl="3">
      <w:start w:val="0"/>
      <w:numFmt w:val="bullet"/>
      <w:lvlText w:val="•"/>
      <w:lvlJc w:val="left"/>
      <w:pPr>
        <w:ind w:left="3741" w:hanging="360"/>
      </w:pPr>
      <w:rPr>
        <w:rFonts w:hint="default"/>
        <w:lang w:val="en-US" w:eastAsia="en-US" w:bidi="ar-SA"/>
      </w:rPr>
    </w:lvl>
    <w:lvl w:ilvl="4">
      <w:start w:val="0"/>
      <w:numFmt w:val="bullet"/>
      <w:lvlText w:val="•"/>
      <w:lvlJc w:val="left"/>
      <w:pPr>
        <w:ind w:left="4822" w:hanging="360"/>
      </w:pPr>
      <w:rPr>
        <w:rFonts w:hint="default"/>
        <w:lang w:val="en-US" w:eastAsia="en-US" w:bidi="ar-SA"/>
      </w:rPr>
    </w:lvl>
    <w:lvl w:ilvl="5">
      <w:start w:val="0"/>
      <w:numFmt w:val="bullet"/>
      <w:lvlText w:val="•"/>
      <w:lvlJc w:val="left"/>
      <w:pPr>
        <w:ind w:left="5902" w:hanging="360"/>
      </w:pPr>
      <w:rPr>
        <w:rFonts w:hint="default"/>
        <w:lang w:val="en-US" w:eastAsia="en-US" w:bidi="ar-SA"/>
      </w:rPr>
    </w:lvl>
    <w:lvl w:ilvl="6">
      <w:start w:val="0"/>
      <w:numFmt w:val="bullet"/>
      <w:lvlText w:val="•"/>
      <w:lvlJc w:val="left"/>
      <w:pPr>
        <w:ind w:left="6983" w:hanging="360"/>
      </w:pPr>
      <w:rPr>
        <w:rFonts w:hint="default"/>
        <w:lang w:val="en-US" w:eastAsia="en-US" w:bidi="ar-SA"/>
      </w:rPr>
    </w:lvl>
    <w:lvl w:ilvl="7">
      <w:start w:val="0"/>
      <w:numFmt w:val="bullet"/>
      <w:lvlText w:val="•"/>
      <w:lvlJc w:val="left"/>
      <w:pPr>
        <w:ind w:left="8064" w:hanging="360"/>
      </w:pPr>
      <w:rPr>
        <w:rFonts w:hint="default"/>
        <w:lang w:val="en-US" w:eastAsia="en-US" w:bidi="ar-SA"/>
      </w:rPr>
    </w:lvl>
    <w:lvl w:ilvl="8">
      <w:start w:val="0"/>
      <w:numFmt w:val="bullet"/>
      <w:lvlText w:val="•"/>
      <w:lvlJc w:val="left"/>
      <w:pPr>
        <w:ind w:left="9144" w:hanging="360"/>
      </w:pPr>
      <w:rPr>
        <w:rFonts w:hint="default"/>
        <w:lang w:val="en-US" w:eastAsia="en-US" w:bidi="ar-SA"/>
      </w:rPr>
    </w:lvl>
  </w:abstractNum>
  <w:abstractNum w:abstractNumId="1">
    <w:multiLevelType w:val="hybridMultilevel"/>
    <w:lvl w:ilvl="0">
      <w:start w:val="2"/>
      <w:numFmt w:val="lowerLetter"/>
      <w:lvlText w:val="(%1)"/>
      <w:lvlJc w:val="left"/>
      <w:pPr>
        <w:ind w:left="860" w:hanging="361"/>
        <w:jc w:val="left"/>
      </w:pPr>
      <w:rPr>
        <w:rFonts w:hint="default" w:ascii="Arial" w:hAnsi="Arial" w:eastAsia="Arial" w:cs="Arial"/>
        <w:b w:val="0"/>
        <w:bCs w:val="0"/>
        <w:i w:val="0"/>
        <w:iCs w:val="0"/>
        <w:w w:val="99"/>
        <w:sz w:val="24"/>
        <w:szCs w:val="24"/>
        <w:lang w:val="en-US" w:eastAsia="en-US" w:bidi="ar-SA"/>
      </w:rPr>
    </w:lvl>
    <w:lvl w:ilvl="1">
      <w:start w:val="0"/>
      <w:numFmt w:val="bullet"/>
      <w:lvlText w:val=""/>
      <w:lvlJc w:val="left"/>
      <w:pPr>
        <w:ind w:left="1580" w:hanging="360"/>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2660" w:hanging="360"/>
      </w:pPr>
      <w:rPr>
        <w:rFonts w:hint="default"/>
        <w:lang w:val="en-US" w:eastAsia="en-US" w:bidi="ar-SA"/>
      </w:rPr>
    </w:lvl>
    <w:lvl w:ilvl="3">
      <w:start w:val="0"/>
      <w:numFmt w:val="bullet"/>
      <w:lvlText w:val="•"/>
      <w:lvlJc w:val="left"/>
      <w:pPr>
        <w:ind w:left="3741" w:hanging="360"/>
      </w:pPr>
      <w:rPr>
        <w:rFonts w:hint="default"/>
        <w:lang w:val="en-US" w:eastAsia="en-US" w:bidi="ar-SA"/>
      </w:rPr>
    </w:lvl>
    <w:lvl w:ilvl="4">
      <w:start w:val="0"/>
      <w:numFmt w:val="bullet"/>
      <w:lvlText w:val="•"/>
      <w:lvlJc w:val="left"/>
      <w:pPr>
        <w:ind w:left="4822" w:hanging="360"/>
      </w:pPr>
      <w:rPr>
        <w:rFonts w:hint="default"/>
        <w:lang w:val="en-US" w:eastAsia="en-US" w:bidi="ar-SA"/>
      </w:rPr>
    </w:lvl>
    <w:lvl w:ilvl="5">
      <w:start w:val="0"/>
      <w:numFmt w:val="bullet"/>
      <w:lvlText w:val="•"/>
      <w:lvlJc w:val="left"/>
      <w:pPr>
        <w:ind w:left="5902" w:hanging="360"/>
      </w:pPr>
      <w:rPr>
        <w:rFonts w:hint="default"/>
        <w:lang w:val="en-US" w:eastAsia="en-US" w:bidi="ar-SA"/>
      </w:rPr>
    </w:lvl>
    <w:lvl w:ilvl="6">
      <w:start w:val="0"/>
      <w:numFmt w:val="bullet"/>
      <w:lvlText w:val="•"/>
      <w:lvlJc w:val="left"/>
      <w:pPr>
        <w:ind w:left="6983" w:hanging="360"/>
      </w:pPr>
      <w:rPr>
        <w:rFonts w:hint="default"/>
        <w:lang w:val="en-US" w:eastAsia="en-US" w:bidi="ar-SA"/>
      </w:rPr>
    </w:lvl>
    <w:lvl w:ilvl="7">
      <w:start w:val="0"/>
      <w:numFmt w:val="bullet"/>
      <w:lvlText w:val="•"/>
      <w:lvlJc w:val="left"/>
      <w:pPr>
        <w:ind w:left="8064" w:hanging="360"/>
      </w:pPr>
      <w:rPr>
        <w:rFonts w:hint="default"/>
        <w:lang w:val="en-US" w:eastAsia="en-US" w:bidi="ar-SA"/>
      </w:rPr>
    </w:lvl>
    <w:lvl w:ilvl="8">
      <w:start w:val="0"/>
      <w:numFmt w:val="bullet"/>
      <w:lvlText w:val="•"/>
      <w:lvlJc w:val="left"/>
      <w:pPr>
        <w:ind w:left="9144" w:hanging="360"/>
      </w:pPr>
      <w:rPr>
        <w:rFonts w:hint="default"/>
        <w:lang w:val="en-US" w:eastAsia="en-US" w:bidi="ar-SA"/>
      </w:rPr>
    </w:lvl>
  </w:abstractNum>
  <w:abstractNum w:abstractNumId="0">
    <w:multiLevelType w:val="hybridMultilevel"/>
    <w:lvl w:ilvl="0">
      <w:start w:val="1"/>
      <w:numFmt w:val="decimal"/>
      <w:lvlText w:val="%1."/>
      <w:lvlJc w:val="left"/>
      <w:pPr>
        <w:ind w:left="1580"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2552" w:hanging="360"/>
      </w:pPr>
      <w:rPr>
        <w:rFonts w:hint="default"/>
        <w:lang w:val="en-US" w:eastAsia="en-US" w:bidi="ar-SA"/>
      </w:rPr>
    </w:lvl>
    <w:lvl w:ilvl="2">
      <w:start w:val="0"/>
      <w:numFmt w:val="bullet"/>
      <w:lvlText w:val="•"/>
      <w:lvlJc w:val="left"/>
      <w:pPr>
        <w:ind w:left="3525" w:hanging="360"/>
      </w:pPr>
      <w:rPr>
        <w:rFonts w:hint="default"/>
        <w:lang w:val="en-US" w:eastAsia="en-US" w:bidi="ar-SA"/>
      </w:rPr>
    </w:lvl>
    <w:lvl w:ilvl="3">
      <w:start w:val="0"/>
      <w:numFmt w:val="bullet"/>
      <w:lvlText w:val="•"/>
      <w:lvlJc w:val="left"/>
      <w:pPr>
        <w:ind w:left="4497" w:hanging="360"/>
      </w:pPr>
      <w:rPr>
        <w:rFonts w:hint="default"/>
        <w:lang w:val="en-US" w:eastAsia="en-US" w:bidi="ar-SA"/>
      </w:rPr>
    </w:lvl>
    <w:lvl w:ilvl="4">
      <w:start w:val="0"/>
      <w:numFmt w:val="bullet"/>
      <w:lvlText w:val="•"/>
      <w:lvlJc w:val="left"/>
      <w:pPr>
        <w:ind w:left="5470" w:hanging="360"/>
      </w:pPr>
      <w:rPr>
        <w:rFonts w:hint="default"/>
        <w:lang w:val="en-US" w:eastAsia="en-US" w:bidi="ar-SA"/>
      </w:rPr>
    </w:lvl>
    <w:lvl w:ilvl="5">
      <w:start w:val="0"/>
      <w:numFmt w:val="bullet"/>
      <w:lvlText w:val="•"/>
      <w:lvlJc w:val="left"/>
      <w:pPr>
        <w:ind w:left="6443" w:hanging="360"/>
      </w:pPr>
      <w:rPr>
        <w:rFonts w:hint="default"/>
        <w:lang w:val="en-US" w:eastAsia="en-US" w:bidi="ar-SA"/>
      </w:rPr>
    </w:lvl>
    <w:lvl w:ilvl="6">
      <w:start w:val="0"/>
      <w:numFmt w:val="bullet"/>
      <w:lvlText w:val="•"/>
      <w:lvlJc w:val="left"/>
      <w:pPr>
        <w:ind w:left="7415" w:hanging="360"/>
      </w:pPr>
      <w:rPr>
        <w:rFonts w:hint="default"/>
        <w:lang w:val="en-US" w:eastAsia="en-US" w:bidi="ar-SA"/>
      </w:rPr>
    </w:lvl>
    <w:lvl w:ilvl="7">
      <w:start w:val="0"/>
      <w:numFmt w:val="bullet"/>
      <w:lvlText w:val="•"/>
      <w:lvlJc w:val="left"/>
      <w:pPr>
        <w:ind w:left="8388" w:hanging="360"/>
      </w:pPr>
      <w:rPr>
        <w:rFonts w:hint="default"/>
        <w:lang w:val="en-US" w:eastAsia="en-US" w:bidi="ar-SA"/>
      </w:rPr>
    </w:lvl>
    <w:lvl w:ilvl="8">
      <w:start w:val="0"/>
      <w:numFmt w:val="bullet"/>
      <w:lvlText w:val="•"/>
      <w:lvlJc w:val="left"/>
      <w:pPr>
        <w:ind w:left="9361" w:hanging="36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860"/>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1580" w:hanging="361"/>
    </w:pPr>
    <w:rPr>
      <w:rFonts w:ascii="Arial" w:hAnsi="Arial" w:eastAsia="Arial" w:cs="Arial"/>
      <w:lang w:val="en-US" w:eastAsia="en-US" w:bidi="ar-SA"/>
    </w:rPr>
  </w:style>
  <w:style w:styleId="TableParagraph" w:type="paragraph">
    <w:name w:val="Table Paragraph"/>
    <w:basedOn w:val="Normal"/>
    <w:uiPriority w:val="1"/>
    <w:qFormat/>
    <w:pPr>
      <w:spacing w:line="256" w:lineRule="exact"/>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dcterms:created xsi:type="dcterms:W3CDTF">2023-05-31T06:21:56Z</dcterms:created>
  <dcterms:modified xsi:type="dcterms:W3CDTF">2023-05-31T06:21:56Z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Microsoft® Word 2016</vt:lpwstr>
  </property>
  <property fmtid="{D5CDD505-2E9C-101B-9397-08002B2CF9AE}" pid="4" name="LastSaved">
    <vt:filetime>2023-05-31T00:00:00Z</vt:filetime>
  </property>
</Properties>
</file>