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75" w:rsidRPr="001B4ED7" w:rsidRDefault="00584F75" w:rsidP="00584F75">
      <w:pPr>
        <w:spacing w:line="240" w:lineRule="auto"/>
        <w:jc w:val="center"/>
        <w:rPr>
          <w:rFonts w:ascii="Arial" w:hAnsi="Arial" w:cs="Arial"/>
          <w:b/>
          <w:sz w:val="32"/>
          <w:szCs w:val="32"/>
        </w:rPr>
      </w:pPr>
      <w:r w:rsidRPr="001B4ED7">
        <w:rPr>
          <w:rFonts w:ascii="Arial" w:hAnsi="Arial" w:cs="Arial"/>
          <w:b/>
          <w:sz w:val="32"/>
          <w:szCs w:val="32"/>
        </w:rPr>
        <w:t>NATIONAL ASSEMBLY</w:t>
      </w:r>
    </w:p>
    <w:p w:rsidR="00584F75" w:rsidRDefault="00584F75" w:rsidP="00584F75">
      <w:pPr>
        <w:pStyle w:val="Title"/>
        <w:jc w:val="left"/>
        <w:rPr>
          <w:rFonts w:cs="Arial"/>
          <w:sz w:val="32"/>
          <w:szCs w:val="32"/>
          <w:u w:val="single"/>
        </w:rPr>
      </w:pPr>
    </w:p>
    <w:p w:rsidR="00584F75" w:rsidRPr="00602ABF" w:rsidRDefault="00584F75" w:rsidP="00584F75">
      <w:pPr>
        <w:pStyle w:val="Title"/>
        <w:jc w:val="left"/>
        <w:rPr>
          <w:rFonts w:cs="Arial"/>
          <w:sz w:val="32"/>
          <w:szCs w:val="32"/>
          <w:u w:val="single"/>
        </w:rPr>
      </w:pPr>
      <w:r w:rsidRPr="00602ABF">
        <w:rPr>
          <w:rFonts w:cs="Arial"/>
          <w:sz w:val="32"/>
          <w:szCs w:val="32"/>
          <w:u w:val="single"/>
        </w:rPr>
        <w:t>QUESTION NO. 4470-2022</w:t>
      </w:r>
    </w:p>
    <w:p w:rsidR="00584F75" w:rsidRPr="00602ABF" w:rsidRDefault="00584F75" w:rsidP="00584F75">
      <w:pPr>
        <w:pStyle w:val="Title"/>
        <w:jc w:val="left"/>
        <w:rPr>
          <w:rFonts w:cs="Arial"/>
          <w:sz w:val="32"/>
          <w:szCs w:val="32"/>
          <w:u w:val="single"/>
        </w:rPr>
      </w:pPr>
      <w:r w:rsidRPr="00602ABF">
        <w:rPr>
          <w:rFonts w:cs="Arial"/>
          <w:sz w:val="32"/>
          <w:szCs w:val="32"/>
          <w:u w:val="single"/>
        </w:rPr>
        <w:t>FOR WRITTEN REPLY</w:t>
      </w:r>
    </w:p>
    <w:p w:rsidR="00584F75" w:rsidRPr="001B4ED7" w:rsidRDefault="00584F75" w:rsidP="00584F75">
      <w:pPr>
        <w:spacing w:line="240" w:lineRule="auto"/>
        <w:jc w:val="both"/>
        <w:rPr>
          <w:rFonts w:ascii="Arial" w:hAnsi="Arial" w:cs="Arial"/>
          <w:b/>
          <w:sz w:val="32"/>
          <w:szCs w:val="32"/>
        </w:rPr>
      </w:pPr>
      <w:r w:rsidRPr="001B4ED7">
        <w:rPr>
          <w:rFonts w:ascii="Arial" w:hAnsi="Arial" w:cs="Arial"/>
          <w:b/>
          <w:sz w:val="32"/>
          <w:szCs w:val="32"/>
        </w:rPr>
        <w:t xml:space="preserve">INTERNAL QUESTION PAPER NO. 50-2022 DATED 25 NOVEMBER 2022: </w:t>
      </w:r>
    </w:p>
    <w:p w:rsidR="00584F75" w:rsidRPr="00602ABF" w:rsidRDefault="00584F75" w:rsidP="00584F75">
      <w:pPr>
        <w:spacing w:after="0" w:line="240" w:lineRule="auto"/>
        <w:ind w:right="446"/>
        <w:jc w:val="both"/>
        <w:rPr>
          <w:rFonts w:ascii="Arial" w:hAnsi="Arial" w:cs="Arial"/>
          <w:b/>
          <w:bCs/>
          <w:color w:val="000000" w:themeColor="text1"/>
          <w:sz w:val="32"/>
          <w:szCs w:val="32"/>
        </w:rPr>
      </w:pPr>
      <w:r w:rsidRPr="00602ABF">
        <w:rPr>
          <w:rFonts w:ascii="Arial" w:hAnsi="Arial" w:cs="Arial"/>
          <w:b/>
          <w:bCs/>
          <w:color w:val="000000" w:themeColor="text1"/>
          <w:sz w:val="32"/>
          <w:szCs w:val="32"/>
        </w:rPr>
        <w:t>“Mr</w:t>
      </w:r>
      <w:r w:rsidRPr="00602ABF">
        <w:rPr>
          <w:rFonts w:ascii="Arial" w:eastAsia="Calibri" w:hAnsi="Arial" w:cs="Arial"/>
          <w:b/>
          <w:bCs/>
          <w:color w:val="000000" w:themeColor="text1"/>
          <w:sz w:val="32"/>
          <w:szCs w:val="32"/>
          <w:lang w:val="en-GB"/>
        </w:rPr>
        <w:t xml:space="preserve">s V van Dyk </w:t>
      </w:r>
      <w:r w:rsidRPr="00602ABF">
        <w:rPr>
          <w:rFonts w:ascii="Arial" w:hAnsi="Arial" w:cs="Arial"/>
          <w:b/>
          <w:bCs/>
          <w:color w:val="000000" w:themeColor="text1"/>
          <w:sz w:val="32"/>
          <w:szCs w:val="32"/>
        </w:rPr>
        <w:t>(DA) to ask the Minister of Sport, Arts and Culture.</w:t>
      </w:r>
    </w:p>
    <w:p w:rsidR="00584F75" w:rsidRDefault="00584F75" w:rsidP="00584F75">
      <w:pPr>
        <w:autoSpaceDE w:val="0"/>
        <w:autoSpaceDN w:val="0"/>
        <w:adjustRightInd w:val="0"/>
        <w:spacing w:after="0" w:line="240" w:lineRule="auto"/>
        <w:ind w:right="450"/>
        <w:jc w:val="both"/>
        <w:rPr>
          <w:rFonts w:ascii="Arial" w:hAnsi="Arial" w:cs="Arial"/>
          <w:b/>
          <w:bCs/>
          <w:sz w:val="32"/>
          <w:szCs w:val="32"/>
        </w:rPr>
      </w:pPr>
      <w:r w:rsidRPr="001B4ED7">
        <w:rPr>
          <w:rFonts w:ascii="Arial" w:hAnsi="Arial" w:cs="Arial"/>
          <w:sz w:val="32"/>
          <w:szCs w:val="32"/>
        </w:rPr>
        <w:t xml:space="preserve">(a). </w:t>
      </w:r>
      <w:r w:rsidRPr="001B4ED7">
        <w:rPr>
          <w:rFonts w:ascii="Arial" w:hAnsi="Arial" w:cs="Arial"/>
          <w:sz w:val="32"/>
          <w:szCs w:val="32"/>
        </w:rPr>
        <w:tab/>
        <w:t>What (</w:t>
      </w:r>
      <w:proofErr w:type="spellStart"/>
      <w:r w:rsidRPr="001B4ED7">
        <w:rPr>
          <w:rFonts w:ascii="Arial" w:hAnsi="Arial" w:cs="Arial"/>
          <w:sz w:val="32"/>
          <w:szCs w:val="32"/>
        </w:rPr>
        <w:t>i</w:t>
      </w:r>
      <w:proofErr w:type="spellEnd"/>
      <w:r w:rsidRPr="001B4ED7">
        <w:rPr>
          <w:rFonts w:ascii="Arial" w:hAnsi="Arial" w:cs="Arial"/>
          <w:sz w:val="32"/>
          <w:szCs w:val="32"/>
        </w:rPr>
        <w:t>) research methodology and (ii) work p</w:t>
      </w:r>
      <w:r>
        <w:rPr>
          <w:rFonts w:ascii="Arial" w:hAnsi="Arial" w:cs="Arial"/>
          <w:sz w:val="32"/>
          <w:szCs w:val="32"/>
        </w:rPr>
        <w:t xml:space="preserve">lan was used for the formation </w:t>
      </w:r>
      <w:r w:rsidRPr="001B4ED7">
        <w:rPr>
          <w:rFonts w:ascii="Arial" w:hAnsi="Arial" w:cs="Arial"/>
          <w:sz w:val="32"/>
          <w:szCs w:val="32"/>
        </w:rPr>
        <w:t xml:space="preserve">of the </w:t>
      </w:r>
      <w:proofErr w:type="spellStart"/>
      <w:r w:rsidRPr="001B4ED7">
        <w:rPr>
          <w:rFonts w:ascii="Arial" w:hAnsi="Arial" w:cs="Arial"/>
          <w:sz w:val="32"/>
          <w:szCs w:val="32"/>
        </w:rPr>
        <w:t>Mzansi</w:t>
      </w:r>
      <w:proofErr w:type="spellEnd"/>
      <w:r w:rsidRPr="001B4ED7">
        <w:rPr>
          <w:rFonts w:ascii="Arial" w:hAnsi="Arial" w:cs="Arial"/>
          <w:sz w:val="32"/>
          <w:szCs w:val="32"/>
        </w:rPr>
        <w:t xml:space="preserve"> National Philharmonic Orchestra</w:t>
      </w:r>
      <w:r>
        <w:rPr>
          <w:rFonts w:ascii="Arial" w:hAnsi="Arial" w:cs="Arial"/>
          <w:sz w:val="32"/>
          <w:szCs w:val="32"/>
        </w:rPr>
        <w:t xml:space="preserve"> and (b) will he furnish Mrs V </w:t>
      </w:r>
      <w:r w:rsidRPr="001B4ED7">
        <w:rPr>
          <w:rFonts w:ascii="Arial" w:hAnsi="Arial" w:cs="Arial"/>
          <w:sz w:val="32"/>
          <w:szCs w:val="32"/>
        </w:rPr>
        <w:t>van Dyk with the concept document containing t</w:t>
      </w:r>
      <w:r>
        <w:rPr>
          <w:rFonts w:ascii="Arial" w:hAnsi="Arial" w:cs="Arial"/>
          <w:sz w:val="32"/>
          <w:szCs w:val="32"/>
        </w:rPr>
        <w:t>he detailed (</w:t>
      </w:r>
      <w:proofErr w:type="spellStart"/>
      <w:r>
        <w:rPr>
          <w:rFonts w:ascii="Arial" w:hAnsi="Arial" w:cs="Arial"/>
          <w:sz w:val="32"/>
          <w:szCs w:val="32"/>
        </w:rPr>
        <w:t>i</w:t>
      </w:r>
      <w:proofErr w:type="spellEnd"/>
      <w:r>
        <w:rPr>
          <w:rFonts w:ascii="Arial" w:hAnsi="Arial" w:cs="Arial"/>
          <w:sz w:val="32"/>
          <w:szCs w:val="32"/>
        </w:rPr>
        <w:t xml:space="preserve">) scheduling and </w:t>
      </w:r>
      <w:r w:rsidRPr="001B4ED7">
        <w:rPr>
          <w:rFonts w:ascii="Arial" w:hAnsi="Arial" w:cs="Arial"/>
          <w:sz w:val="32"/>
          <w:szCs w:val="32"/>
        </w:rPr>
        <w:t>(ii) budget in this regard</w:t>
      </w:r>
      <w:r w:rsidRPr="001B4ED7">
        <w:rPr>
          <w:rFonts w:ascii="Arial" w:eastAsia="Calibri" w:hAnsi="Arial" w:cs="Arial"/>
          <w:bCs/>
          <w:sz w:val="32"/>
          <w:szCs w:val="32"/>
          <w:lang w:val="en-GB"/>
        </w:rPr>
        <w:t xml:space="preserve">? </w:t>
      </w:r>
      <w:r w:rsidRPr="001B4ED7">
        <w:rPr>
          <w:rFonts w:ascii="Arial" w:hAnsi="Arial" w:cs="Arial"/>
          <w:sz w:val="32"/>
          <w:szCs w:val="32"/>
        </w:rPr>
        <w:tab/>
      </w:r>
      <w:r w:rsidRPr="001B4ED7">
        <w:rPr>
          <w:rFonts w:ascii="Arial" w:hAnsi="Arial" w:cs="Arial"/>
          <w:sz w:val="32"/>
          <w:szCs w:val="32"/>
        </w:rPr>
        <w:tab/>
      </w:r>
      <w:r w:rsidRPr="001B4ED7">
        <w:rPr>
          <w:rFonts w:ascii="Arial" w:hAnsi="Arial" w:cs="Arial"/>
          <w:sz w:val="32"/>
          <w:szCs w:val="32"/>
        </w:rPr>
        <w:tab/>
      </w:r>
      <w:r w:rsidRPr="001B4ED7">
        <w:rPr>
          <w:rFonts w:ascii="Arial" w:hAnsi="Arial" w:cs="Arial"/>
          <w:sz w:val="32"/>
          <w:szCs w:val="32"/>
        </w:rPr>
        <w:tab/>
      </w:r>
      <w:r w:rsidRPr="001B4ED7">
        <w:rPr>
          <w:rFonts w:ascii="Arial" w:hAnsi="Arial" w:cs="Arial"/>
          <w:sz w:val="32"/>
          <w:szCs w:val="32"/>
        </w:rPr>
        <w:tab/>
      </w:r>
      <w:r w:rsidRPr="001B4ED7">
        <w:rPr>
          <w:rFonts w:ascii="Arial" w:hAnsi="Arial" w:cs="Arial"/>
          <w:b/>
          <w:bCs/>
          <w:sz w:val="32"/>
          <w:szCs w:val="32"/>
        </w:rPr>
        <w:t>NW5595E</w:t>
      </w:r>
    </w:p>
    <w:p w:rsidR="00584F75" w:rsidRPr="00602ABF" w:rsidRDefault="00584F75" w:rsidP="00584F75">
      <w:pPr>
        <w:autoSpaceDE w:val="0"/>
        <w:autoSpaceDN w:val="0"/>
        <w:adjustRightInd w:val="0"/>
        <w:spacing w:after="0" w:line="240" w:lineRule="auto"/>
        <w:ind w:right="450"/>
        <w:jc w:val="both"/>
        <w:rPr>
          <w:rFonts w:ascii="Arial" w:hAnsi="Arial" w:cs="Arial"/>
          <w:b/>
          <w:bCs/>
          <w:sz w:val="32"/>
          <w:szCs w:val="32"/>
        </w:rPr>
      </w:pPr>
    </w:p>
    <w:p w:rsidR="00584F75" w:rsidRPr="001B4ED7" w:rsidRDefault="00584F75" w:rsidP="00584F75">
      <w:pPr>
        <w:suppressAutoHyphens/>
        <w:spacing w:after="0" w:line="240" w:lineRule="auto"/>
        <w:jc w:val="both"/>
        <w:rPr>
          <w:rFonts w:ascii="Arial" w:hAnsi="Arial" w:cs="Arial"/>
          <w:b/>
          <w:sz w:val="32"/>
          <w:szCs w:val="32"/>
          <w:lang w:val="en-GB"/>
        </w:rPr>
      </w:pPr>
      <w:r w:rsidRPr="001B4ED7">
        <w:rPr>
          <w:rFonts w:ascii="Arial" w:hAnsi="Arial" w:cs="Arial"/>
          <w:b/>
          <w:sz w:val="32"/>
          <w:szCs w:val="32"/>
          <w:lang w:val="en-GB"/>
        </w:rPr>
        <w:t>REPLY</w:t>
      </w:r>
    </w:p>
    <w:p w:rsidR="00584F75" w:rsidRPr="001B4ED7" w:rsidRDefault="00584F75" w:rsidP="00584F75">
      <w:pPr>
        <w:suppressAutoHyphens/>
        <w:spacing w:after="0" w:line="240" w:lineRule="auto"/>
        <w:jc w:val="both"/>
        <w:rPr>
          <w:rFonts w:ascii="Arial" w:eastAsia="Calibri" w:hAnsi="Arial" w:cs="Arial"/>
          <w:bCs/>
          <w:sz w:val="32"/>
          <w:szCs w:val="32"/>
          <w:lang w:val="en-GB"/>
        </w:rPr>
      </w:pPr>
      <w:r w:rsidRPr="001B4ED7">
        <w:rPr>
          <w:rFonts w:ascii="Arial" w:eastAsia="Calibri" w:hAnsi="Arial" w:cs="Arial"/>
          <w:bCs/>
          <w:sz w:val="32"/>
          <w:szCs w:val="32"/>
          <w:lang w:val="en-GB"/>
        </w:rPr>
        <w:t>The need of a National Orchestra is embedded in the revised White Paper, of the then Department of Arts and Culture, which was approved by cabinet in August 2018 and endorsed by parliament in February 2020. So, the Department did not have to prove the need of a National Orchestra. All it did was to implement one of the recommendations of the revised White Paper. In doing so, it followed a clear four-step process. The Department appointed a three-person committee of arts policy experts who travelled around the country consulting different organisations and stakeholders. And they reported to the Department.</w:t>
      </w:r>
    </w:p>
    <w:p w:rsidR="00584F75" w:rsidRPr="001B4ED7" w:rsidRDefault="00584F75" w:rsidP="00584F75">
      <w:pPr>
        <w:pStyle w:val="ListParagraph"/>
        <w:suppressAutoHyphens/>
        <w:spacing w:after="0" w:line="240" w:lineRule="auto"/>
        <w:ind w:left="-207"/>
        <w:jc w:val="both"/>
        <w:rPr>
          <w:rFonts w:ascii="Arial" w:eastAsia="Calibri" w:hAnsi="Arial" w:cs="Arial"/>
          <w:bCs/>
          <w:sz w:val="32"/>
          <w:szCs w:val="32"/>
          <w:lang w:val="en-GB"/>
        </w:rPr>
      </w:pPr>
      <w:r w:rsidRPr="001B4ED7">
        <w:rPr>
          <w:rFonts w:ascii="Arial" w:eastAsia="Calibri" w:hAnsi="Arial" w:cs="Arial"/>
          <w:bCs/>
          <w:sz w:val="32"/>
          <w:szCs w:val="32"/>
          <w:lang w:val="en-GB"/>
        </w:rPr>
        <w:tab/>
      </w:r>
    </w:p>
    <w:p w:rsidR="00584F75" w:rsidRDefault="00584F75" w:rsidP="00584F75">
      <w:pPr>
        <w:pStyle w:val="ListParagraph"/>
        <w:suppressAutoHyphens/>
        <w:spacing w:after="0" w:line="240" w:lineRule="auto"/>
        <w:ind w:left="-207"/>
        <w:jc w:val="both"/>
        <w:rPr>
          <w:rFonts w:ascii="Arial" w:eastAsia="Calibri" w:hAnsi="Arial" w:cs="Arial"/>
          <w:bCs/>
          <w:sz w:val="32"/>
          <w:szCs w:val="32"/>
          <w:lang w:val="en-GB"/>
        </w:rPr>
      </w:pPr>
      <w:r w:rsidRPr="001B4ED7">
        <w:rPr>
          <w:rFonts w:ascii="Arial" w:eastAsia="Calibri" w:hAnsi="Arial" w:cs="Arial"/>
          <w:bCs/>
          <w:sz w:val="32"/>
          <w:szCs w:val="32"/>
          <w:lang w:val="en-GB"/>
        </w:rPr>
        <w:t>The Department established a task team to formulate the objectives and the mission and the purpose of the National Orches</w:t>
      </w:r>
      <w:r>
        <w:rPr>
          <w:rFonts w:ascii="Arial" w:eastAsia="Calibri" w:hAnsi="Arial" w:cs="Arial"/>
          <w:bCs/>
          <w:sz w:val="32"/>
          <w:szCs w:val="32"/>
          <w:lang w:val="en-GB"/>
        </w:rPr>
        <w:t xml:space="preserve">tra. Part of this process was </w:t>
      </w:r>
      <w:r w:rsidRPr="001B4ED7">
        <w:rPr>
          <w:rFonts w:ascii="Arial" w:eastAsia="Calibri" w:hAnsi="Arial" w:cs="Arial"/>
          <w:bCs/>
          <w:sz w:val="32"/>
          <w:szCs w:val="32"/>
          <w:lang w:val="en-GB"/>
        </w:rPr>
        <w:t xml:space="preserve">conducting international best practice for national orchestras and other orchestral </w:t>
      </w:r>
      <w:r w:rsidRPr="001B4ED7">
        <w:rPr>
          <w:rFonts w:ascii="Arial" w:eastAsia="Calibri" w:hAnsi="Arial" w:cs="Arial"/>
          <w:bCs/>
          <w:sz w:val="32"/>
          <w:szCs w:val="32"/>
          <w:lang w:val="en-GB"/>
        </w:rPr>
        <w:tab/>
        <w:t>development initiatives. Such as the El Sistema in Venezuela.</w:t>
      </w:r>
    </w:p>
    <w:p w:rsidR="00584F75" w:rsidRDefault="00584F75" w:rsidP="00584F75">
      <w:pPr>
        <w:pStyle w:val="ListParagraph"/>
        <w:suppressAutoHyphens/>
        <w:spacing w:after="0" w:line="240" w:lineRule="auto"/>
        <w:ind w:left="-207"/>
        <w:jc w:val="both"/>
        <w:rPr>
          <w:rFonts w:ascii="Arial" w:eastAsia="Calibri" w:hAnsi="Arial" w:cs="Arial"/>
          <w:bCs/>
          <w:sz w:val="32"/>
          <w:szCs w:val="32"/>
          <w:lang w:val="en-GB"/>
        </w:rPr>
      </w:pPr>
    </w:p>
    <w:p w:rsidR="00584F75" w:rsidRPr="001B4ED7" w:rsidRDefault="00584F75" w:rsidP="00584F75">
      <w:pPr>
        <w:pStyle w:val="ListParagraph"/>
        <w:suppressAutoHyphens/>
        <w:spacing w:after="0" w:line="240" w:lineRule="auto"/>
        <w:ind w:left="-207"/>
        <w:jc w:val="both"/>
        <w:rPr>
          <w:rFonts w:ascii="Arial" w:eastAsia="Calibri" w:hAnsi="Arial" w:cs="Arial"/>
          <w:bCs/>
          <w:sz w:val="32"/>
          <w:szCs w:val="32"/>
          <w:lang w:val="en-GB"/>
        </w:rPr>
      </w:pPr>
      <w:r w:rsidRPr="001B4ED7">
        <w:rPr>
          <w:rFonts w:ascii="Arial" w:eastAsia="Calibri" w:hAnsi="Arial" w:cs="Arial"/>
          <w:bCs/>
          <w:sz w:val="32"/>
          <w:szCs w:val="32"/>
          <w:lang w:val="en-GB"/>
        </w:rPr>
        <w:lastRenderedPageBreak/>
        <w:t>The Department entered into an engagement with the National Arts Council and this process led to a signed agreement with the National Arts Council.</w:t>
      </w:r>
    </w:p>
    <w:p w:rsidR="00584F75" w:rsidRPr="001B4ED7" w:rsidRDefault="00584F75" w:rsidP="00584F75">
      <w:pPr>
        <w:suppressAutoHyphens/>
        <w:spacing w:after="0" w:line="240" w:lineRule="auto"/>
        <w:jc w:val="both"/>
        <w:rPr>
          <w:rFonts w:ascii="Arial" w:eastAsia="Calibri" w:hAnsi="Arial" w:cs="Arial"/>
          <w:bCs/>
          <w:sz w:val="32"/>
          <w:szCs w:val="32"/>
          <w:lang w:val="en-GB"/>
        </w:rPr>
      </w:pPr>
    </w:p>
    <w:p w:rsidR="00584F75" w:rsidRPr="001B4ED7" w:rsidRDefault="00584F75" w:rsidP="00584F75">
      <w:pPr>
        <w:suppressAutoHyphens/>
        <w:spacing w:after="0" w:line="240" w:lineRule="auto"/>
        <w:jc w:val="both"/>
        <w:rPr>
          <w:rFonts w:ascii="Arial" w:eastAsia="Calibri" w:hAnsi="Arial" w:cs="Arial"/>
          <w:bCs/>
          <w:sz w:val="32"/>
          <w:szCs w:val="32"/>
          <w:lang w:val="en-GB"/>
        </w:rPr>
      </w:pPr>
      <w:r w:rsidRPr="001B4ED7">
        <w:rPr>
          <w:rFonts w:ascii="Arial" w:eastAsia="Calibri" w:hAnsi="Arial" w:cs="Arial"/>
          <w:bCs/>
          <w:sz w:val="32"/>
          <w:szCs w:val="32"/>
          <w:lang w:val="en-GB"/>
        </w:rPr>
        <w:t>The Department appointed a board of the National Orchestra, which actually runs the day-to-day affairs of this national in</w:t>
      </w:r>
      <w:r>
        <w:rPr>
          <w:rFonts w:ascii="Arial" w:eastAsia="Calibri" w:hAnsi="Arial" w:cs="Arial"/>
          <w:bCs/>
          <w:sz w:val="32"/>
          <w:szCs w:val="32"/>
          <w:lang w:val="en-GB"/>
        </w:rPr>
        <w:t>sti</w:t>
      </w:r>
      <w:r w:rsidRPr="001B4ED7">
        <w:rPr>
          <w:rFonts w:ascii="Arial" w:eastAsia="Calibri" w:hAnsi="Arial" w:cs="Arial"/>
          <w:bCs/>
          <w:sz w:val="32"/>
          <w:szCs w:val="32"/>
          <w:lang w:val="en-GB"/>
        </w:rPr>
        <w:t xml:space="preserve">tution. </w:t>
      </w:r>
    </w:p>
    <w:p w:rsidR="00584F75" w:rsidRPr="001B4ED7" w:rsidRDefault="00584F75" w:rsidP="00584F75">
      <w:pPr>
        <w:spacing w:line="240" w:lineRule="auto"/>
        <w:ind w:right="-613"/>
        <w:jc w:val="both"/>
        <w:rPr>
          <w:rFonts w:ascii="Arial" w:eastAsia="Calibri" w:hAnsi="Arial" w:cs="Arial"/>
          <w:bCs/>
          <w:sz w:val="32"/>
          <w:szCs w:val="32"/>
          <w:lang w:val="en-GB"/>
        </w:rPr>
      </w:pPr>
    </w:p>
    <w:p w:rsidR="00584F75" w:rsidRDefault="00584F75" w:rsidP="00584F75">
      <w:pPr>
        <w:spacing w:line="240" w:lineRule="auto"/>
        <w:ind w:right="-613"/>
        <w:jc w:val="both"/>
        <w:rPr>
          <w:rFonts w:ascii="Arial" w:eastAsia="Calibri" w:hAnsi="Arial" w:cs="Arial"/>
          <w:bCs/>
          <w:sz w:val="32"/>
          <w:szCs w:val="32"/>
          <w:lang w:val="en-GB"/>
        </w:rPr>
      </w:pPr>
      <w:r w:rsidRPr="001B4ED7">
        <w:rPr>
          <w:rFonts w:ascii="Arial" w:eastAsia="Calibri" w:hAnsi="Arial" w:cs="Arial"/>
          <w:bCs/>
          <w:sz w:val="32"/>
          <w:szCs w:val="32"/>
          <w:lang w:val="en-GB"/>
        </w:rPr>
        <w:t xml:space="preserve">Lastly, the Department together with the NAC and the National </w:t>
      </w:r>
      <w:proofErr w:type="gramStart"/>
      <w:r w:rsidRPr="001B4ED7">
        <w:rPr>
          <w:rFonts w:ascii="Arial" w:eastAsia="Calibri" w:hAnsi="Arial" w:cs="Arial"/>
          <w:bCs/>
          <w:sz w:val="32"/>
          <w:szCs w:val="32"/>
          <w:lang w:val="en-GB"/>
        </w:rPr>
        <w:t>Orchestra,</w:t>
      </w:r>
      <w:proofErr w:type="gramEnd"/>
      <w:r w:rsidRPr="001B4ED7">
        <w:rPr>
          <w:rFonts w:ascii="Arial" w:eastAsia="Calibri" w:hAnsi="Arial" w:cs="Arial"/>
          <w:bCs/>
          <w:sz w:val="32"/>
          <w:szCs w:val="32"/>
          <w:lang w:val="en-GB"/>
        </w:rPr>
        <w:t xml:space="preserve"> submitted comprehensive reports to the Portfolio Committee of Sport, Arts and Culture and engaged with them at least twice this year, including the meeting of 16 September 2022. </w:t>
      </w:r>
    </w:p>
    <w:p w:rsidR="00584F75" w:rsidRPr="001B4ED7" w:rsidRDefault="00584F75" w:rsidP="00584F75">
      <w:pPr>
        <w:spacing w:line="240" w:lineRule="auto"/>
        <w:ind w:right="-613"/>
        <w:jc w:val="both"/>
        <w:rPr>
          <w:rFonts w:ascii="Arial" w:eastAsia="Calibri" w:hAnsi="Arial" w:cs="Arial"/>
          <w:bCs/>
          <w:sz w:val="32"/>
          <w:szCs w:val="32"/>
          <w:lang w:val="en-GB"/>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84"/>
        <w:jc w:val="center"/>
        <w:rPr>
          <w:rFonts w:cs="Arial"/>
          <w:b/>
          <w:sz w:val="32"/>
          <w:szCs w:val="32"/>
        </w:rPr>
      </w:pPr>
    </w:p>
    <w:p w:rsidR="00584F75" w:rsidRDefault="00584F75" w:rsidP="00584F75">
      <w:pPr>
        <w:pStyle w:val="DACBODYTEXT"/>
        <w:spacing w:after="0" w:line="240" w:lineRule="auto"/>
        <w:ind w:left="0"/>
        <w:rPr>
          <w:rFonts w:cs="Arial"/>
          <w:b/>
          <w:sz w:val="32"/>
          <w:szCs w:val="32"/>
        </w:rPr>
      </w:pPr>
    </w:p>
    <w:p w:rsidR="006A33F5" w:rsidRDefault="007D22A7">
      <w:bookmarkStart w:id="0" w:name="_GoBack"/>
      <w:bookmarkEnd w:id="0"/>
    </w:p>
    <w:sectPr w:rsidR="006A33F5" w:rsidSect="00941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84F75"/>
    <w:rsid w:val="00584F75"/>
    <w:rsid w:val="007D22A7"/>
    <w:rsid w:val="00941890"/>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84F75"/>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584F75"/>
    <w:pPr>
      <w:ind w:left="720"/>
      <w:contextualSpacing/>
    </w:pPr>
  </w:style>
  <w:style w:type="paragraph" w:styleId="Title">
    <w:name w:val="Title"/>
    <w:basedOn w:val="Normal"/>
    <w:link w:val="TitleChar"/>
    <w:qFormat/>
    <w:rsid w:val="00584F75"/>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584F75"/>
    <w:rPr>
      <w:rFonts w:ascii="Arial" w:eastAsia="Times New Roman" w:hAnsi="Arial" w:cs="Times New Roman"/>
      <w:b/>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84F7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2023-01-17T11:21:00Z</dcterms:created>
  <dcterms:modified xsi:type="dcterms:W3CDTF">2023-01-17T11:21:00Z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796394e8-611e-47eb-85bd-3181720ed552</vt:lpwstr>
  </property>
</Properties>
</file>