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Default="00804A12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804A12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804A1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  <w:r w:rsidR="001A4A36">
        <w:rPr>
          <w:rFonts w:ascii="Arial" w:hAnsi="Arial" w:cs="Arial"/>
          <w:b/>
          <w:noProof/>
          <w:sz w:val="22"/>
          <w:szCs w:val="22"/>
        </w:rPr>
        <w:t xml:space="preserve"> REPLY 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804A1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4455</w:t>
      </w:r>
    </w:p>
    <w:p w:rsidR="00E83E3C" w:rsidRDefault="00804A1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18 NOVEMBER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804A12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2D6ED8" w:rsidRDefault="00804A12">
      <w:pPr>
        <w:ind w:right="450"/>
        <w:jc w:val="both"/>
      </w:pPr>
      <w:r>
        <w:rPr>
          <w:rFonts w:ascii="Arial" w:eastAsia="Arial" w:hAnsi="Arial" w:cs="Arial"/>
          <w:b/>
          <w:bCs/>
          <w:sz w:val="22"/>
        </w:rPr>
        <w:t>4455.   Ms H O Mkhaliphi (EFF) to ask the Minister of Cooperative Governance and Traditional Affairs:</w:t>
      </w:r>
    </w:p>
    <w:p w:rsidR="002D6ED8" w:rsidRDefault="00804A12">
      <w:pPr>
        <w:spacing w:before="240"/>
        <w:ind w:right="450"/>
        <w:jc w:val="both"/>
      </w:pPr>
      <w:r>
        <w:rPr>
          <w:rFonts w:ascii="Arial" w:eastAsia="Arial" w:hAnsi="Arial" w:cs="Arial"/>
          <w:sz w:val="22"/>
        </w:rPr>
        <w:t>Whether her department keeps record of the total number and cost to municipalities of indigent households that are registered in databases for free basic services in each municipality; if not, why not; if so, what (a) was the total number of indigent households in each specified municipality and (b) total amount has each municipality spent on free basic services in the (i) 2019-20 and (ii) 2020-21 financial years?                                                                                                                          </w:t>
      </w:r>
      <w:r w:rsidRPr="00A8154F">
        <w:rPr>
          <w:rFonts w:ascii="Arial" w:eastAsia="Arial" w:hAnsi="Arial" w:cs="Arial"/>
          <w:b/>
          <w:bCs/>
          <w:sz w:val="22"/>
        </w:rPr>
        <w:t>NW5583E</w:t>
      </w:r>
    </w:p>
    <w:p w:rsidR="009C6521" w:rsidRDefault="009C6521">
      <w:pPr>
        <w:spacing w:after="200" w:line="276" w:lineRule="auto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804A12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2D6ED8" w:rsidRDefault="007A6CF1" w:rsidP="000F19CF">
      <w:pPr>
        <w:spacing w:line="360" w:lineRule="auto"/>
        <w:contextualSpacing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Yes, t</w:t>
      </w:r>
      <w:r w:rsidR="000F19CF">
        <w:rPr>
          <w:rFonts w:ascii="Arial" w:eastAsia="Arial" w:hAnsi="Arial" w:cs="Arial"/>
          <w:sz w:val="22"/>
        </w:rPr>
        <w:t>he</w:t>
      </w:r>
      <w:r w:rsidR="00804A12">
        <w:rPr>
          <w:rFonts w:ascii="Arial" w:eastAsia="Arial" w:hAnsi="Arial" w:cs="Arial"/>
          <w:sz w:val="22"/>
        </w:rPr>
        <w:t xml:space="preserve"> Department keep</w:t>
      </w:r>
      <w:r w:rsidR="000F19CF">
        <w:rPr>
          <w:rFonts w:ascii="Arial" w:eastAsia="Arial" w:hAnsi="Arial" w:cs="Arial"/>
          <w:sz w:val="22"/>
        </w:rPr>
        <w:t>s</w:t>
      </w:r>
      <w:r w:rsidR="00804A12">
        <w:rPr>
          <w:rFonts w:ascii="Arial" w:eastAsia="Arial" w:hAnsi="Arial" w:cs="Arial"/>
          <w:sz w:val="22"/>
        </w:rPr>
        <w:t xml:space="preserve"> a record of the total number of indigent households</w:t>
      </w:r>
      <w:r w:rsidR="00A8154F">
        <w:rPr>
          <w:rFonts w:ascii="Arial" w:eastAsia="Arial" w:hAnsi="Arial" w:cs="Arial"/>
          <w:sz w:val="22"/>
        </w:rPr>
        <w:t xml:space="preserve"> and their cost to </w:t>
      </w:r>
      <w:r>
        <w:rPr>
          <w:rFonts w:ascii="Arial" w:eastAsia="Arial" w:hAnsi="Arial" w:cs="Arial"/>
          <w:sz w:val="22"/>
        </w:rPr>
        <w:t xml:space="preserve">each </w:t>
      </w:r>
      <w:r w:rsidR="00A8154F">
        <w:rPr>
          <w:rFonts w:ascii="Arial" w:eastAsia="Arial" w:hAnsi="Arial" w:cs="Arial"/>
          <w:sz w:val="22"/>
        </w:rPr>
        <w:t>municipalit</w:t>
      </w:r>
      <w:r>
        <w:rPr>
          <w:rFonts w:ascii="Arial" w:eastAsia="Arial" w:hAnsi="Arial" w:cs="Arial"/>
          <w:sz w:val="22"/>
        </w:rPr>
        <w:t>y</w:t>
      </w:r>
      <w:r w:rsidR="00804A12">
        <w:rPr>
          <w:rFonts w:ascii="Arial" w:eastAsia="Arial" w:hAnsi="Arial" w:cs="Arial"/>
          <w:sz w:val="22"/>
        </w:rPr>
        <w:t xml:space="preserve">. </w:t>
      </w:r>
    </w:p>
    <w:p w:rsidR="007A6CF1" w:rsidRDefault="007A6CF1" w:rsidP="000F19CF">
      <w:pPr>
        <w:spacing w:line="360" w:lineRule="auto"/>
        <w:contextualSpacing/>
        <w:jc w:val="both"/>
        <w:rPr>
          <w:rFonts w:ascii="Arial" w:eastAsia="Arial" w:hAnsi="Arial" w:cs="Arial"/>
          <w:sz w:val="22"/>
        </w:rPr>
      </w:pPr>
    </w:p>
    <w:p w:rsidR="002D6ED8" w:rsidRDefault="00804A12" w:rsidP="000F19CF">
      <w:pPr>
        <w:spacing w:line="360" w:lineRule="auto"/>
        <w:contextualSpacing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a) </w:t>
      </w:r>
      <w:r w:rsidR="007A6CF1">
        <w:rPr>
          <w:rFonts w:ascii="Arial" w:eastAsia="Arial" w:hAnsi="Arial" w:cs="Arial"/>
          <w:sz w:val="22"/>
        </w:rPr>
        <w:t>There is</w:t>
      </w:r>
      <w:r>
        <w:rPr>
          <w:rFonts w:ascii="Arial" w:eastAsia="Arial" w:hAnsi="Arial" w:cs="Arial"/>
          <w:sz w:val="22"/>
        </w:rPr>
        <w:t xml:space="preserve"> a total number of 3 580 006 indigent households </w:t>
      </w:r>
      <w:r w:rsidR="007A6CF1">
        <w:rPr>
          <w:rFonts w:ascii="Arial" w:eastAsia="Arial" w:hAnsi="Arial" w:cs="Arial"/>
          <w:sz w:val="22"/>
        </w:rPr>
        <w:t xml:space="preserve">for the </w:t>
      </w:r>
      <w:r>
        <w:rPr>
          <w:rFonts w:ascii="Arial" w:eastAsia="Arial" w:hAnsi="Arial" w:cs="Arial"/>
          <w:sz w:val="22"/>
        </w:rPr>
        <w:t>2019/20</w:t>
      </w:r>
      <w:r w:rsidR="007A6CF1">
        <w:rPr>
          <w:rFonts w:ascii="Arial" w:eastAsia="Arial" w:hAnsi="Arial" w:cs="Arial"/>
          <w:sz w:val="22"/>
        </w:rPr>
        <w:t xml:space="preserve"> financial year</w:t>
      </w:r>
      <w:r w:rsidR="00A8154F">
        <w:rPr>
          <w:rFonts w:ascii="Arial" w:eastAsia="Arial" w:hAnsi="Arial" w:cs="Arial"/>
          <w:sz w:val="22"/>
        </w:rPr>
        <w:t xml:space="preserve">. </w:t>
      </w:r>
      <w:r w:rsidR="000F19CF">
        <w:rPr>
          <w:rFonts w:ascii="Arial" w:eastAsia="Arial" w:hAnsi="Arial" w:cs="Arial"/>
          <w:sz w:val="22"/>
        </w:rPr>
        <w:t>T</w:t>
      </w:r>
      <w:r>
        <w:rPr>
          <w:rFonts w:ascii="Arial" w:eastAsia="Arial" w:hAnsi="Arial" w:cs="Arial"/>
          <w:sz w:val="22"/>
        </w:rPr>
        <w:t xml:space="preserve">here is no published data for the total number of indigent households for 2020/21 financial year, </w:t>
      </w:r>
      <w:r w:rsidR="000F19CF">
        <w:rPr>
          <w:rFonts w:ascii="Arial" w:eastAsia="Arial" w:hAnsi="Arial" w:cs="Arial"/>
          <w:sz w:val="22"/>
        </w:rPr>
        <w:t xml:space="preserve">as </w:t>
      </w:r>
      <w:r>
        <w:rPr>
          <w:rFonts w:ascii="Arial" w:eastAsia="Arial" w:hAnsi="Arial" w:cs="Arial"/>
          <w:sz w:val="22"/>
        </w:rPr>
        <w:t xml:space="preserve">the information </w:t>
      </w:r>
      <w:r w:rsidR="00A569B0">
        <w:rPr>
          <w:rFonts w:ascii="Arial" w:eastAsia="Arial" w:hAnsi="Arial" w:cs="Arial"/>
          <w:sz w:val="22"/>
        </w:rPr>
        <w:t>is currently being consolidated</w:t>
      </w:r>
      <w:r>
        <w:rPr>
          <w:rFonts w:ascii="Arial" w:eastAsia="Arial" w:hAnsi="Arial" w:cs="Arial"/>
          <w:sz w:val="22"/>
        </w:rPr>
        <w:t>.</w:t>
      </w:r>
      <w:r w:rsidR="000F19CF">
        <w:rPr>
          <w:rFonts w:ascii="Arial" w:eastAsia="Arial" w:hAnsi="Arial" w:cs="Arial"/>
          <w:sz w:val="22"/>
        </w:rPr>
        <w:t xml:space="preserve"> </w:t>
      </w:r>
      <w:r w:rsidR="007A6CF1">
        <w:rPr>
          <w:rFonts w:ascii="Arial" w:eastAsia="Arial" w:hAnsi="Arial" w:cs="Arial"/>
          <w:sz w:val="22"/>
        </w:rPr>
        <w:t xml:space="preserve">The breakdown per municipality is attached as </w:t>
      </w:r>
      <w:r w:rsidR="007A6CF1" w:rsidRPr="007A6CF1">
        <w:rPr>
          <w:rFonts w:ascii="Arial" w:eastAsia="Arial" w:hAnsi="Arial" w:cs="Arial"/>
          <w:b/>
          <w:bCs/>
          <w:i/>
          <w:iCs/>
          <w:sz w:val="22"/>
        </w:rPr>
        <w:t>Annexure A</w:t>
      </w:r>
      <w:r w:rsidR="007A6CF1">
        <w:rPr>
          <w:rFonts w:ascii="Arial" w:eastAsia="Arial" w:hAnsi="Arial" w:cs="Arial"/>
          <w:sz w:val="22"/>
        </w:rPr>
        <w:t>.</w:t>
      </w:r>
    </w:p>
    <w:p w:rsidR="000F19CF" w:rsidRDefault="000F19CF" w:rsidP="000F19CF">
      <w:pPr>
        <w:spacing w:line="360" w:lineRule="auto"/>
        <w:contextualSpacing/>
        <w:jc w:val="both"/>
      </w:pPr>
    </w:p>
    <w:p w:rsidR="00A569B0" w:rsidRDefault="00804A12" w:rsidP="00A569B0">
      <w:pPr>
        <w:spacing w:line="360" w:lineRule="auto"/>
        <w:contextualSpacing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b) (i) (ii) The Department is currently monitoring the expenditure </w:t>
      </w:r>
      <w:r w:rsidR="000F19CF">
        <w:rPr>
          <w:rFonts w:ascii="Arial" w:eastAsia="Arial" w:hAnsi="Arial" w:cs="Arial"/>
          <w:sz w:val="22"/>
        </w:rPr>
        <w:t xml:space="preserve">on free basic services </w:t>
      </w:r>
      <w:r>
        <w:rPr>
          <w:rFonts w:ascii="Arial" w:eastAsia="Arial" w:hAnsi="Arial" w:cs="Arial"/>
          <w:sz w:val="22"/>
        </w:rPr>
        <w:t xml:space="preserve">through the </w:t>
      </w:r>
      <w:r w:rsidR="00A569B0">
        <w:rPr>
          <w:rFonts w:ascii="Arial" w:eastAsia="Arial" w:hAnsi="Arial" w:cs="Arial"/>
          <w:sz w:val="22"/>
        </w:rPr>
        <w:t xml:space="preserve">Municipal </w:t>
      </w:r>
      <w:r>
        <w:rPr>
          <w:rFonts w:ascii="Arial" w:eastAsia="Arial" w:hAnsi="Arial" w:cs="Arial"/>
          <w:sz w:val="22"/>
        </w:rPr>
        <w:t>S</w:t>
      </w:r>
      <w:r w:rsidR="00A569B0">
        <w:rPr>
          <w:rFonts w:ascii="Arial" w:eastAsia="Arial" w:hAnsi="Arial" w:cs="Arial"/>
          <w:sz w:val="22"/>
        </w:rPr>
        <w:t xml:space="preserve">tandard </w:t>
      </w:r>
      <w:r>
        <w:rPr>
          <w:rFonts w:ascii="Arial" w:eastAsia="Arial" w:hAnsi="Arial" w:cs="Arial"/>
          <w:sz w:val="22"/>
        </w:rPr>
        <w:t>C</w:t>
      </w:r>
      <w:r w:rsidR="00A569B0">
        <w:rPr>
          <w:rFonts w:ascii="Arial" w:eastAsia="Arial" w:hAnsi="Arial" w:cs="Arial"/>
          <w:sz w:val="22"/>
        </w:rPr>
        <w:t xml:space="preserve">hart </w:t>
      </w:r>
      <w:r>
        <w:rPr>
          <w:rFonts w:ascii="Arial" w:eastAsia="Arial" w:hAnsi="Arial" w:cs="Arial"/>
          <w:sz w:val="22"/>
        </w:rPr>
        <w:t>o</w:t>
      </w:r>
      <w:r w:rsidR="00A569B0">
        <w:rPr>
          <w:rFonts w:ascii="Arial" w:eastAsia="Arial" w:hAnsi="Arial" w:cs="Arial"/>
          <w:sz w:val="22"/>
        </w:rPr>
        <w:t xml:space="preserve">f </w:t>
      </w:r>
      <w:r>
        <w:rPr>
          <w:rFonts w:ascii="Arial" w:eastAsia="Arial" w:hAnsi="Arial" w:cs="Arial"/>
          <w:sz w:val="22"/>
        </w:rPr>
        <w:t>A</w:t>
      </w:r>
      <w:r w:rsidR="00A569B0">
        <w:rPr>
          <w:rFonts w:ascii="Arial" w:eastAsia="Arial" w:hAnsi="Arial" w:cs="Arial"/>
          <w:sz w:val="22"/>
        </w:rPr>
        <w:t>ccounts (mSCoA)</w:t>
      </w:r>
      <w:r>
        <w:rPr>
          <w:rFonts w:ascii="Arial" w:eastAsia="Arial" w:hAnsi="Arial" w:cs="Arial"/>
          <w:sz w:val="22"/>
        </w:rPr>
        <w:t xml:space="preserve"> initiative led by the National Treasury. The </w:t>
      </w:r>
      <w:bookmarkStart w:id="0" w:name="_Hlk121398547"/>
      <w:r>
        <w:rPr>
          <w:rFonts w:ascii="Arial" w:eastAsia="Arial" w:hAnsi="Arial" w:cs="Arial"/>
          <w:sz w:val="22"/>
        </w:rPr>
        <w:t xml:space="preserve">reported total amount spent on free basic services in 2019/20 was R5 240 830 709 </w:t>
      </w:r>
      <w:bookmarkEnd w:id="0"/>
      <w:r>
        <w:rPr>
          <w:rFonts w:ascii="Arial" w:eastAsia="Arial" w:hAnsi="Arial" w:cs="Arial"/>
          <w:sz w:val="22"/>
        </w:rPr>
        <w:t>and in 2020/21 was R5 985 622 950.</w:t>
      </w:r>
      <w:r w:rsidR="007A6CF1">
        <w:rPr>
          <w:rFonts w:ascii="Arial" w:eastAsia="Arial" w:hAnsi="Arial" w:cs="Arial"/>
          <w:sz w:val="22"/>
        </w:rPr>
        <w:t xml:space="preserve"> </w:t>
      </w:r>
      <w:r w:rsidR="00A569B0">
        <w:rPr>
          <w:rFonts w:ascii="Arial" w:eastAsia="Arial" w:hAnsi="Arial" w:cs="Arial"/>
          <w:sz w:val="22"/>
        </w:rPr>
        <w:t xml:space="preserve">The breakdown per municipality is attached as </w:t>
      </w:r>
      <w:r w:rsidR="00A569B0" w:rsidRPr="00A569B0">
        <w:rPr>
          <w:rFonts w:ascii="Arial" w:eastAsia="Arial" w:hAnsi="Arial" w:cs="Arial"/>
          <w:b/>
          <w:bCs/>
          <w:i/>
          <w:iCs/>
          <w:sz w:val="22"/>
        </w:rPr>
        <w:t>Annexure A</w:t>
      </w:r>
      <w:r w:rsidR="00A569B0">
        <w:rPr>
          <w:rFonts w:ascii="Arial" w:eastAsia="Arial" w:hAnsi="Arial" w:cs="Arial"/>
          <w:sz w:val="22"/>
        </w:rPr>
        <w:t>.</w:t>
      </w:r>
    </w:p>
    <w:p w:rsidR="002D6ED8" w:rsidRDefault="002D6ED8" w:rsidP="000F19CF">
      <w:pPr>
        <w:spacing w:line="360" w:lineRule="auto"/>
        <w:contextualSpacing/>
        <w:jc w:val="both"/>
        <w:rPr>
          <w:rFonts w:ascii="Arial" w:eastAsia="Arial" w:hAnsi="Arial" w:cs="Arial"/>
          <w:sz w:val="22"/>
        </w:rPr>
      </w:pPr>
    </w:p>
    <w:p w:rsidR="00EC6863" w:rsidRPr="0059714F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9E" w:rsidRDefault="00EC749E">
      <w:r>
        <w:separator/>
      </w:r>
    </w:p>
  </w:endnote>
  <w:endnote w:type="continuationSeparator" w:id="0">
    <w:p w:rsidR="00EC749E" w:rsidRDefault="00EC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05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A36" w:rsidRDefault="004C50E1">
        <w:pPr>
          <w:pStyle w:val="Footer"/>
          <w:jc w:val="right"/>
        </w:pPr>
        <w:r>
          <w:fldChar w:fldCharType="begin"/>
        </w:r>
        <w:r w:rsidR="001A4A36">
          <w:instrText xml:space="preserve"> PAGE   \* MERGEFORMAT </w:instrText>
        </w:r>
        <w:r>
          <w:fldChar w:fldCharType="separate"/>
        </w:r>
        <w:r w:rsidR="00EC7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A36" w:rsidRDefault="001A4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9E" w:rsidRDefault="00EC749E">
      <w:r>
        <w:separator/>
      </w:r>
    </w:p>
  </w:footnote>
  <w:footnote w:type="continuationSeparator" w:id="0">
    <w:p w:rsidR="00EC749E" w:rsidRDefault="00EC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4C5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53FA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28799E">
      <w:start w:val="1"/>
      <w:numFmt w:val="lowerLetter"/>
      <w:lvlText w:val="%2."/>
      <w:lvlJc w:val="left"/>
      <w:pPr>
        <w:ind w:left="1080" w:hanging="360"/>
      </w:pPr>
    </w:lvl>
    <w:lvl w:ilvl="2" w:tplc="18DE6BC0" w:tentative="1">
      <w:start w:val="1"/>
      <w:numFmt w:val="lowerRoman"/>
      <w:lvlText w:val="%3."/>
      <w:lvlJc w:val="right"/>
      <w:pPr>
        <w:ind w:left="1800" w:hanging="180"/>
      </w:pPr>
    </w:lvl>
    <w:lvl w:ilvl="3" w:tplc="09484B84" w:tentative="1">
      <w:start w:val="1"/>
      <w:numFmt w:val="decimal"/>
      <w:lvlText w:val="%4."/>
      <w:lvlJc w:val="left"/>
      <w:pPr>
        <w:ind w:left="2520" w:hanging="360"/>
      </w:pPr>
    </w:lvl>
    <w:lvl w:ilvl="4" w:tplc="5A5A8F7C" w:tentative="1">
      <w:start w:val="1"/>
      <w:numFmt w:val="lowerLetter"/>
      <w:lvlText w:val="%5."/>
      <w:lvlJc w:val="left"/>
      <w:pPr>
        <w:ind w:left="3240" w:hanging="360"/>
      </w:pPr>
    </w:lvl>
    <w:lvl w:ilvl="5" w:tplc="2B187D0E" w:tentative="1">
      <w:start w:val="1"/>
      <w:numFmt w:val="lowerRoman"/>
      <w:lvlText w:val="%6."/>
      <w:lvlJc w:val="right"/>
      <w:pPr>
        <w:ind w:left="3960" w:hanging="180"/>
      </w:pPr>
    </w:lvl>
    <w:lvl w:ilvl="6" w:tplc="194497A8" w:tentative="1">
      <w:start w:val="1"/>
      <w:numFmt w:val="decimal"/>
      <w:lvlText w:val="%7."/>
      <w:lvlJc w:val="left"/>
      <w:pPr>
        <w:ind w:left="4680" w:hanging="360"/>
      </w:pPr>
    </w:lvl>
    <w:lvl w:ilvl="7" w:tplc="B29EE91A" w:tentative="1">
      <w:start w:val="1"/>
      <w:numFmt w:val="lowerLetter"/>
      <w:lvlText w:val="%8."/>
      <w:lvlJc w:val="left"/>
      <w:pPr>
        <w:ind w:left="5400" w:hanging="360"/>
      </w:pPr>
    </w:lvl>
    <w:lvl w:ilvl="8" w:tplc="30B4E6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FD1489F2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53ED8B2">
      <w:start w:val="1"/>
      <w:numFmt w:val="lowerLetter"/>
      <w:lvlText w:val="%2."/>
      <w:lvlJc w:val="left"/>
      <w:pPr>
        <w:ind w:left="1222" w:hanging="360"/>
      </w:pPr>
    </w:lvl>
    <w:lvl w:ilvl="2" w:tplc="AC5CE3F4">
      <w:start w:val="1"/>
      <w:numFmt w:val="lowerRoman"/>
      <w:lvlText w:val="%3."/>
      <w:lvlJc w:val="right"/>
      <w:pPr>
        <w:ind w:left="1942" w:hanging="180"/>
      </w:pPr>
    </w:lvl>
    <w:lvl w:ilvl="3" w:tplc="9B3E1324">
      <w:start w:val="1"/>
      <w:numFmt w:val="decimal"/>
      <w:lvlText w:val="%4."/>
      <w:lvlJc w:val="left"/>
      <w:pPr>
        <w:ind w:left="2662" w:hanging="360"/>
      </w:pPr>
    </w:lvl>
    <w:lvl w:ilvl="4" w:tplc="BC429FFA">
      <w:start w:val="1"/>
      <w:numFmt w:val="lowerLetter"/>
      <w:lvlText w:val="%5."/>
      <w:lvlJc w:val="left"/>
      <w:pPr>
        <w:ind w:left="3382" w:hanging="360"/>
      </w:pPr>
    </w:lvl>
    <w:lvl w:ilvl="5" w:tplc="DA42A1F4">
      <w:start w:val="1"/>
      <w:numFmt w:val="lowerRoman"/>
      <w:lvlText w:val="%6."/>
      <w:lvlJc w:val="right"/>
      <w:pPr>
        <w:ind w:left="4102" w:hanging="180"/>
      </w:pPr>
    </w:lvl>
    <w:lvl w:ilvl="6" w:tplc="930C9E48">
      <w:start w:val="1"/>
      <w:numFmt w:val="decimal"/>
      <w:lvlText w:val="%7."/>
      <w:lvlJc w:val="left"/>
      <w:pPr>
        <w:ind w:left="4822" w:hanging="360"/>
      </w:pPr>
    </w:lvl>
    <w:lvl w:ilvl="7" w:tplc="CD860D76">
      <w:start w:val="1"/>
      <w:numFmt w:val="lowerLetter"/>
      <w:lvlText w:val="%8."/>
      <w:lvlJc w:val="left"/>
      <w:pPr>
        <w:ind w:left="5542" w:hanging="360"/>
      </w:pPr>
    </w:lvl>
    <w:lvl w:ilvl="8" w:tplc="EA9E776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7DE09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A1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4E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7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C8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00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0F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E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89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9CF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A36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6ED8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50E1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6CF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0552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4A12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9B0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154F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57F0C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3613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A7E2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C749E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528A7-1778-4DEB-8E79-DD2284D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Office of the Director-General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2022-12-13T07:10:00Z</dcterms:created>
  <dcterms:modified xsi:type="dcterms:W3CDTF">2022-12-13T07:10:00Z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