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0E7E21"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485504">
        <w:rPr>
          <w:b/>
          <w:sz w:val="24"/>
          <w:szCs w:val="24"/>
        </w:rPr>
        <w:t>440</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485504">
        <w:rPr>
          <w:b/>
          <w:sz w:val="24"/>
          <w:szCs w:val="24"/>
        </w:rPr>
        <w:t xml:space="preserve"> 26</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485504" w:rsidRPr="004550B7" w:rsidRDefault="00485504" w:rsidP="00485504">
      <w:pPr>
        <w:spacing w:before="100" w:beforeAutospacing="1" w:after="100" w:afterAutospacing="1"/>
        <w:ind w:left="720" w:hanging="720"/>
        <w:jc w:val="both"/>
        <w:outlineLvl w:val="0"/>
        <w:rPr>
          <w:b/>
          <w:sz w:val="24"/>
          <w:szCs w:val="24"/>
        </w:rPr>
      </w:pPr>
      <w:r w:rsidRPr="004550B7">
        <w:rPr>
          <w:b/>
          <w:sz w:val="24"/>
          <w:szCs w:val="24"/>
        </w:rPr>
        <w:t>Mrs M R Mohlala (EFF) to ask the Minister of Human Settlements, Water and Sanitation</w:t>
      </w:r>
      <w:r>
        <w:rPr>
          <w:b/>
          <w:sz w:val="24"/>
          <w:szCs w:val="24"/>
        </w:rPr>
        <w:fldChar w:fldCharType="begin"/>
      </w:r>
      <w:r>
        <w:instrText xml:space="preserve"> XE "</w:instrText>
      </w:r>
      <w:r w:rsidRPr="00DF5503">
        <w:rPr>
          <w:b/>
          <w:sz w:val="24"/>
          <w:szCs w:val="24"/>
        </w:rPr>
        <w:instrText>Human Settlements, Water and Sanitation</w:instrText>
      </w:r>
      <w:r>
        <w:instrText xml:space="preserve">" </w:instrText>
      </w:r>
      <w:r>
        <w:rPr>
          <w:b/>
          <w:sz w:val="24"/>
          <w:szCs w:val="24"/>
        </w:rPr>
        <w:fldChar w:fldCharType="end"/>
      </w:r>
      <w:r w:rsidRPr="004550B7">
        <w:rPr>
          <w:b/>
          <w:sz w:val="24"/>
          <w:szCs w:val="24"/>
        </w:rPr>
        <w:t>:</w:t>
      </w:r>
    </w:p>
    <w:p w:rsidR="00485504" w:rsidRPr="004550B7" w:rsidRDefault="00485504" w:rsidP="00875CA9">
      <w:pPr>
        <w:spacing w:line="320" w:lineRule="atLeast"/>
        <w:jc w:val="both"/>
        <w:outlineLvl w:val="0"/>
        <w:rPr>
          <w:sz w:val="24"/>
          <w:szCs w:val="24"/>
        </w:rPr>
      </w:pPr>
      <w:r w:rsidRPr="004550B7">
        <w:rPr>
          <w:sz w:val="24"/>
          <w:szCs w:val="24"/>
        </w:rPr>
        <w:t>(a) What are the reasons that her department has not tabled the 2019-20 Annual Report and Financial Statements in accordance with the Public Finance</w:t>
      </w:r>
      <w:r>
        <w:rPr>
          <w:sz w:val="24"/>
          <w:szCs w:val="24"/>
        </w:rPr>
        <w:fldChar w:fldCharType="begin"/>
      </w:r>
      <w:r>
        <w:instrText xml:space="preserve"> XE "</w:instrText>
      </w:r>
      <w:r w:rsidRPr="00DF5503">
        <w:rPr>
          <w:b/>
          <w:sz w:val="24"/>
          <w:szCs w:val="24"/>
        </w:rPr>
        <w:instrText>Finance</w:instrText>
      </w:r>
      <w:r>
        <w:instrText xml:space="preserve">" </w:instrText>
      </w:r>
      <w:r>
        <w:rPr>
          <w:sz w:val="24"/>
          <w:szCs w:val="24"/>
        </w:rPr>
        <w:fldChar w:fldCharType="end"/>
      </w:r>
      <w:r w:rsidRPr="004550B7">
        <w:rPr>
          <w:sz w:val="24"/>
          <w:szCs w:val="24"/>
        </w:rPr>
        <w:t xml:space="preserve"> Management Act, Act 1 of 1999, and National Treasury Regulations guiding time frames and (b) by what date will the specified report be tabled in Parliament?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550B7">
        <w:t>NW495E</w:t>
      </w:r>
    </w:p>
    <w:p w:rsidR="0075620A" w:rsidRDefault="0075620A" w:rsidP="00875CA9">
      <w:pPr>
        <w:spacing w:line="320" w:lineRule="atLeast"/>
        <w:ind w:left="720" w:hanging="720"/>
        <w:jc w:val="both"/>
        <w:rPr>
          <w:b/>
          <w:sz w:val="24"/>
          <w:szCs w:val="24"/>
        </w:rPr>
      </w:pPr>
    </w:p>
    <w:p w:rsidR="00BB4AB5" w:rsidRDefault="00EB6AA1" w:rsidP="00875CA9">
      <w:pPr>
        <w:tabs>
          <w:tab w:val="left" w:pos="2300"/>
        </w:tabs>
        <w:spacing w:line="320" w:lineRule="atLeast"/>
        <w:ind w:left="720" w:hanging="720"/>
        <w:jc w:val="both"/>
        <w:rPr>
          <w:b/>
          <w:sz w:val="24"/>
          <w:szCs w:val="24"/>
        </w:rPr>
      </w:pPr>
      <w:r w:rsidRPr="00832AD2">
        <w:rPr>
          <w:b/>
          <w:sz w:val="24"/>
          <w:szCs w:val="24"/>
        </w:rPr>
        <w:t>REPLY:</w:t>
      </w:r>
      <w:r w:rsidR="00BB4AB5">
        <w:rPr>
          <w:b/>
          <w:sz w:val="24"/>
          <w:szCs w:val="24"/>
        </w:rPr>
        <w:t xml:space="preserve"> </w:t>
      </w:r>
    </w:p>
    <w:p w:rsidR="001E5902" w:rsidRDefault="001E5902" w:rsidP="00875CA9">
      <w:pPr>
        <w:tabs>
          <w:tab w:val="left" w:pos="2300"/>
        </w:tabs>
        <w:spacing w:line="320" w:lineRule="atLeast"/>
        <w:ind w:left="720" w:hanging="720"/>
        <w:jc w:val="both"/>
        <w:rPr>
          <w:b/>
          <w:sz w:val="24"/>
          <w:szCs w:val="24"/>
        </w:rPr>
      </w:pPr>
    </w:p>
    <w:p w:rsidR="007F567E" w:rsidRDefault="007F567E" w:rsidP="007F567E">
      <w:pPr>
        <w:pStyle w:val="NormalWeb"/>
        <w:spacing w:before="0" w:beforeAutospacing="0" w:after="0" w:afterAutospacing="0" w:line="320" w:lineRule="atLeast"/>
        <w:rPr>
          <w:color w:val="0E101A"/>
        </w:rPr>
      </w:pPr>
      <w:r>
        <w:rPr>
          <w:color w:val="0E101A"/>
        </w:rPr>
        <w:t>Honourable Member, the annual report referred to was tabled on 09 March 2021.  </w:t>
      </w:r>
    </w:p>
    <w:p w:rsidR="007F567E" w:rsidRDefault="007F567E" w:rsidP="007F567E">
      <w:pPr>
        <w:pStyle w:val="NormalWeb"/>
        <w:spacing w:before="0" w:beforeAutospacing="0" w:after="0" w:afterAutospacing="0" w:line="320" w:lineRule="atLeast"/>
        <w:rPr>
          <w:color w:val="0E101A"/>
        </w:rPr>
      </w:pPr>
    </w:p>
    <w:p w:rsidR="007F567E" w:rsidRDefault="007F567E" w:rsidP="007F567E">
      <w:pPr>
        <w:pStyle w:val="NormalWeb"/>
        <w:spacing w:before="0" w:beforeAutospacing="0" w:after="0" w:afterAutospacing="0" w:line="320" w:lineRule="atLeast"/>
        <w:rPr>
          <w:color w:val="0E101A"/>
        </w:rPr>
      </w:pPr>
      <w:r>
        <w:rPr>
          <w:color w:val="0E101A"/>
        </w:rPr>
        <w:t>The reasons for the late tabling of the 2019/20 Annual Report of the Department of Water and Sanitation are set out in my letters to the Speaker and were subsequently referred to the Portfolio Committee for deliberation. For ease of reference, I have attached the parliamentary paper referred to </w:t>
      </w:r>
      <w:r>
        <w:rPr>
          <w:rStyle w:val="Emphasis"/>
          <w:color w:val="0E101A"/>
        </w:rPr>
        <w:t>Announcements, Tabling’s and Committee Reports</w:t>
      </w:r>
      <w:r>
        <w:rPr>
          <w:color w:val="0E101A"/>
        </w:rPr>
        <w:t> (ATC), wherein my letters were published.</w:t>
      </w:r>
    </w:p>
    <w:p w:rsidR="004A13DD" w:rsidRPr="00875CA9" w:rsidRDefault="004A13DD" w:rsidP="00875CA9">
      <w:pPr>
        <w:jc w:val="both"/>
        <w:rPr>
          <w:b/>
          <w:sz w:val="24"/>
          <w:szCs w:val="24"/>
        </w:rPr>
      </w:pPr>
    </w:p>
    <w:sectPr w:rsidR="004A13DD" w:rsidRPr="00875CA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54E" w:rsidRDefault="000E154E" w:rsidP="00054FEC">
      <w:r>
        <w:separator/>
      </w:r>
    </w:p>
  </w:endnote>
  <w:endnote w:type="continuationSeparator" w:id="0">
    <w:p w:rsidR="000E154E" w:rsidRDefault="000E154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54E" w:rsidRDefault="000E154E" w:rsidP="00054FEC">
      <w:r>
        <w:separator/>
      </w:r>
    </w:p>
  </w:footnote>
  <w:footnote w:type="continuationSeparator" w:id="0">
    <w:p w:rsidR="000E154E" w:rsidRDefault="000E154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E53240">
      <w:t>4</w:t>
    </w:r>
    <w:r w:rsidR="00485504">
      <w:t>40</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154E"/>
    <w:rsid w:val="000E238C"/>
    <w:rsid w:val="000E244D"/>
    <w:rsid w:val="000E3FFE"/>
    <w:rsid w:val="000E7E21"/>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77316"/>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483D"/>
    <w:rsid w:val="001D6619"/>
    <w:rsid w:val="001E0319"/>
    <w:rsid w:val="001E1A97"/>
    <w:rsid w:val="001E587F"/>
    <w:rsid w:val="001E5902"/>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0A25"/>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7F567E"/>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5CA9"/>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B4AB5"/>
    <w:rsid w:val="00BC2B00"/>
    <w:rsid w:val="00BC7268"/>
    <w:rsid w:val="00BD159B"/>
    <w:rsid w:val="00BD39FB"/>
    <w:rsid w:val="00BE2758"/>
    <w:rsid w:val="00BE35AA"/>
    <w:rsid w:val="00BF25FE"/>
    <w:rsid w:val="00BF3EE7"/>
    <w:rsid w:val="00BF78F1"/>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875CA9"/>
    <w:pPr>
      <w:spacing w:before="100" w:beforeAutospacing="1" w:after="100" w:afterAutospacing="1"/>
    </w:pPr>
    <w:rPr>
      <w:sz w:val="24"/>
      <w:szCs w:val="24"/>
      <w:lang w:val="en-ZA" w:eastAsia="en-ZA"/>
    </w:rPr>
  </w:style>
  <w:style w:type="character" w:styleId="Emphasis">
    <w:name w:val="Emphasis"/>
    <w:uiPriority w:val="20"/>
    <w:qFormat/>
    <w:rsid w:val="00875CA9"/>
    <w:rPr>
      <w:i/>
      <w:i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790851893">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2021-04-06T21:00:00Z</dcterms:created>
  <dcterms:modified xsi:type="dcterms:W3CDTF">2021-04-06T21:00:00Z</dcterms:modified>
</cp:coreProperties>
</file>