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52663" cy="15422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63" cy="154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  <w:r>
        <w:rPr/>
        <w:pict>
          <v:shape style="position:absolute;margin-left:72.024002pt;margin-top:17.109051pt;width:445.3pt;height:.1pt;mso-position-horizontal-relative:page;mso-position-vertical-relative:paragraph;z-index:-15728640;mso-wrap-distance-left:0;mso-wrap-distance-right:0" id="docshape1" coordorigin="1440,342" coordsize="8906,0" path="m1440,342l10346,342e" filled="false" stroked="true" strokeweight="1.783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tabs>
          <w:tab w:pos="5608" w:val="left" w:leader="none"/>
        </w:tabs>
        <w:spacing w:line="484" w:lineRule="auto" w:before="92"/>
        <w:ind w:left="2728" w:right="2722" w:hanging="7"/>
        <w:jc w:val="center"/>
        <w:rPr>
          <w:b/>
          <w:sz w:val="24"/>
        </w:rPr>
      </w:pPr>
      <w:r>
        <w:rPr>
          <w:b/>
          <w:sz w:val="24"/>
        </w:rPr>
        <w:t>NATIONAL ASSEMBLY QUESTION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WRITTEN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REPLY QUESTION NUMBER:</w:t>
        <w:tab/>
      </w:r>
      <w:r>
        <w:rPr>
          <w:b/>
          <w:spacing w:val="-4"/>
          <w:sz w:val="24"/>
        </w:rPr>
        <w:t>4350</w:t>
      </w:r>
    </w:p>
    <w:p>
      <w:pPr>
        <w:spacing w:line="240" w:lineRule="auto" w:before="0"/>
        <w:ind w:left="439" w:right="438" w:firstLine="0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PAPER: 18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NOVEMBER </w:t>
      </w:r>
      <w:r>
        <w:rPr>
          <w:b/>
          <w:spacing w:val="-4"/>
          <w:sz w:val="24"/>
        </w:rPr>
        <w:t>2022</w:t>
      </w:r>
    </w:p>
    <w:p>
      <w:pPr>
        <w:spacing w:before="120"/>
        <w:ind w:left="438" w:right="438" w:firstLine="0"/>
        <w:jc w:val="center"/>
        <w:rPr>
          <w:b/>
          <w:sz w:val="24"/>
        </w:rPr>
      </w:pPr>
      <w:r>
        <w:rPr/>
        <w:pict>
          <v:rect style="position:absolute;margin-left:70.584pt;margin-top:20.735865pt;width:454.27pt;height:1.44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INTERNAL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PAPER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NUMBER: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49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rPr>
          <w:b/>
          <w:sz w:val="16"/>
        </w:rPr>
      </w:pPr>
    </w:p>
    <w:p>
      <w:pPr>
        <w:spacing w:before="92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4350.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Ms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Masango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(DA)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Minister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2"/>
          <w:sz w:val="24"/>
        </w:rPr>
        <w:t> Development: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7341" w:val="left" w:leader="none"/>
        </w:tabs>
        <w:ind w:left="848" w:right="584"/>
        <w:jc w:val="both"/>
      </w:pPr>
      <w:r>
        <w:rPr/>
        <w:t>How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Chief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Officer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</w:t>
      </w:r>
      <w:r>
        <w:rPr>
          <w:spacing w:val="-6"/>
        </w:rPr>
        <w:t> </w:t>
      </w:r>
      <w:r>
        <w:rPr/>
        <w:t>Social</w:t>
      </w:r>
      <w:r>
        <w:rPr>
          <w:spacing w:val="-4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Agency</w:t>
      </w:r>
      <w:r>
        <w:rPr>
          <w:spacing w:val="-7"/>
        </w:rPr>
        <w:t> </w:t>
      </w:r>
      <w:r>
        <w:rPr/>
        <w:t>held accountable for the irregular expenditure incurred according to the 2021- 22 annual report?</w:t>
        <w:tab/>
      </w:r>
      <w:r>
        <w:rPr>
          <w:spacing w:val="-2"/>
        </w:rPr>
        <w:t>NW5474E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Response:</w:t>
      </w:r>
    </w:p>
    <w:p>
      <w:pPr>
        <w:pStyle w:val="BodyText"/>
        <w:rPr>
          <w:b/>
        </w:rPr>
      </w:pPr>
    </w:p>
    <w:p>
      <w:pPr>
        <w:pStyle w:val="BodyText"/>
        <w:ind w:left="140" w:right="138"/>
        <w:jc w:val="both"/>
      </w:pPr>
      <w:r>
        <w:rPr/>
        <w:t>Kindly</w:t>
      </w:r>
      <w:r>
        <w:rPr>
          <w:spacing w:val="-17"/>
        </w:rPr>
        <w:t> </w:t>
      </w:r>
      <w:r>
        <w:rPr/>
        <w:t>be</w:t>
      </w:r>
      <w:r>
        <w:rPr>
          <w:spacing w:val="-17"/>
        </w:rPr>
        <w:t> </w:t>
      </w:r>
      <w:r>
        <w:rPr/>
        <w:t>advised</w:t>
      </w:r>
      <w:r>
        <w:rPr>
          <w:spacing w:val="-15"/>
        </w:rPr>
        <w:t> </w:t>
      </w:r>
      <w:r>
        <w:rPr/>
        <w:t>that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Chief</w:t>
      </w:r>
      <w:r>
        <w:rPr>
          <w:spacing w:val="-12"/>
        </w:rPr>
        <w:t> </w:t>
      </w:r>
      <w:r>
        <w:rPr/>
        <w:t>Financial</w:t>
      </w:r>
      <w:r>
        <w:rPr>
          <w:spacing w:val="-17"/>
        </w:rPr>
        <w:t> </w:t>
      </w:r>
      <w:r>
        <w:rPr/>
        <w:t>Officer(CFO)</w:t>
      </w:r>
      <w:r>
        <w:rPr>
          <w:spacing w:val="-15"/>
        </w:rPr>
        <w:t> </w:t>
      </w:r>
      <w:r>
        <w:rPr/>
        <w:t>has</w:t>
      </w:r>
      <w:r>
        <w:rPr>
          <w:spacing w:val="-17"/>
        </w:rPr>
        <w:t> </w:t>
      </w:r>
      <w:r>
        <w:rPr/>
        <w:t>not</w:t>
      </w:r>
      <w:r>
        <w:rPr>
          <w:spacing w:val="-17"/>
        </w:rPr>
        <w:t> </w:t>
      </w:r>
      <w:r>
        <w:rPr/>
        <w:t>been</w:t>
      </w:r>
      <w:r>
        <w:rPr>
          <w:spacing w:val="-16"/>
        </w:rPr>
        <w:t> </w:t>
      </w:r>
      <w:r>
        <w:rPr/>
        <w:t>held</w:t>
      </w:r>
      <w:r>
        <w:rPr>
          <w:spacing w:val="-17"/>
        </w:rPr>
        <w:t> </w:t>
      </w:r>
      <w:r>
        <w:rPr/>
        <w:t>accountable 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irregular</w:t>
      </w:r>
      <w:r>
        <w:rPr>
          <w:spacing w:val="-9"/>
        </w:rPr>
        <w:t> </w:t>
      </w:r>
      <w:r>
        <w:rPr/>
        <w:t>expenditure;because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terms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assessments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determinations undertaken in line with the Irregular</w:t>
      </w:r>
      <w:r>
        <w:rPr>
          <w:spacing w:val="-1"/>
        </w:rPr>
        <w:t> </w:t>
      </w:r>
      <w:r>
        <w:rPr/>
        <w:t>Expenditure</w:t>
      </w:r>
      <w:r>
        <w:rPr>
          <w:spacing w:val="-1"/>
        </w:rPr>
        <w:t> </w:t>
      </w:r>
      <w:r>
        <w:rPr/>
        <w:t>Framework,versions</w:t>
      </w:r>
      <w:r>
        <w:rPr>
          <w:spacing w:val="-1"/>
        </w:rPr>
        <w:t> </w:t>
      </w:r>
      <w:r>
        <w:rPr/>
        <w:t>2015 and 2018 it was other officials who were held liable for permitting/promoting irregular expenditure;and thus violating section 57 of the PFMA,1999.The identified officials have been subjected to the disciplinary</w:t>
      </w:r>
      <w:r>
        <w:rPr>
          <w:spacing w:val="-4"/>
        </w:rPr>
        <w:t> </w:t>
      </w:r>
      <w:r>
        <w:rPr/>
        <w:t>processes in line with applicable labour laws.</w:t>
      </w:r>
    </w:p>
    <w:p>
      <w:pPr>
        <w:pStyle w:val="BodyText"/>
        <w:spacing w:before="1"/>
      </w:pPr>
    </w:p>
    <w:p>
      <w:pPr>
        <w:pStyle w:val="BodyText"/>
        <w:ind w:left="140" w:right="138"/>
        <w:jc w:val="both"/>
      </w:pPr>
      <w:r>
        <w:rPr/>
        <w:t>Kindly</w:t>
      </w:r>
      <w:r>
        <w:rPr>
          <w:spacing w:val="-13"/>
        </w:rPr>
        <w:t> </w:t>
      </w:r>
      <w:r>
        <w:rPr/>
        <w:t>also</w:t>
      </w:r>
      <w:r>
        <w:rPr>
          <w:spacing w:val="-12"/>
        </w:rPr>
        <w:t> </w:t>
      </w:r>
      <w:r>
        <w:rPr/>
        <w:t>take</w:t>
      </w:r>
      <w:r>
        <w:rPr>
          <w:spacing w:val="-12"/>
        </w:rPr>
        <w:t> </w:t>
      </w:r>
      <w:r>
        <w:rPr/>
        <w:t>note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processes</w:t>
      </w:r>
      <w:r>
        <w:rPr>
          <w:spacing w:val="-13"/>
        </w:rPr>
        <w:t> </w:t>
      </w:r>
      <w:r>
        <w:rPr/>
        <w:t>of</w:t>
      </w:r>
      <w:r>
        <w:rPr>
          <w:spacing w:val="-7"/>
        </w:rPr>
        <w:t> </w:t>
      </w:r>
      <w:r>
        <w:rPr/>
        <w:t>dealing</w:t>
      </w:r>
      <w:r>
        <w:rPr>
          <w:spacing w:val="-12"/>
        </w:rPr>
        <w:t> </w:t>
      </w:r>
      <w:r>
        <w:rPr/>
        <w:t>with</w:t>
      </w:r>
      <w:r>
        <w:rPr>
          <w:spacing w:val="-9"/>
        </w:rPr>
        <w:t> </w:t>
      </w:r>
      <w:r>
        <w:rPr/>
        <w:t>irregular</w:t>
      </w:r>
      <w:r>
        <w:rPr>
          <w:spacing w:val="-10"/>
        </w:rPr>
        <w:t> </w:t>
      </w:r>
      <w:r>
        <w:rPr/>
        <w:t>expenditure</w:t>
      </w:r>
      <w:r>
        <w:rPr>
          <w:spacing w:val="-10"/>
        </w:rPr>
        <w:t> </w:t>
      </w:r>
      <w:r>
        <w:rPr/>
        <w:t>is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yet finalized; and should the assessment and determination currently underway happen to identify/implicate the CFO to have contributed or failed to prevent the irregular expenditure,the Agency will not hesitate to holding him accountable for his actions;</w:t>
      </w:r>
    </w:p>
    <w:p>
      <w:pPr>
        <w:pStyle w:val="BodyText"/>
      </w:pPr>
    </w:p>
    <w:p>
      <w:pPr>
        <w:pStyle w:val="BodyText"/>
        <w:ind w:left="140" w:right="138"/>
        <w:jc w:val="both"/>
      </w:pPr>
      <w:r>
        <w:rPr/>
        <w:t>The current processes of dealing with the irregular expenditure and disciplinary proceedings</w:t>
      </w:r>
      <w:r>
        <w:rPr>
          <w:spacing w:val="-16"/>
        </w:rPr>
        <w:t> </w:t>
      </w:r>
      <w:r>
        <w:rPr/>
        <w:t>are</w:t>
      </w:r>
      <w:r>
        <w:rPr>
          <w:spacing w:val="-15"/>
        </w:rPr>
        <w:t> </w:t>
      </w:r>
      <w:r>
        <w:rPr/>
        <w:t>by</w:t>
      </w:r>
      <w:r>
        <w:rPr>
          <w:spacing w:val="-17"/>
        </w:rPr>
        <w:t> </w:t>
      </w:r>
      <w:r>
        <w:rPr/>
        <w:t>nature</w:t>
      </w:r>
      <w:r>
        <w:rPr>
          <w:spacing w:val="-15"/>
        </w:rPr>
        <w:t> </w:t>
      </w:r>
      <w:r>
        <w:rPr/>
        <w:t>very</w:t>
      </w:r>
      <w:r>
        <w:rPr>
          <w:spacing w:val="-17"/>
        </w:rPr>
        <w:t> </w:t>
      </w:r>
      <w:r>
        <w:rPr/>
        <w:t>protracted;</w:t>
      </w:r>
      <w:r>
        <w:rPr>
          <w:spacing w:val="-11"/>
        </w:rPr>
        <w:t> </w:t>
      </w:r>
      <w:r>
        <w:rPr/>
        <w:t>hence,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Agency</w:t>
      </w:r>
      <w:r>
        <w:rPr>
          <w:spacing w:val="-17"/>
        </w:rPr>
        <w:t> </w:t>
      </w:r>
      <w:r>
        <w:rPr/>
        <w:t>has</w:t>
      </w:r>
      <w:r>
        <w:rPr>
          <w:spacing w:val="-15"/>
        </w:rPr>
        <w:t> </w:t>
      </w:r>
      <w:r>
        <w:rPr/>
        <w:t>projected</w:t>
      </w:r>
      <w:r>
        <w:rPr>
          <w:spacing w:val="-14"/>
        </w:rPr>
        <w:t> </w:t>
      </w:r>
      <w:r>
        <w:rPr/>
        <w:t>to</w:t>
      </w:r>
      <w:r>
        <w:rPr>
          <w:spacing w:val="-16"/>
        </w:rPr>
        <w:t> </w:t>
      </w:r>
      <w:r>
        <w:rPr/>
        <w:t>finalize them on or before 31 March 2023.</w:t>
      </w:r>
    </w:p>
    <w:sectPr>
      <w:type w:val="continuous"/>
      <w:pgSz w:w="11910" w:h="16840"/>
      <w:pgMar w:top="8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dcterms:created xsi:type="dcterms:W3CDTF">2023-05-31T06:20:57Z</dcterms:created>
  <dcterms:modified xsi:type="dcterms:W3CDTF">2023-05-31T06:20:57Z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