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AA438" w14:textId="77777777" w:rsidR="00E740E7" w:rsidRDefault="00E740E7" w:rsidP="00E312CD">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61BAB0D7" w14:textId="77777777" w:rsidR="00E740E7" w:rsidRDefault="00E740E7" w:rsidP="00E312CD">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435</w:t>
      </w:r>
    </w:p>
    <w:p w14:paraId="521F004C" w14:textId="3C5F4B16" w:rsidR="00E740E7" w:rsidRPr="003820B2" w:rsidRDefault="00E740E7" w:rsidP="00E312CD">
      <w:pPr>
        <w:spacing w:before="100" w:beforeAutospacing="1" w:after="100" w:afterAutospacing="1" w:line="360" w:lineRule="auto"/>
        <w:jc w:val="both"/>
        <w:outlineLvl w:val="0"/>
        <w:rPr>
          <w:rFonts w:ascii="Arial" w:hAnsi="Arial" w:cs="Arial"/>
          <w:b/>
        </w:rPr>
      </w:pPr>
      <w:r w:rsidRPr="003820B2">
        <w:rPr>
          <w:rFonts w:ascii="Arial" w:hAnsi="Arial" w:cs="Arial"/>
          <w:b/>
        </w:rPr>
        <w:t xml:space="preserve">Mr C H H </w:t>
      </w:r>
      <w:proofErr w:type="spellStart"/>
      <w:r w:rsidRPr="003820B2">
        <w:rPr>
          <w:rFonts w:ascii="Arial" w:hAnsi="Arial" w:cs="Arial"/>
          <w:b/>
        </w:rPr>
        <w:t>Hunsinger</w:t>
      </w:r>
      <w:proofErr w:type="spellEnd"/>
      <w:r w:rsidRPr="003820B2">
        <w:rPr>
          <w:rFonts w:ascii="Arial" w:hAnsi="Arial" w:cs="Arial"/>
          <w:b/>
        </w:rPr>
        <w:t xml:space="preserve"> (DA) to ask the Minister of Transport:</w:t>
      </w:r>
    </w:p>
    <w:p w14:paraId="0A0CC453" w14:textId="77777777" w:rsidR="00E312CD" w:rsidRDefault="00E740E7" w:rsidP="00E312CD">
      <w:pPr>
        <w:pStyle w:val="BodyTextIndent2"/>
        <w:tabs>
          <w:tab w:val="clear" w:pos="864"/>
          <w:tab w:val="left" w:pos="720"/>
        </w:tabs>
        <w:spacing w:before="100" w:beforeAutospacing="1" w:after="100" w:afterAutospacing="1"/>
        <w:ind w:left="720" w:firstLine="0"/>
        <w:jc w:val="both"/>
        <w:rPr>
          <w:rFonts w:ascii="Arial" w:hAnsi="Arial" w:cs="Arial"/>
          <w:sz w:val="22"/>
          <w:szCs w:val="22"/>
        </w:rPr>
      </w:pPr>
      <w:r w:rsidRPr="003820B2">
        <w:rPr>
          <w:rFonts w:ascii="Arial" w:hAnsi="Arial" w:cs="Arial"/>
          <w:color w:val="000000"/>
          <w:sz w:val="22"/>
          <w:szCs w:val="22"/>
          <w:lang w:eastAsia="en-ZA"/>
        </w:rPr>
        <w:t>(a) What measures have been put in place to deal with vandalism and destruction of rail infrastructure in each province, (b) on what date were the measures put in place in each case, (c)(</w:t>
      </w:r>
      <w:proofErr w:type="spellStart"/>
      <w:r w:rsidRPr="003820B2">
        <w:rPr>
          <w:rFonts w:ascii="Arial" w:hAnsi="Arial" w:cs="Arial"/>
          <w:color w:val="000000"/>
          <w:sz w:val="22"/>
          <w:szCs w:val="22"/>
          <w:lang w:eastAsia="en-ZA"/>
        </w:rPr>
        <w:t>i</w:t>
      </w:r>
      <w:proofErr w:type="spellEnd"/>
      <w:r w:rsidRPr="003820B2">
        <w:rPr>
          <w:rFonts w:ascii="Arial" w:hAnsi="Arial" w:cs="Arial"/>
          <w:color w:val="000000"/>
          <w:sz w:val="22"/>
          <w:szCs w:val="22"/>
          <w:lang w:eastAsia="en-ZA"/>
        </w:rPr>
        <w:t xml:space="preserve">) what processes, procedures and mechanisms are in place to ensure that the measures </w:t>
      </w:r>
      <w:r w:rsidRPr="003820B2">
        <w:rPr>
          <w:rFonts w:ascii="Arial" w:eastAsia="Calibri" w:hAnsi="Arial" w:cs="Arial"/>
          <w:sz w:val="22"/>
          <w:szCs w:val="22"/>
          <w:lang w:val="en"/>
        </w:rPr>
        <w:t>are</w:t>
      </w:r>
      <w:r w:rsidRPr="003820B2">
        <w:rPr>
          <w:rFonts w:ascii="Arial" w:hAnsi="Arial" w:cs="Arial"/>
          <w:color w:val="000000"/>
          <w:sz w:val="22"/>
          <w:szCs w:val="22"/>
          <w:lang w:eastAsia="en-ZA"/>
        </w:rPr>
        <w:t xml:space="preserve"> effective and (ii) how is this measured in each case and (d)(</w:t>
      </w:r>
      <w:proofErr w:type="spellStart"/>
      <w:r w:rsidRPr="003820B2">
        <w:rPr>
          <w:rFonts w:ascii="Arial" w:hAnsi="Arial" w:cs="Arial"/>
          <w:color w:val="000000"/>
          <w:sz w:val="22"/>
          <w:szCs w:val="22"/>
          <w:lang w:eastAsia="en-ZA"/>
        </w:rPr>
        <w:t>i</w:t>
      </w:r>
      <w:proofErr w:type="spellEnd"/>
      <w:r w:rsidRPr="003820B2">
        <w:rPr>
          <w:rFonts w:ascii="Arial" w:hAnsi="Arial" w:cs="Arial"/>
          <w:color w:val="000000"/>
          <w:sz w:val="22"/>
          <w:szCs w:val="22"/>
          <w:lang w:eastAsia="en-ZA"/>
        </w:rPr>
        <w:t>) what is being planned in future in this regard and (ii) what are the time frames in this regard</w:t>
      </w:r>
      <w:r w:rsidRPr="003820B2">
        <w:rPr>
          <w:rFonts w:ascii="Arial" w:hAnsi="Arial" w:cs="Arial"/>
          <w:sz w:val="22"/>
          <w:szCs w:val="22"/>
        </w:rPr>
        <w:t>?</w:t>
      </w:r>
      <w:r w:rsidRPr="003820B2">
        <w:rPr>
          <w:rFonts w:ascii="Arial" w:hAnsi="Arial" w:cs="Arial"/>
          <w:sz w:val="22"/>
          <w:szCs w:val="22"/>
        </w:rPr>
        <w:tab/>
      </w:r>
      <w:r w:rsidRPr="003820B2">
        <w:rPr>
          <w:rFonts w:ascii="Arial" w:hAnsi="Arial" w:cs="Arial"/>
          <w:sz w:val="22"/>
          <w:szCs w:val="22"/>
        </w:rPr>
        <w:tab/>
      </w:r>
      <w:r w:rsidRPr="003820B2">
        <w:rPr>
          <w:rFonts w:ascii="Arial" w:hAnsi="Arial" w:cs="Arial"/>
          <w:sz w:val="22"/>
          <w:szCs w:val="22"/>
        </w:rPr>
        <w:tab/>
      </w:r>
      <w:r w:rsidRPr="003820B2">
        <w:rPr>
          <w:rFonts w:ascii="Arial" w:hAnsi="Arial" w:cs="Arial"/>
          <w:sz w:val="22"/>
          <w:szCs w:val="22"/>
        </w:rPr>
        <w:tab/>
      </w:r>
      <w:r w:rsidRPr="003820B2">
        <w:rPr>
          <w:rFonts w:ascii="Arial" w:hAnsi="Arial" w:cs="Arial"/>
          <w:sz w:val="22"/>
          <w:szCs w:val="22"/>
        </w:rPr>
        <w:tab/>
      </w:r>
      <w:r w:rsidRPr="003820B2">
        <w:rPr>
          <w:rFonts w:ascii="Arial" w:hAnsi="Arial" w:cs="Arial"/>
          <w:sz w:val="22"/>
          <w:szCs w:val="22"/>
        </w:rPr>
        <w:tab/>
      </w:r>
      <w:r w:rsidRPr="003820B2">
        <w:rPr>
          <w:rFonts w:ascii="Arial" w:hAnsi="Arial" w:cs="Arial"/>
          <w:sz w:val="22"/>
          <w:szCs w:val="22"/>
        </w:rPr>
        <w:tab/>
      </w:r>
      <w:r w:rsidRPr="003820B2">
        <w:rPr>
          <w:rFonts w:ascii="Arial" w:hAnsi="Arial" w:cs="Arial"/>
          <w:sz w:val="22"/>
          <w:szCs w:val="22"/>
        </w:rPr>
        <w:tab/>
      </w:r>
      <w:r w:rsidRPr="003820B2">
        <w:rPr>
          <w:rFonts w:ascii="Arial" w:hAnsi="Arial" w:cs="Arial"/>
          <w:sz w:val="22"/>
          <w:szCs w:val="22"/>
        </w:rPr>
        <w:tab/>
      </w:r>
      <w:r w:rsidRPr="003820B2">
        <w:rPr>
          <w:rFonts w:ascii="Arial" w:hAnsi="Arial" w:cs="Arial"/>
          <w:sz w:val="22"/>
          <w:szCs w:val="22"/>
        </w:rPr>
        <w:tab/>
      </w:r>
    </w:p>
    <w:p w14:paraId="0A5B356F" w14:textId="5D5EC678" w:rsidR="00E740E7" w:rsidRPr="00E312CD" w:rsidRDefault="00E312CD" w:rsidP="00E312CD">
      <w:pPr>
        <w:pStyle w:val="BodyTextIndent2"/>
        <w:tabs>
          <w:tab w:val="clear" w:pos="864"/>
          <w:tab w:val="left" w:pos="720"/>
        </w:tabs>
        <w:spacing w:before="100" w:beforeAutospacing="1" w:after="100" w:afterAutospacing="1"/>
        <w:ind w:left="720" w:firstLine="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740E7" w:rsidRPr="00E312CD">
        <w:rPr>
          <w:rFonts w:ascii="Arial" w:hAnsi="Arial" w:cs="Arial"/>
          <w:b/>
          <w:sz w:val="22"/>
          <w:szCs w:val="22"/>
        </w:rPr>
        <w:t>NW498E</w:t>
      </w:r>
    </w:p>
    <w:p w14:paraId="681DA449" w14:textId="77777777" w:rsidR="00E740E7" w:rsidRPr="003820B2" w:rsidRDefault="00E740E7" w:rsidP="00E312CD">
      <w:pPr>
        <w:pStyle w:val="BodyTextIndent2"/>
        <w:tabs>
          <w:tab w:val="clear" w:pos="864"/>
          <w:tab w:val="left" w:pos="720"/>
        </w:tabs>
        <w:spacing w:before="100" w:beforeAutospacing="1" w:after="100" w:afterAutospacing="1"/>
        <w:ind w:left="720" w:firstLine="0"/>
        <w:jc w:val="both"/>
        <w:rPr>
          <w:rFonts w:ascii="Arial" w:hAnsi="Arial" w:cs="Arial"/>
          <w:sz w:val="22"/>
          <w:szCs w:val="22"/>
        </w:rPr>
      </w:pPr>
    </w:p>
    <w:p w14:paraId="543470DD" w14:textId="3A44AD7E" w:rsidR="00E740E7" w:rsidRPr="00531F3A" w:rsidRDefault="00E740E7" w:rsidP="00E312CD">
      <w:pPr>
        <w:spacing w:after="0" w:line="360" w:lineRule="auto"/>
        <w:jc w:val="both"/>
        <w:outlineLvl w:val="0"/>
        <w:rPr>
          <w:rFonts w:ascii="Arial" w:eastAsia="Calibri" w:hAnsi="Arial" w:cs="Arial"/>
          <w:b/>
          <w:lang w:val="en-ZA"/>
        </w:rPr>
      </w:pPr>
      <w:r w:rsidRPr="00531F3A">
        <w:rPr>
          <w:rFonts w:ascii="Arial" w:eastAsia="Calibri" w:hAnsi="Arial" w:cs="Arial"/>
          <w:b/>
          <w:lang w:val="en-ZA"/>
        </w:rPr>
        <w:t>R</w:t>
      </w:r>
      <w:r w:rsidR="00E312CD">
        <w:rPr>
          <w:rFonts w:ascii="Arial" w:eastAsia="Calibri" w:hAnsi="Arial" w:cs="Arial"/>
          <w:b/>
          <w:lang w:val="en-ZA"/>
        </w:rPr>
        <w:t>EPLY</w:t>
      </w:r>
      <w:r w:rsidRPr="00531F3A">
        <w:rPr>
          <w:rFonts w:ascii="Arial" w:eastAsia="Calibri" w:hAnsi="Arial" w:cs="Arial"/>
          <w:b/>
          <w:lang w:val="en-ZA"/>
        </w:rPr>
        <w:t>:</w:t>
      </w:r>
    </w:p>
    <w:p w14:paraId="7ADAC126" w14:textId="77777777" w:rsidR="00E740E7" w:rsidRPr="00531F3A" w:rsidRDefault="00E740E7" w:rsidP="00E312CD">
      <w:pPr>
        <w:spacing w:after="0" w:line="360" w:lineRule="auto"/>
        <w:jc w:val="both"/>
        <w:outlineLvl w:val="0"/>
        <w:rPr>
          <w:rFonts w:ascii="Arial" w:eastAsia="Calibri" w:hAnsi="Arial" w:cs="Arial"/>
          <w:lang w:val="en-ZA"/>
        </w:rPr>
      </w:pPr>
    </w:p>
    <w:p w14:paraId="3530BA1A" w14:textId="77777777" w:rsidR="00E740E7" w:rsidRDefault="00E740E7" w:rsidP="000F2159">
      <w:pPr>
        <w:pStyle w:val="ListParagraph"/>
        <w:numPr>
          <w:ilvl w:val="0"/>
          <w:numId w:val="1"/>
        </w:numPr>
        <w:spacing w:after="0" w:line="360" w:lineRule="auto"/>
        <w:ind w:left="567" w:hanging="567"/>
        <w:jc w:val="both"/>
        <w:outlineLvl w:val="0"/>
        <w:rPr>
          <w:rFonts w:ascii="Arial" w:eastAsia="Calibri" w:hAnsi="Arial" w:cs="Arial"/>
          <w:lang w:val="en-ZA"/>
        </w:rPr>
      </w:pPr>
      <w:r w:rsidRPr="00531F3A">
        <w:rPr>
          <w:rFonts w:ascii="Arial" w:eastAsia="Calibri" w:hAnsi="Arial" w:cs="Arial"/>
          <w:lang w:val="en-ZA"/>
        </w:rPr>
        <w:t>In each region, security personnel</w:t>
      </w:r>
      <w:r>
        <w:rPr>
          <w:rFonts w:ascii="Arial" w:eastAsia="Calibri" w:hAnsi="Arial" w:cs="Arial"/>
          <w:lang w:val="en-ZA"/>
        </w:rPr>
        <w:t xml:space="preserve"> are deployed to combat theft and vandalism.</w:t>
      </w:r>
    </w:p>
    <w:p w14:paraId="2960557B" w14:textId="77777777" w:rsidR="00E740E7" w:rsidRDefault="00E740E7" w:rsidP="00E312CD">
      <w:pPr>
        <w:pStyle w:val="ListParagraph"/>
        <w:spacing w:after="0" w:line="360" w:lineRule="auto"/>
        <w:ind w:left="567"/>
        <w:jc w:val="both"/>
        <w:outlineLvl w:val="0"/>
        <w:rPr>
          <w:rFonts w:ascii="Arial" w:eastAsia="Calibri" w:hAnsi="Arial" w:cs="Arial"/>
          <w:lang w:val="en-ZA"/>
        </w:rPr>
      </w:pPr>
    </w:p>
    <w:p w14:paraId="6FBC27F2" w14:textId="77777777" w:rsidR="00E740E7" w:rsidRDefault="00E740E7" w:rsidP="00E312CD">
      <w:pPr>
        <w:pStyle w:val="ListParagraph"/>
        <w:spacing w:after="0" w:line="360" w:lineRule="auto"/>
        <w:ind w:left="567"/>
        <w:jc w:val="both"/>
        <w:outlineLvl w:val="0"/>
        <w:rPr>
          <w:rFonts w:ascii="Arial" w:eastAsia="Calibri" w:hAnsi="Arial" w:cs="Arial"/>
          <w:lang w:val="en-ZA"/>
        </w:rPr>
      </w:pPr>
      <w:r>
        <w:rPr>
          <w:rFonts w:ascii="Arial" w:eastAsia="Calibri" w:hAnsi="Arial" w:cs="Arial"/>
          <w:lang w:val="en-ZA"/>
        </w:rPr>
        <w:t xml:space="preserve">In the four regions a total compliment of 3,060 protective service personnel </w:t>
      </w:r>
      <w:proofErr w:type="gramStart"/>
      <w:r>
        <w:rPr>
          <w:rFonts w:ascii="Arial" w:eastAsia="Calibri" w:hAnsi="Arial" w:cs="Arial"/>
          <w:lang w:val="en-ZA"/>
        </w:rPr>
        <w:t>have</w:t>
      </w:r>
      <w:proofErr w:type="gramEnd"/>
      <w:r>
        <w:rPr>
          <w:rFonts w:ascii="Arial" w:eastAsia="Calibri" w:hAnsi="Arial" w:cs="Arial"/>
          <w:lang w:val="en-ZA"/>
        </w:rPr>
        <w:t xml:space="preserve"> been deployed, supported by 3,578 external security service providers.  In Cape Town, further reinforcement in the form of drones and forensic support have been added as part of a pilot project.  This has proven successful and plans are afoot to roll out this project to Gauteng in the next financial year.  Furthermore, in Cape Town, PRASA and the City of Cape Town have entered into a partnership to provide an additional 100 security personnel which is deployed in high risk areas.  This is proving very effective.  The initiative is funded by the City and PRASA.</w:t>
      </w:r>
    </w:p>
    <w:p w14:paraId="20556E12" w14:textId="77777777" w:rsidR="00E740E7" w:rsidRDefault="00E740E7" w:rsidP="00E312CD">
      <w:pPr>
        <w:pStyle w:val="ListParagraph"/>
        <w:spacing w:after="0" w:line="360" w:lineRule="auto"/>
        <w:ind w:left="567"/>
        <w:jc w:val="both"/>
        <w:outlineLvl w:val="0"/>
        <w:rPr>
          <w:rFonts w:ascii="Arial" w:eastAsia="Calibri" w:hAnsi="Arial" w:cs="Arial"/>
          <w:lang w:val="en-ZA"/>
        </w:rPr>
      </w:pPr>
    </w:p>
    <w:p w14:paraId="086C6576" w14:textId="77777777" w:rsidR="00E740E7" w:rsidRDefault="00E740E7" w:rsidP="000F2159">
      <w:pPr>
        <w:pStyle w:val="ListParagraph"/>
        <w:numPr>
          <w:ilvl w:val="0"/>
          <w:numId w:val="1"/>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The deployment of security personnel (in house and external) has been in place for a long time.  The internal PRASA security and external service providers have been in place for over ten years.  Security deployments are reviewed and re-assigned on a case by basis and all deployments are informed by security risks as they arise.</w:t>
      </w:r>
    </w:p>
    <w:p w14:paraId="417D06D5" w14:textId="77777777" w:rsidR="00E740E7" w:rsidRDefault="00E740E7" w:rsidP="00E312CD">
      <w:pPr>
        <w:pStyle w:val="ListParagraph"/>
        <w:spacing w:after="0" w:line="360" w:lineRule="auto"/>
        <w:ind w:left="567"/>
        <w:jc w:val="both"/>
        <w:outlineLvl w:val="0"/>
        <w:rPr>
          <w:rFonts w:ascii="Arial" w:eastAsia="Calibri" w:hAnsi="Arial" w:cs="Arial"/>
          <w:lang w:val="en-ZA"/>
        </w:rPr>
      </w:pPr>
    </w:p>
    <w:p w14:paraId="747BDE3C" w14:textId="09E47033" w:rsidR="00E740E7" w:rsidRPr="00765D5A" w:rsidRDefault="00E740E7" w:rsidP="000F2159">
      <w:pPr>
        <w:pStyle w:val="ListParagraph"/>
        <w:numPr>
          <w:ilvl w:val="0"/>
          <w:numId w:val="1"/>
        </w:numPr>
        <w:tabs>
          <w:tab w:val="left" w:pos="567"/>
          <w:tab w:val="left" w:pos="1134"/>
        </w:tabs>
        <w:spacing w:after="0" w:line="360" w:lineRule="auto"/>
        <w:ind w:left="1134" w:hanging="1134"/>
        <w:jc w:val="both"/>
        <w:outlineLvl w:val="0"/>
        <w:rPr>
          <w:rFonts w:ascii="Arial" w:eastAsia="Calibri" w:hAnsi="Arial" w:cs="Arial"/>
          <w:lang w:val="en-ZA"/>
        </w:rPr>
      </w:pPr>
      <w:r w:rsidRPr="00765D5A">
        <w:rPr>
          <w:rFonts w:ascii="Arial" w:eastAsia="Calibri" w:hAnsi="Arial" w:cs="Arial"/>
          <w:lang w:val="en-ZA"/>
        </w:rPr>
        <w:lastRenderedPageBreak/>
        <w:t>(</w:t>
      </w:r>
      <w:proofErr w:type="spellStart"/>
      <w:r w:rsidRPr="00765D5A">
        <w:rPr>
          <w:rFonts w:ascii="Arial" w:eastAsia="Calibri" w:hAnsi="Arial" w:cs="Arial"/>
          <w:lang w:val="en-ZA"/>
        </w:rPr>
        <w:t>i</w:t>
      </w:r>
      <w:proofErr w:type="spellEnd"/>
      <w:r w:rsidRPr="00765D5A">
        <w:rPr>
          <w:rFonts w:ascii="Arial" w:eastAsia="Calibri" w:hAnsi="Arial" w:cs="Arial"/>
          <w:lang w:val="en-ZA"/>
        </w:rPr>
        <w:t>)</w:t>
      </w:r>
      <w:r w:rsidRPr="00765D5A">
        <w:rPr>
          <w:rFonts w:ascii="Arial" w:eastAsia="Calibri" w:hAnsi="Arial" w:cs="Arial"/>
          <w:lang w:val="en-ZA"/>
        </w:rPr>
        <w:tab/>
        <w:t xml:space="preserve">All security deployments are reviewed </w:t>
      </w:r>
      <w:r w:rsidR="00E312CD" w:rsidRPr="00765D5A">
        <w:rPr>
          <w:rFonts w:ascii="Arial" w:eastAsia="Calibri" w:hAnsi="Arial" w:cs="Arial"/>
          <w:lang w:val="en-ZA"/>
        </w:rPr>
        <w:t>monthly</w:t>
      </w:r>
      <w:bookmarkStart w:id="0" w:name="_GoBack"/>
      <w:bookmarkEnd w:id="0"/>
      <w:r w:rsidRPr="00765D5A">
        <w:rPr>
          <w:rFonts w:ascii="Arial" w:eastAsia="Calibri" w:hAnsi="Arial" w:cs="Arial"/>
          <w:lang w:val="en-ZA"/>
        </w:rPr>
        <w:t xml:space="preserve"> to evaluate effectiveness and the required changes effected to combat crime.</w:t>
      </w:r>
    </w:p>
    <w:p w14:paraId="4F09A13A" w14:textId="77777777" w:rsidR="00E740E7" w:rsidRPr="00765D5A" w:rsidRDefault="00E740E7" w:rsidP="00E312CD">
      <w:pPr>
        <w:pStyle w:val="ListParagraph"/>
        <w:spacing w:line="360" w:lineRule="auto"/>
        <w:jc w:val="both"/>
        <w:rPr>
          <w:rFonts w:ascii="Arial" w:eastAsia="Calibri" w:hAnsi="Arial" w:cs="Arial"/>
          <w:lang w:val="en-ZA"/>
        </w:rPr>
      </w:pPr>
    </w:p>
    <w:p w14:paraId="3F7B0A9B" w14:textId="77777777" w:rsidR="00E740E7" w:rsidRDefault="00E740E7" w:rsidP="00E312CD">
      <w:pPr>
        <w:pStyle w:val="ListParagraph"/>
        <w:tabs>
          <w:tab w:val="left" w:pos="1134"/>
        </w:tabs>
        <w:spacing w:after="0" w:line="360" w:lineRule="auto"/>
        <w:ind w:left="567"/>
        <w:jc w:val="both"/>
        <w:outlineLvl w:val="0"/>
        <w:rPr>
          <w:rFonts w:ascii="Arial" w:eastAsia="Calibri" w:hAnsi="Arial" w:cs="Arial"/>
          <w:lang w:val="en-ZA"/>
        </w:rPr>
      </w:pPr>
      <w:r>
        <w:rPr>
          <w:rFonts w:ascii="Arial" w:eastAsia="Calibri" w:hAnsi="Arial" w:cs="Arial"/>
          <w:lang w:val="en-ZA"/>
        </w:rPr>
        <w:t>(ii)</w:t>
      </w:r>
      <w:r>
        <w:rPr>
          <w:rFonts w:ascii="Arial" w:eastAsia="Calibri" w:hAnsi="Arial" w:cs="Arial"/>
          <w:lang w:val="en-ZA"/>
        </w:rPr>
        <w:tab/>
        <w:t>The measures are dependent on the security risks associated with the specific area.</w:t>
      </w:r>
    </w:p>
    <w:p w14:paraId="6E52C2A8" w14:textId="77777777" w:rsidR="00E740E7" w:rsidRPr="00765D5A" w:rsidRDefault="00E740E7" w:rsidP="00E312CD">
      <w:pPr>
        <w:pStyle w:val="ListParagraph"/>
        <w:spacing w:line="360" w:lineRule="auto"/>
        <w:jc w:val="both"/>
        <w:rPr>
          <w:rFonts w:ascii="Arial" w:eastAsia="Calibri" w:hAnsi="Arial" w:cs="Arial"/>
          <w:lang w:val="en-ZA"/>
        </w:rPr>
      </w:pPr>
    </w:p>
    <w:p w14:paraId="1988B287" w14:textId="53F24701" w:rsidR="00E740E7" w:rsidRPr="00E312CD" w:rsidRDefault="00E740E7" w:rsidP="000F2159">
      <w:pPr>
        <w:pStyle w:val="ListParagraph"/>
        <w:numPr>
          <w:ilvl w:val="0"/>
          <w:numId w:val="1"/>
        </w:numPr>
        <w:tabs>
          <w:tab w:val="left" w:pos="1134"/>
        </w:tabs>
        <w:spacing w:after="0" w:line="360" w:lineRule="auto"/>
        <w:ind w:left="567" w:hanging="567"/>
        <w:jc w:val="both"/>
        <w:outlineLvl w:val="0"/>
        <w:rPr>
          <w:rFonts w:ascii="Arial" w:eastAsia="Calibri" w:hAnsi="Arial" w:cs="Arial"/>
          <w:lang w:val="en-ZA"/>
        </w:rPr>
      </w:pPr>
      <w:r>
        <w:rPr>
          <w:rFonts w:ascii="Arial" w:eastAsia="Calibri" w:hAnsi="Arial" w:cs="Arial"/>
          <w:lang w:val="en-ZA"/>
        </w:rPr>
        <w:t>(</w:t>
      </w:r>
      <w:proofErr w:type="spellStart"/>
      <w:r>
        <w:rPr>
          <w:rFonts w:ascii="Arial" w:eastAsia="Calibri" w:hAnsi="Arial" w:cs="Arial"/>
          <w:lang w:val="en-ZA"/>
        </w:rPr>
        <w:t>i</w:t>
      </w:r>
      <w:proofErr w:type="spellEnd"/>
      <w:r>
        <w:rPr>
          <w:rFonts w:ascii="Arial" w:eastAsia="Calibri" w:hAnsi="Arial" w:cs="Arial"/>
          <w:lang w:val="en-ZA"/>
        </w:rPr>
        <w:t>)</w:t>
      </w:r>
      <w:r w:rsidR="00E312CD">
        <w:rPr>
          <w:rFonts w:ascii="Arial" w:eastAsia="Calibri" w:hAnsi="Arial" w:cs="Arial"/>
          <w:lang w:val="en-ZA"/>
        </w:rPr>
        <w:tab/>
      </w:r>
      <w:r>
        <w:rPr>
          <w:rFonts w:ascii="Arial" w:eastAsia="Calibri" w:hAnsi="Arial" w:cs="Arial"/>
          <w:lang w:val="en-ZA"/>
        </w:rPr>
        <w:t>Security fencing, CCTV, alarms, fire detection and intrusion detection for all</w:t>
      </w:r>
      <w:r w:rsidR="00E312CD">
        <w:rPr>
          <w:rFonts w:ascii="Arial" w:eastAsia="Calibri" w:hAnsi="Arial" w:cs="Arial"/>
          <w:lang w:val="en-ZA"/>
        </w:rPr>
        <w:t xml:space="preserve"> </w:t>
      </w:r>
      <w:r>
        <w:rPr>
          <w:rFonts w:ascii="Arial" w:eastAsia="Calibri" w:hAnsi="Arial" w:cs="Arial"/>
          <w:lang w:val="en-ZA"/>
        </w:rPr>
        <w:t>substations,</w:t>
      </w:r>
      <w:r w:rsidR="00E312CD">
        <w:rPr>
          <w:rFonts w:ascii="Arial" w:eastAsia="Calibri" w:hAnsi="Arial" w:cs="Arial"/>
          <w:lang w:val="en-ZA"/>
        </w:rPr>
        <w:t xml:space="preserve"> </w:t>
      </w:r>
      <w:r w:rsidRPr="00E312CD">
        <w:rPr>
          <w:rFonts w:ascii="Arial" w:eastAsia="Calibri" w:hAnsi="Arial" w:cs="Arial"/>
          <w:lang w:val="en-ZA"/>
        </w:rPr>
        <w:t>relay rooms and high sites are being planned.  Other projects include the corridor fencing and corridor monitoring that will significantly enhance the protection of assets.</w:t>
      </w:r>
    </w:p>
    <w:p w14:paraId="2C35AC27" w14:textId="77777777" w:rsidR="00E740E7" w:rsidRDefault="00E740E7" w:rsidP="00E312CD">
      <w:pPr>
        <w:pStyle w:val="ListParagraph"/>
        <w:tabs>
          <w:tab w:val="left" w:pos="1134"/>
        </w:tabs>
        <w:spacing w:after="0" w:line="360" w:lineRule="auto"/>
        <w:ind w:left="1134"/>
        <w:jc w:val="both"/>
        <w:outlineLvl w:val="0"/>
        <w:rPr>
          <w:rFonts w:ascii="Arial" w:eastAsia="Calibri" w:hAnsi="Arial" w:cs="Arial"/>
          <w:lang w:val="en-ZA"/>
        </w:rPr>
      </w:pPr>
    </w:p>
    <w:p w14:paraId="5DCEDDA7" w14:textId="3A3B4600" w:rsidR="00E740E7" w:rsidRPr="00E312CD" w:rsidRDefault="00E740E7" w:rsidP="00E312CD">
      <w:pPr>
        <w:pStyle w:val="ListParagraph"/>
        <w:tabs>
          <w:tab w:val="left" w:pos="1134"/>
        </w:tabs>
        <w:spacing w:after="0" w:line="360" w:lineRule="auto"/>
        <w:ind w:left="567"/>
        <w:jc w:val="both"/>
        <w:outlineLvl w:val="0"/>
        <w:rPr>
          <w:rFonts w:ascii="Arial" w:eastAsia="Calibri" w:hAnsi="Arial" w:cs="Arial"/>
          <w:lang w:val="en-ZA"/>
        </w:rPr>
      </w:pPr>
      <w:r>
        <w:rPr>
          <w:rFonts w:ascii="Arial" w:eastAsia="Calibri" w:hAnsi="Arial" w:cs="Arial"/>
          <w:lang w:val="en-ZA"/>
        </w:rPr>
        <w:t>(ii)</w:t>
      </w:r>
      <w:r>
        <w:rPr>
          <w:rFonts w:ascii="Arial" w:eastAsia="Calibri" w:hAnsi="Arial" w:cs="Arial"/>
          <w:lang w:val="en-ZA"/>
        </w:rPr>
        <w:tab/>
        <w:t>Some projects, such as corridor fencing, are being rolled out already, the rest will be roll out</w:t>
      </w:r>
      <w:r w:rsidR="00E312CD">
        <w:rPr>
          <w:rFonts w:ascii="Arial" w:eastAsia="Calibri" w:hAnsi="Arial" w:cs="Arial"/>
          <w:lang w:val="en-ZA"/>
        </w:rPr>
        <w:t xml:space="preserve"> </w:t>
      </w:r>
      <w:r w:rsidRPr="00E312CD">
        <w:rPr>
          <w:rFonts w:ascii="Arial" w:eastAsia="Calibri" w:hAnsi="Arial" w:cs="Arial"/>
          <w:lang w:val="en-ZA"/>
        </w:rPr>
        <w:t>during the 2019/20 to 2021/22 MTEF period.</w:t>
      </w:r>
    </w:p>
    <w:p w14:paraId="76C43CEC" w14:textId="495B2AC2" w:rsidR="001068D0" w:rsidRPr="00E740E7" w:rsidRDefault="001068D0" w:rsidP="00E740E7"/>
    <w:sectPr w:rsidR="001068D0" w:rsidRPr="00E740E7"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7C86B" w14:textId="77777777" w:rsidR="000F2159" w:rsidRDefault="000F2159" w:rsidP="00DB1508">
      <w:pPr>
        <w:spacing w:after="0" w:line="240" w:lineRule="auto"/>
      </w:pPr>
      <w:r>
        <w:separator/>
      </w:r>
    </w:p>
  </w:endnote>
  <w:endnote w:type="continuationSeparator" w:id="0">
    <w:p w14:paraId="0DB08EDB" w14:textId="77777777" w:rsidR="000F2159" w:rsidRDefault="000F215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5DB5" w14:textId="77777777" w:rsidR="000F2159" w:rsidRDefault="000F2159" w:rsidP="00DB1508">
      <w:pPr>
        <w:spacing w:after="0" w:line="240" w:lineRule="auto"/>
      </w:pPr>
      <w:r>
        <w:separator/>
      </w:r>
    </w:p>
  </w:footnote>
  <w:footnote w:type="continuationSeparator" w:id="0">
    <w:p w14:paraId="4A9B64A0" w14:textId="77777777" w:rsidR="000F2159" w:rsidRDefault="000F2159"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F249E"/>
    <w:multiLevelType w:val="hybridMultilevel"/>
    <w:tmpl w:val="DE608876"/>
    <w:lvl w:ilvl="0" w:tplc="87EE1E0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792"/>
    <w:rsid w:val="00066E6C"/>
    <w:rsid w:val="000773B2"/>
    <w:rsid w:val="00080CA6"/>
    <w:rsid w:val="00082A4E"/>
    <w:rsid w:val="000855CA"/>
    <w:rsid w:val="0009500E"/>
    <w:rsid w:val="00095CFC"/>
    <w:rsid w:val="000A0DBF"/>
    <w:rsid w:val="000A2AA1"/>
    <w:rsid w:val="000B01FF"/>
    <w:rsid w:val="000B3631"/>
    <w:rsid w:val="000C3487"/>
    <w:rsid w:val="000C59FE"/>
    <w:rsid w:val="000D1C5C"/>
    <w:rsid w:val="000D6FB9"/>
    <w:rsid w:val="000E04E0"/>
    <w:rsid w:val="000E0CFE"/>
    <w:rsid w:val="000E1816"/>
    <w:rsid w:val="000E1907"/>
    <w:rsid w:val="000F14B7"/>
    <w:rsid w:val="000F15CB"/>
    <w:rsid w:val="000F183A"/>
    <w:rsid w:val="000F2159"/>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56D5F"/>
    <w:rsid w:val="00D57A14"/>
    <w:rsid w:val="00D57C57"/>
    <w:rsid w:val="00D66BBB"/>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785D"/>
    <w:rsid w:val="00FD3185"/>
    <w:rsid w:val="00FD4C2F"/>
    <w:rsid w:val="00FD52DB"/>
    <w:rsid w:val="00FD6A97"/>
    <w:rsid w:val="00FD7E9F"/>
    <w:rsid w:val="00FE1757"/>
    <w:rsid w:val="00FE2EDB"/>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9D5A6-16F2-4CAD-850E-CE6C5990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2019-03-13T14:20:00Z</dcterms:created>
  <dcterms:modified xsi:type="dcterms:W3CDTF">2019-03-13T14:22:00Z</dcterms:modified>
</cp:coreProperties>
</file>