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CB341A" w:rsidRDefault="00B061C4" w:rsidP="00CB7B00">
      <w:pPr>
        <w:rPr>
          <w:rFonts w:ascii="Arial" w:hAnsi="Arial" w:cs="Arial"/>
        </w:rPr>
      </w:pPr>
      <w:r w:rsidRPr="00CB341A">
        <w:rPr>
          <w:rFonts w:ascii="Arial" w:hAnsi="Arial" w:cs="Arial"/>
          <w:noProof/>
          <w:lang w:val="en-ZA" w:eastAsia="en-ZA"/>
        </w:rPr>
        <w:drawing>
          <wp:anchor distT="0" distB="0" distL="0" distR="0" simplePos="0" relativeHeight="251659776" behindDoc="0" locked="0" layoutInCell="1" allowOverlap="0">
            <wp:simplePos x="0" y="0"/>
            <wp:positionH relativeFrom="column">
              <wp:posOffset>2252980</wp:posOffset>
            </wp:positionH>
            <wp:positionV relativeFrom="paragraph">
              <wp:posOffset>3810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Pr="00CB341A" w:rsidRDefault="008960B2">
      <w:pPr>
        <w:rPr>
          <w:rFonts w:ascii="Arial" w:hAnsi="Arial" w:cs="Arial"/>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pStyle w:val="BodyText"/>
        <w:spacing w:after="0"/>
        <w:jc w:val="center"/>
        <w:outlineLvl w:val="0"/>
        <w:rPr>
          <w:rFonts w:ascii="Arial" w:hAnsi="Arial" w:cs="Arial"/>
          <w:b/>
          <w:bCs/>
        </w:rPr>
      </w:pPr>
    </w:p>
    <w:p w:rsidR="008960B2" w:rsidRPr="00CB341A" w:rsidRDefault="008960B2" w:rsidP="008960B2">
      <w:pPr>
        <w:jc w:val="center"/>
        <w:rPr>
          <w:rFonts w:ascii="Arial" w:hAnsi="Arial" w:cs="Arial"/>
          <w:b/>
        </w:rPr>
      </w:pPr>
      <w:r w:rsidRPr="00CB341A">
        <w:rPr>
          <w:rFonts w:ascii="Arial" w:hAnsi="Arial" w:cs="Arial"/>
          <w:b/>
        </w:rPr>
        <w:t>DEPARTMENT: PUBLIC ENTERPRISES</w:t>
      </w:r>
    </w:p>
    <w:p w:rsidR="008960B2" w:rsidRPr="00CB341A" w:rsidRDefault="008960B2" w:rsidP="008960B2">
      <w:pPr>
        <w:jc w:val="center"/>
        <w:rPr>
          <w:rFonts w:ascii="Arial" w:hAnsi="Arial" w:cs="Arial"/>
          <w:b/>
        </w:rPr>
      </w:pPr>
      <w:r w:rsidRPr="00CB341A">
        <w:rPr>
          <w:rFonts w:ascii="Arial" w:hAnsi="Arial" w:cs="Arial"/>
          <w:b/>
        </w:rPr>
        <w:t>REPUBLIC OF SOUTH AFRICA</w:t>
      </w:r>
    </w:p>
    <w:p w:rsidR="00034B82" w:rsidRDefault="00034B82" w:rsidP="008960B2">
      <w:pPr>
        <w:jc w:val="center"/>
        <w:rPr>
          <w:rFonts w:ascii="Arial" w:hAnsi="Arial" w:cs="Arial"/>
          <w:b/>
          <w:bCs/>
        </w:rPr>
      </w:pPr>
    </w:p>
    <w:p w:rsidR="008960B2" w:rsidRPr="00CB341A" w:rsidRDefault="008960B2" w:rsidP="008960B2">
      <w:pPr>
        <w:jc w:val="center"/>
        <w:rPr>
          <w:rFonts w:ascii="Arial" w:hAnsi="Arial" w:cs="Arial"/>
          <w:b/>
          <w:bCs/>
        </w:rPr>
      </w:pPr>
      <w:r w:rsidRPr="00CB341A">
        <w:rPr>
          <w:rFonts w:ascii="Arial" w:hAnsi="Arial" w:cs="Arial"/>
          <w:b/>
          <w:bCs/>
        </w:rPr>
        <w:t>NATIONAL ASSEMBLY</w:t>
      </w:r>
    </w:p>
    <w:p w:rsidR="008960B2" w:rsidRPr="00ED523F" w:rsidRDefault="008960B2" w:rsidP="00034B82">
      <w:pPr>
        <w:jc w:val="center"/>
        <w:rPr>
          <w:rFonts w:ascii="Arial" w:hAnsi="Arial" w:cs="Arial"/>
          <w:b/>
          <w:bCs/>
          <w:sz w:val="22"/>
          <w:szCs w:val="22"/>
          <w:lang w:val="en-ZA"/>
        </w:rPr>
      </w:pPr>
      <w:r w:rsidRPr="00ED523F">
        <w:rPr>
          <w:rFonts w:ascii="Arial" w:hAnsi="Arial" w:cs="Arial"/>
          <w:b/>
          <w:bCs/>
          <w:sz w:val="22"/>
          <w:szCs w:val="22"/>
          <w:lang w:val="en-ZA"/>
        </w:rPr>
        <w:t>QUESTION FOR WRITTEN REPLY</w:t>
      </w:r>
    </w:p>
    <w:p w:rsidR="008960B2" w:rsidRPr="00ED523F" w:rsidRDefault="008960B2" w:rsidP="00034B82">
      <w:pPr>
        <w:jc w:val="center"/>
        <w:rPr>
          <w:rFonts w:ascii="Arial" w:hAnsi="Arial" w:cs="Arial"/>
          <w:b/>
          <w:bCs/>
          <w:sz w:val="22"/>
          <w:szCs w:val="22"/>
          <w:lang w:val="en-ZA"/>
        </w:rPr>
      </w:pPr>
      <w:r w:rsidRPr="00ED523F">
        <w:rPr>
          <w:rFonts w:ascii="Arial" w:hAnsi="Arial" w:cs="Arial"/>
          <w:b/>
          <w:bCs/>
          <w:sz w:val="22"/>
          <w:szCs w:val="22"/>
          <w:lang w:val="en-ZA"/>
        </w:rPr>
        <w:t>QUESTION NO.:</w:t>
      </w:r>
      <w:r w:rsidRPr="00ED523F">
        <w:rPr>
          <w:rFonts w:ascii="Arial" w:hAnsi="Arial" w:cs="Arial"/>
          <w:b/>
          <w:bCs/>
          <w:sz w:val="22"/>
          <w:szCs w:val="22"/>
          <w:lang w:val="en-ZA"/>
        </w:rPr>
        <w:tab/>
        <w:t xml:space="preserve">PQ </w:t>
      </w:r>
      <w:r w:rsidR="00124452">
        <w:rPr>
          <w:rFonts w:ascii="Arial" w:hAnsi="Arial" w:cs="Arial"/>
          <w:b/>
          <w:bCs/>
          <w:sz w:val="22"/>
          <w:szCs w:val="22"/>
          <w:lang w:val="en-ZA"/>
        </w:rPr>
        <w:t>4315</w:t>
      </w:r>
    </w:p>
    <w:p w:rsidR="008960B2" w:rsidRPr="00ED523F" w:rsidRDefault="008960B2" w:rsidP="008960B2">
      <w:pPr>
        <w:rPr>
          <w:rFonts w:ascii="Arial" w:hAnsi="Arial" w:cs="Arial"/>
          <w:b/>
          <w:bCs/>
          <w:sz w:val="22"/>
          <w:szCs w:val="22"/>
          <w:lang w:val="en-ZA"/>
        </w:rPr>
      </w:pPr>
    </w:p>
    <w:p w:rsidR="008960B2" w:rsidRPr="00034B82" w:rsidRDefault="00034B82" w:rsidP="008960B2">
      <w:pPr>
        <w:rPr>
          <w:rFonts w:ascii="Arial" w:hAnsi="Arial" w:cs="Arial"/>
          <w:b/>
          <w:bCs/>
          <w:u w:val="single"/>
          <w:lang w:val="en-ZA"/>
        </w:rPr>
      </w:pPr>
      <w:r w:rsidRPr="00034B82">
        <w:rPr>
          <w:rFonts w:ascii="Arial" w:hAnsi="Arial" w:cs="Arial"/>
          <w:b/>
          <w:bCs/>
          <w:u w:val="single"/>
          <w:lang w:val="en-ZA"/>
        </w:rPr>
        <w:t>QUESTION:</w:t>
      </w:r>
      <w:r w:rsidR="008960B2" w:rsidRPr="00034B82">
        <w:rPr>
          <w:rFonts w:ascii="Arial" w:hAnsi="Arial" w:cs="Arial"/>
          <w:b/>
          <w:bCs/>
          <w:u w:val="single"/>
          <w:lang w:val="en-ZA"/>
        </w:rPr>
        <w:t xml:space="preserve"> </w:t>
      </w:r>
      <w:r w:rsidR="004D3114" w:rsidRPr="00034B82">
        <w:rPr>
          <w:rFonts w:ascii="Arial" w:hAnsi="Arial" w:cs="Arial"/>
          <w:b/>
          <w:bCs/>
          <w:u w:val="single"/>
          <w:lang w:val="en-ZA"/>
        </w:rPr>
        <w:t xml:space="preserve"> </w:t>
      </w:r>
    </w:p>
    <w:p w:rsidR="00124452" w:rsidRPr="00124452" w:rsidRDefault="00124452" w:rsidP="00124452">
      <w:pPr>
        <w:spacing w:before="100" w:beforeAutospacing="1" w:after="100" w:afterAutospacing="1"/>
        <w:ind w:left="709" w:right="450" w:hanging="709"/>
        <w:jc w:val="both"/>
        <w:rPr>
          <w:rFonts w:ascii="Arial" w:hAnsi="Arial" w:cs="Arial"/>
          <w:b/>
          <w:bCs/>
          <w:color w:val="FF0000"/>
        </w:rPr>
      </w:pPr>
      <w:r w:rsidRPr="00124452">
        <w:rPr>
          <w:rFonts w:ascii="Arial" w:hAnsi="Arial" w:cs="Arial"/>
          <w:b/>
          <w:bCs/>
        </w:rPr>
        <w:t xml:space="preserve">4315.   Mr E M Buthelezi (IFP) to ask the Minister of Public Enterprises: </w:t>
      </w:r>
    </w:p>
    <w:p w:rsidR="00124452" w:rsidRPr="00124452" w:rsidRDefault="00124452" w:rsidP="00124452">
      <w:pPr>
        <w:spacing w:before="100" w:beforeAutospacing="1" w:after="100" w:afterAutospacing="1"/>
        <w:ind w:left="709" w:right="450" w:firstLine="11"/>
        <w:jc w:val="both"/>
        <w:rPr>
          <w:rFonts w:ascii="Arial" w:hAnsi="Arial" w:cs="Arial"/>
        </w:rPr>
      </w:pPr>
      <w:r w:rsidRPr="00124452">
        <w:rPr>
          <w:rFonts w:ascii="Arial" w:hAnsi="Arial" w:cs="Arial"/>
        </w:rPr>
        <w:t>Whether, with reference to his department’s Budgetary Review and Recommendations Report which reflected that a number of state-owned enterprises (SOEs) did not submit their financial statements by the prescribed due date, he has found this as being indicative of the specified entities’ decline in quality of service and their performance; if not, what is the position in this regard; if so, what systematic methods will his department provide for monitoring the performance of SOEs, more especially when it comes to their financial statements as per its mandate</w:t>
      </w:r>
      <w:r w:rsidRPr="00124452">
        <w:rPr>
          <w:rFonts w:ascii="Arial" w:hAnsi="Arial" w:cs="Arial"/>
          <w:lang w:val="en-GB"/>
        </w:rPr>
        <w:t xml:space="preserve">?         </w:t>
      </w:r>
      <w:r w:rsidRPr="00B74C1A">
        <w:rPr>
          <w:rFonts w:ascii="Arial" w:hAnsi="Arial" w:cs="Arial"/>
          <w:b/>
          <w:bCs/>
        </w:rPr>
        <w:t>NW5431E</w:t>
      </w:r>
    </w:p>
    <w:p w:rsidR="00124452" w:rsidRDefault="00124452" w:rsidP="00124452">
      <w:pPr>
        <w:spacing w:before="100" w:beforeAutospacing="1" w:after="100" w:afterAutospacing="1"/>
        <w:ind w:left="709" w:right="450" w:firstLine="11"/>
        <w:jc w:val="both"/>
        <w:rPr>
          <w:lang w:val="en-GB"/>
        </w:rPr>
      </w:pPr>
    </w:p>
    <w:p w:rsidR="00E8271E" w:rsidRPr="00034B82" w:rsidRDefault="00240FEF" w:rsidP="005A0750">
      <w:pPr>
        <w:spacing w:before="100" w:beforeAutospacing="1" w:after="100" w:afterAutospacing="1"/>
        <w:ind w:left="720" w:right="26" w:hanging="720"/>
        <w:jc w:val="both"/>
        <w:outlineLvl w:val="0"/>
        <w:rPr>
          <w:rFonts w:ascii="Arial" w:hAnsi="Arial" w:cs="Arial"/>
          <w:b/>
          <w:bCs/>
          <w:color w:val="000000"/>
          <w:u w:val="single"/>
        </w:rPr>
      </w:pPr>
      <w:r w:rsidRPr="00034B82">
        <w:rPr>
          <w:rFonts w:ascii="Arial" w:hAnsi="Arial" w:cs="Arial"/>
          <w:b/>
          <w:bCs/>
          <w:color w:val="000000"/>
          <w:u w:val="single"/>
        </w:rPr>
        <w:t>REPLY</w:t>
      </w:r>
      <w:r w:rsidR="00E8271E" w:rsidRPr="00034B82">
        <w:rPr>
          <w:rFonts w:ascii="Arial" w:hAnsi="Arial" w:cs="Arial"/>
          <w:b/>
          <w:bCs/>
          <w:color w:val="000000"/>
          <w:u w:val="single"/>
        </w:rPr>
        <w:t xml:space="preserve"> </w:t>
      </w:r>
    </w:p>
    <w:p w:rsidR="0060249D" w:rsidRPr="0060249D" w:rsidRDefault="00193973" w:rsidP="003905D9">
      <w:pPr>
        <w:ind w:left="720"/>
        <w:jc w:val="both"/>
        <w:rPr>
          <w:rFonts w:ascii="Arial" w:eastAsia="Arial" w:hAnsi="Arial" w:cs="Arial"/>
          <w:lang w:eastAsia="en-ZA"/>
        </w:rPr>
      </w:pPr>
      <w:r w:rsidRPr="00193973">
        <w:rPr>
          <w:rFonts w:ascii="Arial" w:hAnsi="Arial" w:cs="Arial"/>
        </w:rPr>
        <w:t>The factors that affect</w:t>
      </w:r>
      <w:r>
        <w:rPr>
          <w:rFonts w:ascii="Arial" w:hAnsi="Arial" w:cs="Arial"/>
        </w:rPr>
        <w:t xml:space="preserve"> the ability of State-Owne</w:t>
      </w:r>
      <w:r w:rsidR="000C4F7D">
        <w:rPr>
          <w:rFonts w:ascii="Arial" w:hAnsi="Arial" w:cs="Arial"/>
        </w:rPr>
        <w:t>d Companies (SOC)</w:t>
      </w:r>
      <w:r>
        <w:rPr>
          <w:rFonts w:ascii="Arial" w:hAnsi="Arial" w:cs="Arial"/>
        </w:rPr>
        <w:t xml:space="preserve"> with the Department of Public Enterprises</w:t>
      </w:r>
      <w:r w:rsidR="000C4F7D">
        <w:rPr>
          <w:rFonts w:ascii="Arial" w:hAnsi="Arial" w:cs="Arial"/>
        </w:rPr>
        <w:t xml:space="preserve"> (DPE)</w:t>
      </w:r>
      <w:r>
        <w:rPr>
          <w:rFonts w:ascii="Arial" w:hAnsi="Arial" w:cs="Arial"/>
        </w:rPr>
        <w:t xml:space="preserve"> </w:t>
      </w:r>
      <w:r w:rsidR="000C4F7D">
        <w:rPr>
          <w:rFonts w:ascii="Arial" w:hAnsi="Arial" w:cs="Arial"/>
        </w:rPr>
        <w:t xml:space="preserve">to submit audited Annual Financial Statements (AFS) </w:t>
      </w:r>
      <w:r>
        <w:rPr>
          <w:rFonts w:ascii="Arial" w:hAnsi="Arial" w:cs="Arial"/>
        </w:rPr>
        <w:t xml:space="preserve">within the stipulated time are </w:t>
      </w:r>
      <w:r w:rsidR="00124452">
        <w:rPr>
          <w:rFonts w:ascii="Arial" w:hAnsi="Arial" w:cs="Arial"/>
        </w:rPr>
        <w:t xml:space="preserve">not as a result of </w:t>
      </w:r>
      <w:r w:rsidR="00124452" w:rsidRPr="00124452">
        <w:rPr>
          <w:rFonts w:ascii="Arial" w:hAnsi="Arial" w:cs="Arial"/>
        </w:rPr>
        <w:t>decline in quality of service and their performance</w:t>
      </w:r>
      <w:r w:rsidR="00124452">
        <w:rPr>
          <w:rFonts w:ascii="Arial" w:hAnsi="Arial" w:cs="Arial"/>
        </w:rPr>
        <w:t xml:space="preserve">, but </w:t>
      </w:r>
      <w:r>
        <w:rPr>
          <w:rFonts w:ascii="Arial" w:hAnsi="Arial" w:cs="Arial"/>
        </w:rPr>
        <w:t>usually beyond the control of either the SOC</w:t>
      </w:r>
      <w:r w:rsidR="0001559A">
        <w:rPr>
          <w:rFonts w:ascii="Arial" w:hAnsi="Arial" w:cs="Arial"/>
        </w:rPr>
        <w:t xml:space="preserve"> or DPE</w:t>
      </w:r>
      <w:r w:rsidR="00124452">
        <w:rPr>
          <w:rFonts w:ascii="Arial" w:hAnsi="Arial" w:cs="Arial"/>
        </w:rPr>
        <w:t>. The main</w:t>
      </w:r>
      <w:r w:rsidR="0001559A">
        <w:rPr>
          <w:rFonts w:ascii="Arial" w:hAnsi="Arial" w:cs="Arial"/>
        </w:rPr>
        <w:t xml:space="preserve"> driver is going concern which requires funding</w:t>
      </w:r>
      <w:r w:rsidR="000C4F7D">
        <w:rPr>
          <w:rFonts w:ascii="Arial" w:hAnsi="Arial" w:cs="Arial"/>
        </w:rPr>
        <w:t xml:space="preserve">. </w:t>
      </w:r>
      <w:r w:rsidR="0060249D" w:rsidRPr="0060249D">
        <w:rPr>
          <w:rFonts w:ascii="Arial" w:eastAsia="Arial" w:hAnsi="Arial" w:cs="Arial"/>
          <w:lang w:eastAsia="en-ZA"/>
        </w:rPr>
        <w:t>Therefore, SOC experiencing liquidity challenges have to develop mitigating factors and demonstrate sources of funding to ensure that the</w:t>
      </w:r>
      <w:r w:rsidR="0060249D">
        <w:rPr>
          <w:rFonts w:ascii="Arial" w:eastAsia="Arial" w:hAnsi="Arial" w:cs="Arial"/>
          <w:lang w:eastAsia="en-ZA"/>
        </w:rPr>
        <w:t>y</w:t>
      </w:r>
      <w:r w:rsidR="0060249D" w:rsidRPr="0060249D">
        <w:rPr>
          <w:rFonts w:ascii="Arial" w:eastAsia="Arial" w:hAnsi="Arial" w:cs="Arial"/>
          <w:lang w:eastAsia="en-ZA"/>
        </w:rPr>
        <w:t xml:space="preserve"> will be able to operate as a going concern over a period of twelve months. </w:t>
      </w:r>
    </w:p>
    <w:p w:rsidR="000C4F7D" w:rsidRDefault="000C4F7D" w:rsidP="00193973">
      <w:pPr>
        <w:autoSpaceDE w:val="0"/>
        <w:autoSpaceDN w:val="0"/>
        <w:adjustRightInd w:val="0"/>
        <w:ind w:left="720"/>
        <w:contextualSpacing/>
        <w:jc w:val="both"/>
        <w:rPr>
          <w:rFonts w:ascii="Arial" w:hAnsi="Arial" w:cs="Arial"/>
        </w:rPr>
      </w:pPr>
      <w:r>
        <w:rPr>
          <w:rFonts w:ascii="Arial" w:hAnsi="Arial" w:cs="Arial"/>
        </w:rPr>
        <w:t>The following have been the circumstances</w:t>
      </w:r>
      <w:r w:rsidR="0001559A">
        <w:rPr>
          <w:rFonts w:ascii="Arial" w:hAnsi="Arial" w:cs="Arial"/>
        </w:rPr>
        <w:t xml:space="preserve"> for </w:t>
      </w:r>
      <w:r w:rsidR="00D439ED">
        <w:rPr>
          <w:rFonts w:ascii="Arial" w:hAnsi="Arial" w:cs="Arial"/>
        </w:rPr>
        <w:t>specific SOCs</w:t>
      </w:r>
      <w:r w:rsidR="0001559A">
        <w:rPr>
          <w:rFonts w:ascii="Arial" w:hAnsi="Arial" w:cs="Arial"/>
        </w:rPr>
        <w:t xml:space="preserve"> with plans to remedy the situation</w:t>
      </w:r>
      <w:r>
        <w:rPr>
          <w:rFonts w:ascii="Arial" w:hAnsi="Arial" w:cs="Arial"/>
        </w:rPr>
        <w:t>:</w:t>
      </w:r>
    </w:p>
    <w:p w:rsidR="00B061C4" w:rsidRDefault="00B061C4" w:rsidP="00193973">
      <w:pPr>
        <w:autoSpaceDE w:val="0"/>
        <w:autoSpaceDN w:val="0"/>
        <w:adjustRightInd w:val="0"/>
        <w:ind w:left="720"/>
        <w:contextualSpacing/>
        <w:jc w:val="both"/>
        <w:rPr>
          <w:rFonts w:ascii="Arial" w:hAnsi="Arial" w:cs="Arial"/>
        </w:rPr>
      </w:pPr>
    </w:p>
    <w:p w:rsidR="00034B82" w:rsidRDefault="00034B82" w:rsidP="00193973">
      <w:pPr>
        <w:autoSpaceDE w:val="0"/>
        <w:autoSpaceDN w:val="0"/>
        <w:adjustRightInd w:val="0"/>
        <w:ind w:left="720"/>
        <w:contextualSpacing/>
        <w:jc w:val="both"/>
        <w:rPr>
          <w:rFonts w:ascii="Arial" w:hAnsi="Arial" w:cs="Arial"/>
        </w:rPr>
      </w:pPr>
    </w:p>
    <w:p w:rsidR="00034B82" w:rsidRDefault="00034B82" w:rsidP="00193973">
      <w:pPr>
        <w:autoSpaceDE w:val="0"/>
        <w:autoSpaceDN w:val="0"/>
        <w:adjustRightInd w:val="0"/>
        <w:ind w:left="720"/>
        <w:contextualSpacing/>
        <w:jc w:val="both"/>
        <w:rPr>
          <w:rFonts w:ascii="Arial" w:hAnsi="Arial" w:cs="Arial"/>
        </w:rPr>
      </w:pPr>
    </w:p>
    <w:p w:rsidR="000C4F7D" w:rsidRDefault="000C4F7D" w:rsidP="00193973">
      <w:pPr>
        <w:autoSpaceDE w:val="0"/>
        <w:autoSpaceDN w:val="0"/>
        <w:adjustRightInd w:val="0"/>
        <w:ind w:left="720"/>
        <w:contextualSpacing/>
        <w:jc w:val="both"/>
        <w:rPr>
          <w:rFonts w:ascii="Arial" w:hAnsi="Arial" w:cs="Arial"/>
        </w:rPr>
      </w:pPr>
    </w:p>
    <w:p w:rsidR="000C4F7D" w:rsidRPr="000C4F7D" w:rsidRDefault="000C4F7D" w:rsidP="000C4F7D">
      <w:pPr>
        <w:pStyle w:val="ListParagraph"/>
        <w:numPr>
          <w:ilvl w:val="0"/>
          <w:numId w:val="20"/>
        </w:numPr>
        <w:autoSpaceDE w:val="0"/>
        <w:autoSpaceDN w:val="0"/>
        <w:adjustRightInd w:val="0"/>
        <w:ind w:left="709"/>
        <w:jc w:val="both"/>
        <w:rPr>
          <w:rFonts w:ascii="Arial" w:hAnsi="Arial" w:cs="Arial"/>
          <w:b/>
          <w:bCs/>
        </w:rPr>
      </w:pPr>
      <w:r w:rsidRPr="000C4F7D">
        <w:rPr>
          <w:rFonts w:ascii="Arial" w:hAnsi="Arial" w:cs="Arial"/>
          <w:b/>
          <w:bCs/>
        </w:rPr>
        <w:t>SAA</w:t>
      </w:r>
    </w:p>
    <w:p w:rsidR="0001559A" w:rsidRDefault="000C4F7D" w:rsidP="00193973">
      <w:pPr>
        <w:autoSpaceDE w:val="0"/>
        <w:autoSpaceDN w:val="0"/>
        <w:adjustRightInd w:val="0"/>
        <w:ind w:left="720"/>
        <w:contextualSpacing/>
        <w:jc w:val="both"/>
        <w:rPr>
          <w:rFonts w:ascii="Arial" w:hAnsi="Arial" w:cs="Arial"/>
        </w:rPr>
      </w:pPr>
      <w:r>
        <w:rPr>
          <w:rFonts w:ascii="Arial" w:hAnsi="Arial" w:cs="Arial"/>
        </w:rPr>
        <w:t>The airline</w:t>
      </w:r>
      <w:r w:rsidR="0001559A">
        <w:rPr>
          <w:rFonts w:ascii="Arial" w:hAnsi="Arial" w:cs="Arial"/>
        </w:rPr>
        <w:t xml:space="preserve"> could not complete the AFS on a going concern basis for the 2017/18 financial year. This resulted in the airline being placed under </w:t>
      </w:r>
      <w:r>
        <w:rPr>
          <w:rFonts w:ascii="Arial" w:hAnsi="Arial" w:cs="Arial"/>
        </w:rPr>
        <w:t xml:space="preserve">business rescue from 6 December 2019 to 30 April 2021. </w:t>
      </w:r>
      <w:r w:rsidR="0001559A">
        <w:rPr>
          <w:rFonts w:ascii="Arial" w:hAnsi="Arial" w:cs="Arial"/>
        </w:rPr>
        <w:t xml:space="preserve">The 2017/18 </w:t>
      </w:r>
      <w:r>
        <w:rPr>
          <w:rFonts w:ascii="Arial" w:hAnsi="Arial" w:cs="Arial"/>
        </w:rPr>
        <w:t xml:space="preserve">AFS </w:t>
      </w:r>
      <w:r w:rsidR="0001559A">
        <w:rPr>
          <w:rFonts w:ascii="Arial" w:hAnsi="Arial" w:cs="Arial"/>
        </w:rPr>
        <w:t>were completed after the entity exited the business rescue. The Auditor-General is currently auditing the 2018/19 to 2021/22 AFS.</w:t>
      </w:r>
    </w:p>
    <w:p w:rsidR="007910DE" w:rsidRDefault="007910DE" w:rsidP="00193973">
      <w:pPr>
        <w:autoSpaceDE w:val="0"/>
        <w:autoSpaceDN w:val="0"/>
        <w:adjustRightInd w:val="0"/>
        <w:ind w:left="720"/>
        <w:contextualSpacing/>
        <w:jc w:val="both"/>
        <w:rPr>
          <w:rFonts w:ascii="Arial" w:hAnsi="Arial" w:cs="Arial"/>
        </w:rPr>
      </w:pPr>
    </w:p>
    <w:p w:rsidR="007910DE" w:rsidRDefault="007910DE" w:rsidP="0060249D">
      <w:pPr>
        <w:autoSpaceDE w:val="0"/>
        <w:autoSpaceDN w:val="0"/>
        <w:adjustRightInd w:val="0"/>
        <w:contextualSpacing/>
        <w:jc w:val="both"/>
        <w:rPr>
          <w:rFonts w:ascii="Arial" w:hAnsi="Arial" w:cs="Arial"/>
        </w:rPr>
      </w:pPr>
    </w:p>
    <w:p w:rsidR="0001559A" w:rsidRDefault="0001559A" w:rsidP="0001559A">
      <w:pPr>
        <w:pStyle w:val="ListParagraph"/>
        <w:numPr>
          <w:ilvl w:val="0"/>
          <w:numId w:val="20"/>
        </w:numPr>
        <w:autoSpaceDE w:val="0"/>
        <w:autoSpaceDN w:val="0"/>
        <w:adjustRightInd w:val="0"/>
        <w:ind w:left="709"/>
        <w:jc w:val="both"/>
        <w:rPr>
          <w:rFonts w:ascii="Arial" w:hAnsi="Arial" w:cs="Arial"/>
          <w:b/>
          <w:bCs/>
        </w:rPr>
      </w:pPr>
      <w:r w:rsidRPr="0001559A">
        <w:rPr>
          <w:rFonts w:ascii="Arial" w:hAnsi="Arial" w:cs="Arial"/>
          <w:b/>
          <w:bCs/>
        </w:rPr>
        <w:t xml:space="preserve">Denel </w:t>
      </w:r>
    </w:p>
    <w:p w:rsidR="000C4F7D" w:rsidRDefault="00D439ED" w:rsidP="0001559A">
      <w:pPr>
        <w:autoSpaceDE w:val="0"/>
        <w:autoSpaceDN w:val="0"/>
        <w:adjustRightInd w:val="0"/>
        <w:ind w:left="709"/>
        <w:jc w:val="both"/>
        <w:rPr>
          <w:rFonts w:ascii="Arial" w:hAnsi="Arial" w:cs="Arial"/>
        </w:rPr>
      </w:pPr>
      <w:r w:rsidRPr="00D439ED">
        <w:rPr>
          <w:rFonts w:ascii="Arial" w:hAnsi="Arial" w:cs="Arial"/>
        </w:rPr>
        <w:t xml:space="preserve">Denel continues to face liquidity challenges, which has resulted in the 2020/21 and 2021/22 </w:t>
      </w:r>
      <w:r>
        <w:rPr>
          <w:rFonts w:ascii="Arial" w:hAnsi="Arial" w:cs="Arial"/>
        </w:rPr>
        <w:t xml:space="preserve">AFS </w:t>
      </w:r>
      <w:r w:rsidRPr="00D439ED">
        <w:rPr>
          <w:rFonts w:ascii="Arial" w:hAnsi="Arial" w:cs="Arial"/>
        </w:rPr>
        <w:t>audit</w:t>
      </w:r>
      <w:r>
        <w:rPr>
          <w:rFonts w:ascii="Arial" w:hAnsi="Arial" w:cs="Arial"/>
        </w:rPr>
        <w:t xml:space="preserve">s not being </w:t>
      </w:r>
      <w:r w:rsidR="00F041F7">
        <w:rPr>
          <w:rFonts w:ascii="Arial" w:hAnsi="Arial" w:cs="Arial"/>
        </w:rPr>
        <w:t>finalised</w:t>
      </w:r>
      <w:r w:rsidRPr="00D439ED">
        <w:rPr>
          <w:rFonts w:ascii="Arial" w:hAnsi="Arial" w:cs="Arial"/>
        </w:rPr>
        <w:t xml:space="preserve">. However, </w:t>
      </w:r>
      <w:r>
        <w:rPr>
          <w:rFonts w:ascii="Arial" w:hAnsi="Arial" w:cs="Arial"/>
        </w:rPr>
        <w:t>Denel has been allocated R</w:t>
      </w:r>
      <w:r w:rsidR="00DC2EC5">
        <w:rPr>
          <w:rFonts w:ascii="Arial" w:hAnsi="Arial" w:cs="Arial"/>
        </w:rPr>
        <w:t>3.4</w:t>
      </w:r>
      <w:r w:rsidR="000470D6">
        <w:rPr>
          <w:rFonts w:ascii="Arial" w:hAnsi="Arial" w:cs="Arial"/>
        </w:rPr>
        <w:t xml:space="preserve"> billion to implement its turnaround plan. It has also commenced on disposing off non-core assets. This has enabled it to develop </w:t>
      </w:r>
      <w:r w:rsidRPr="00D439ED">
        <w:rPr>
          <w:rFonts w:ascii="Arial" w:hAnsi="Arial" w:cs="Arial"/>
        </w:rPr>
        <w:t>plans to conclude the</w:t>
      </w:r>
      <w:r w:rsidR="000470D6">
        <w:rPr>
          <w:rFonts w:ascii="Arial" w:hAnsi="Arial" w:cs="Arial"/>
        </w:rPr>
        <w:t xml:space="preserve"> outstanding</w:t>
      </w:r>
      <w:r w:rsidRPr="00D439ED">
        <w:rPr>
          <w:rFonts w:ascii="Arial" w:hAnsi="Arial" w:cs="Arial"/>
        </w:rPr>
        <w:t xml:space="preserve"> audits over the 2022/23 and 2023/24 financial years.</w:t>
      </w:r>
    </w:p>
    <w:p w:rsidR="000470D6" w:rsidRDefault="000470D6" w:rsidP="0001559A">
      <w:pPr>
        <w:autoSpaceDE w:val="0"/>
        <w:autoSpaceDN w:val="0"/>
        <w:adjustRightInd w:val="0"/>
        <w:ind w:left="709"/>
        <w:jc w:val="both"/>
        <w:rPr>
          <w:rFonts w:ascii="Arial" w:hAnsi="Arial" w:cs="Arial"/>
        </w:rPr>
      </w:pPr>
    </w:p>
    <w:p w:rsidR="000470D6" w:rsidRDefault="000470D6" w:rsidP="000470D6">
      <w:pPr>
        <w:pStyle w:val="ListParagraph"/>
        <w:numPr>
          <w:ilvl w:val="0"/>
          <w:numId w:val="20"/>
        </w:numPr>
        <w:autoSpaceDE w:val="0"/>
        <w:autoSpaceDN w:val="0"/>
        <w:adjustRightInd w:val="0"/>
        <w:ind w:left="709"/>
        <w:jc w:val="both"/>
        <w:rPr>
          <w:rFonts w:ascii="Arial" w:hAnsi="Arial" w:cs="Arial"/>
          <w:b/>
          <w:bCs/>
        </w:rPr>
      </w:pPr>
      <w:r w:rsidRPr="000470D6">
        <w:rPr>
          <w:rFonts w:ascii="Arial" w:hAnsi="Arial" w:cs="Arial"/>
          <w:b/>
          <w:bCs/>
        </w:rPr>
        <w:t>Eskom</w:t>
      </w:r>
    </w:p>
    <w:p w:rsidR="0018264B" w:rsidRDefault="003905D9" w:rsidP="0018264B">
      <w:pPr>
        <w:ind w:left="709"/>
        <w:jc w:val="both"/>
        <w:rPr>
          <w:rFonts w:ascii="Arial" w:hAnsi="Arial" w:cs="Arial"/>
        </w:rPr>
      </w:pPr>
      <w:r w:rsidRPr="003905D9">
        <w:rPr>
          <w:rFonts w:ascii="Arial" w:hAnsi="Arial" w:cs="Arial"/>
        </w:rPr>
        <w:t>Eskom experienced delays in publishing the Group's 2022 Annual Financial Statements (AFS) due to the delay in the appointment of the new external auditor. The entity anticipates publishing the AFS not later than 31 December 2022 once the audit is completed.</w:t>
      </w:r>
    </w:p>
    <w:p w:rsidR="003905D9" w:rsidRDefault="003905D9" w:rsidP="0018264B">
      <w:pPr>
        <w:ind w:left="709"/>
        <w:jc w:val="both"/>
        <w:rPr>
          <w:rFonts w:ascii="Arial" w:hAnsi="Arial" w:cs="Arial"/>
        </w:rPr>
      </w:pPr>
    </w:p>
    <w:p w:rsidR="000470D6" w:rsidRDefault="000470D6" w:rsidP="000470D6">
      <w:pPr>
        <w:pStyle w:val="ListParagraph"/>
        <w:numPr>
          <w:ilvl w:val="0"/>
          <w:numId w:val="20"/>
        </w:numPr>
        <w:autoSpaceDE w:val="0"/>
        <w:autoSpaceDN w:val="0"/>
        <w:adjustRightInd w:val="0"/>
        <w:ind w:left="709"/>
        <w:jc w:val="both"/>
        <w:rPr>
          <w:rFonts w:ascii="Arial" w:hAnsi="Arial" w:cs="Arial"/>
          <w:b/>
          <w:bCs/>
        </w:rPr>
      </w:pPr>
      <w:r w:rsidRPr="000470D6">
        <w:rPr>
          <w:rFonts w:ascii="Arial" w:hAnsi="Arial" w:cs="Arial"/>
          <w:b/>
          <w:bCs/>
        </w:rPr>
        <w:t>Alexkor</w:t>
      </w:r>
    </w:p>
    <w:p w:rsidR="0018264B" w:rsidRPr="0018264B" w:rsidRDefault="001F2ECF" w:rsidP="0018264B">
      <w:pPr>
        <w:pStyle w:val="ListParagraph"/>
        <w:autoSpaceDE w:val="0"/>
        <w:autoSpaceDN w:val="0"/>
        <w:adjustRightInd w:val="0"/>
        <w:ind w:left="709"/>
        <w:jc w:val="both"/>
        <w:rPr>
          <w:rFonts w:ascii="Arial" w:hAnsi="Arial" w:cs="Arial"/>
        </w:rPr>
      </w:pPr>
      <w:r>
        <w:rPr>
          <w:rFonts w:ascii="Arial" w:hAnsi="Arial" w:cs="Arial"/>
        </w:rPr>
        <w:t xml:space="preserve">The AGM relating to the 2020/21 financial year was only held in May 2022. As a result, there was a delay in appointing external auditors to audit Annual Financial Statement for the year ended 31 March 2022. </w:t>
      </w:r>
    </w:p>
    <w:p w:rsidR="00486E3B" w:rsidRPr="0018264B" w:rsidRDefault="00193973" w:rsidP="00193973">
      <w:pPr>
        <w:autoSpaceDE w:val="0"/>
        <w:autoSpaceDN w:val="0"/>
        <w:adjustRightInd w:val="0"/>
        <w:ind w:left="720"/>
        <w:contextualSpacing/>
        <w:jc w:val="both"/>
        <w:rPr>
          <w:rFonts w:cs="Arial"/>
          <w:color w:val="000000" w:themeColor="text1"/>
        </w:rPr>
      </w:pPr>
      <w:r w:rsidRPr="0018264B">
        <w:rPr>
          <w:rFonts w:ascii="Arial" w:hAnsi="Arial" w:cs="Arial"/>
        </w:rPr>
        <w:t xml:space="preserve">  </w:t>
      </w:r>
      <w:r w:rsidRPr="0018264B">
        <w:rPr>
          <w:rFonts w:cs="Arial"/>
          <w:color w:val="000000" w:themeColor="text1"/>
        </w:rPr>
        <w:t xml:space="preserve"> </w:t>
      </w:r>
    </w:p>
    <w:p w:rsidR="00E9355E" w:rsidRPr="00FD2603" w:rsidRDefault="00FD2603" w:rsidP="0065099B">
      <w:pPr>
        <w:autoSpaceDE w:val="0"/>
        <w:autoSpaceDN w:val="0"/>
        <w:adjustRightInd w:val="0"/>
        <w:ind w:left="1440" w:hanging="720"/>
        <w:contextualSpacing/>
        <w:jc w:val="both"/>
        <w:rPr>
          <w:rFonts w:ascii="Arial" w:hAnsi="Arial" w:cs="Arial"/>
          <w:color w:val="000000"/>
          <w:sz w:val="22"/>
          <w:szCs w:val="22"/>
        </w:rPr>
      </w:pPr>
      <w:r>
        <w:rPr>
          <w:rFonts w:ascii="Arial" w:hAnsi="Arial" w:cs="Arial"/>
          <w:color w:val="000000" w:themeColor="text1"/>
        </w:rPr>
        <w:t xml:space="preserve"> </w:t>
      </w:r>
    </w:p>
    <w:p w:rsidR="00E10125" w:rsidRDefault="00E10125" w:rsidP="003E460C">
      <w:pPr>
        <w:autoSpaceDE w:val="0"/>
        <w:autoSpaceDN w:val="0"/>
        <w:adjustRightInd w:val="0"/>
        <w:ind w:left="2160"/>
        <w:contextualSpacing/>
        <w:jc w:val="both"/>
        <w:rPr>
          <w:rFonts w:ascii="Arial" w:hAnsi="Arial" w:cs="Arial"/>
          <w:color w:val="000000"/>
          <w:sz w:val="22"/>
          <w:szCs w:val="22"/>
        </w:rPr>
      </w:pPr>
    </w:p>
    <w:p w:rsidR="00CA2ED4" w:rsidRDefault="00CA2ED4" w:rsidP="007F741D">
      <w:pPr>
        <w:autoSpaceDE w:val="0"/>
        <w:autoSpaceDN w:val="0"/>
        <w:adjustRightInd w:val="0"/>
        <w:ind w:left="720"/>
        <w:contextualSpacing/>
        <w:jc w:val="both"/>
        <w:rPr>
          <w:rFonts w:ascii="Arial" w:hAnsi="Arial" w:cs="Arial"/>
          <w:color w:val="000000"/>
          <w:sz w:val="22"/>
          <w:szCs w:val="22"/>
        </w:rPr>
      </w:pPr>
    </w:p>
    <w:p w:rsidR="00CA2ED4" w:rsidRDefault="00CA2ED4" w:rsidP="007F741D">
      <w:pPr>
        <w:autoSpaceDE w:val="0"/>
        <w:autoSpaceDN w:val="0"/>
        <w:adjustRightInd w:val="0"/>
        <w:ind w:left="720"/>
        <w:contextualSpacing/>
        <w:jc w:val="both"/>
        <w:rPr>
          <w:rFonts w:ascii="Arial" w:hAnsi="Arial" w:cs="Arial"/>
          <w:color w:val="000000"/>
          <w:sz w:val="22"/>
          <w:szCs w:val="22"/>
        </w:rPr>
      </w:pPr>
    </w:p>
    <w:p w:rsidR="00CA2ED4" w:rsidRDefault="00CA2ED4" w:rsidP="007F741D">
      <w:pPr>
        <w:autoSpaceDE w:val="0"/>
        <w:autoSpaceDN w:val="0"/>
        <w:adjustRightInd w:val="0"/>
        <w:ind w:left="720"/>
        <w:contextualSpacing/>
        <w:jc w:val="both"/>
        <w:rPr>
          <w:rFonts w:ascii="Arial" w:hAnsi="Arial" w:cs="Arial"/>
          <w:color w:val="000000"/>
          <w:sz w:val="22"/>
          <w:szCs w:val="22"/>
        </w:rPr>
      </w:pPr>
    </w:p>
    <w:p w:rsidR="008960B2" w:rsidRPr="00ED523F" w:rsidRDefault="008960B2" w:rsidP="008960B2">
      <w:pPr>
        <w:contextualSpacing/>
        <w:jc w:val="both"/>
        <w:rPr>
          <w:rFonts w:ascii="Arial" w:hAnsi="Arial" w:cs="Arial"/>
          <w:b/>
          <w:bCs/>
          <w:sz w:val="22"/>
          <w:szCs w:val="22"/>
          <w:lang w:val="en-ZA"/>
        </w:rPr>
      </w:pPr>
      <w:r w:rsidRPr="00ED523F">
        <w:rPr>
          <w:rFonts w:ascii="Arial" w:hAnsi="Arial" w:cs="Arial"/>
          <w:b/>
          <w:bCs/>
          <w:sz w:val="22"/>
          <w:szCs w:val="22"/>
          <w:lang w:val="en-ZA"/>
        </w:rPr>
        <w:t xml:space="preserve">Remarks:      </w:t>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006657B4">
        <w:rPr>
          <w:rFonts w:ascii="Arial" w:hAnsi="Arial" w:cs="Arial"/>
          <w:b/>
          <w:bCs/>
          <w:sz w:val="22"/>
          <w:szCs w:val="22"/>
          <w:lang w:val="en-ZA"/>
        </w:rPr>
        <w:tab/>
      </w:r>
      <w:r w:rsidRPr="00ED523F">
        <w:rPr>
          <w:rFonts w:ascii="Arial" w:hAnsi="Arial" w:cs="Arial"/>
          <w:b/>
          <w:bCs/>
          <w:sz w:val="22"/>
          <w:szCs w:val="22"/>
          <w:lang w:val="en-ZA"/>
        </w:rPr>
        <w:t xml:space="preserve">Reply: </w:t>
      </w:r>
      <w:r w:rsidRPr="00034B82">
        <w:rPr>
          <w:rFonts w:ascii="Arial" w:hAnsi="Arial" w:cs="Arial"/>
          <w:b/>
          <w:bCs/>
          <w:sz w:val="22"/>
          <w:szCs w:val="22"/>
          <w:highlight w:val="yellow"/>
          <w:lang w:val="en-ZA"/>
        </w:rPr>
        <w:t>Approved</w:t>
      </w:r>
      <w:r w:rsidRPr="00ED523F">
        <w:rPr>
          <w:rFonts w:ascii="Arial" w:hAnsi="Arial" w:cs="Arial"/>
          <w:b/>
          <w:bCs/>
          <w:sz w:val="22"/>
          <w:szCs w:val="22"/>
          <w:lang w:val="en-ZA"/>
        </w:rPr>
        <w:t xml:space="preserve"> / Not Approved</w:t>
      </w:r>
    </w:p>
    <w:p w:rsidR="008960B2" w:rsidRPr="00ED523F" w:rsidRDefault="008960B2" w:rsidP="008960B2">
      <w:pPr>
        <w:ind w:left="360"/>
        <w:rPr>
          <w:rFonts w:ascii="Arial" w:hAnsi="Arial" w:cs="Arial"/>
          <w:b/>
          <w:bCs/>
          <w:sz w:val="22"/>
          <w:szCs w:val="22"/>
          <w:lang w:val="en-ZA"/>
        </w:rPr>
      </w:pPr>
    </w:p>
    <w:p w:rsidR="008960B2" w:rsidRPr="00ED523F" w:rsidRDefault="008960B2" w:rsidP="008960B2">
      <w:pPr>
        <w:ind w:left="360"/>
        <w:rPr>
          <w:rFonts w:ascii="Arial" w:hAnsi="Arial" w:cs="Arial"/>
          <w:b/>
          <w:bCs/>
          <w:sz w:val="22"/>
          <w:szCs w:val="22"/>
          <w:lang w:val="en-ZA"/>
        </w:rPr>
      </w:pPr>
    </w:p>
    <w:p w:rsidR="008960B2" w:rsidRPr="00ED523F" w:rsidRDefault="008960B2" w:rsidP="008960B2">
      <w:pPr>
        <w:ind w:left="360"/>
        <w:rPr>
          <w:rFonts w:ascii="Arial" w:hAnsi="Arial" w:cs="Arial"/>
          <w:b/>
          <w:bCs/>
          <w:sz w:val="22"/>
          <w:szCs w:val="22"/>
          <w:lang w:val="en-ZA"/>
        </w:rPr>
      </w:pPr>
    </w:p>
    <w:p w:rsidR="008960B2" w:rsidRPr="00ED523F" w:rsidRDefault="008960B2" w:rsidP="008960B2">
      <w:pPr>
        <w:ind w:left="360"/>
        <w:rPr>
          <w:rFonts w:ascii="Arial" w:hAnsi="Arial" w:cs="Arial"/>
          <w:b/>
          <w:bCs/>
          <w:sz w:val="22"/>
          <w:szCs w:val="22"/>
          <w:lang w:val="en-ZA"/>
        </w:rPr>
      </w:pPr>
    </w:p>
    <w:p w:rsidR="008960B2" w:rsidRPr="00ED523F" w:rsidRDefault="006704B1" w:rsidP="008960B2">
      <w:pPr>
        <w:contextualSpacing/>
        <w:rPr>
          <w:rFonts w:ascii="Arial" w:hAnsi="Arial" w:cs="Arial"/>
          <w:b/>
          <w:bCs/>
          <w:sz w:val="22"/>
          <w:szCs w:val="22"/>
          <w:lang w:val="en-ZA"/>
        </w:rPr>
      </w:pPr>
      <w:r>
        <w:rPr>
          <w:rFonts w:ascii="Arial" w:hAnsi="Arial" w:cs="Arial"/>
          <w:b/>
          <w:bCs/>
          <w:sz w:val="22"/>
          <w:szCs w:val="22"/>
          <w:lang w:val="en-ZA"/>
        </w:rPr>
        <w:t>Jacky Molisane</w:t>
      </w:r>
      <w:r w:rsidR="008960B2" w:rsidRPr="00ED523F">
        <w:rPr>
          <w:rFonts w:ascii="Arial" w:hAnsi="Arial" w:cs="Arial"/>
          <w:b/>
          <w:bCs/>
          <w:sz w:val="22"/>
          <w:szCs w:val="22"/>
          <w:lang w:val="en-ZA"/>
        </w:rPr>
        <w:tab/>
      </w:r>
      <w:r w:rsidR="00F26FAE">
        <w:rPr>
          <w:rFonts w:ascii="Arial" w:hAnsi="Arial" w:cs="Arial"/>
          <w:b/>
          <w:bCs/>
          <w:sz w:val="22"/>
          <w:szCs w:val="22"/>
          <w:lang w:val="en-ZA"/>
        </w:rPr>
        <w:tab/>
      </w:r>
      <w:r w:rsidR="008960B2" w:rsidRPr="00ED523F">
        <w:rPr>
          <w:rFonts w:ascii="Arial" w:hAnsi="Arial" w:cs="Arial"/>
          <w:b/>
          <w:bCs/>
          <w:sz w:val="22"/>
          <w:szCs w:val="22"/>
          <w:lang w:val="en-ZA"/>
        </w:rPr>
        <w:tab/>
      </w:r>
      <w:r w:rsidR="00464667" w:rsidRPr="00ED523F">
        <w:rPr>
          <w:rFonts w:ascii="Arial" w:hAnsi="Arial" w:cs="Arial"/>
          <w:b/>
          <w:bCs/>
          <w:sz w:val="22"/>
          <w:szCs w:val="22"/>
          <w:lang w:val="en-ZA"/>
        </w:rPr>
        <w:tab/>
      </w:r>
      <w:r w:rsidR="006657B4">
        <w:rPr>
          <w:rFonts w:ascii="Arial" w:hAnsi="Arial" w:cs="Arial"/>
          <w:b/>
          <w:bCs/>
          <w:sz w:val="22"/>
          <w:szCs w:val="22"/>
          <w:lang w:val="en-ZA"/>
        </w:rPr>
        <w:t>PJ.</w:t>
      </w:r>
      <w:r w:rsidR="00464667" w:rsidRPr="00ED523F">
        <w:rPr>
          <w:rFonts w:ascii="Arial" w:hAnsi="Arial" w:cs="Arial"/>
          <w:b/>
          <w:bCs/>
          <w:sz w:val="22"/>
          <w:szCs w:val="22"/>
          <w:lang w:val="en-ZA"/>
        </w:rPr>
        <w:t xml:space="preserve"> Gordhan</w:t>
      </w:r>
      <w:r w:rsidR="008960B2" w:rsidRPr="00ED523F">
        <w:rPr>
          <w:rFonts w:ascii="Arial" w:hAnsi="Arial" w:cs="Arial"/>
          <w:b/>
          <w:bCs/>
          <w:sz w:val="22"/>
          <w:szCs w:val="22"/>
          <w:lang w:val="en-ZA"/>
        </w:rPr>
        <w:t>, MP</w:t>
      </w:r>
      <w:r w:rsidR="008960B2" w:rsidRPr="00ED523F">
        <w:rPr>
          <w:rFonts w:ascii="Arial" w:hAnsi="Arial" w:cs="Arial"/>
          <w:b/>
          <w:bCs/>
          <w:sz w:val="22"/>
          <w:szCs w:val="22"/>
          <w:lang w:val="en-ZA"/>
        </w:rPr>
        <w:tab/>
      </w:r>
      <w:r w:rsidR="008960B2" w:rsidRPr="00ED523F">
        <w:rPr>
          <w:rFonts w:ascii="Arial" w:hAnsi="Arial" w:cs="Arial"/>
          <w:b/>
          <w:bCs/>
          <w:sz w:val="22"/>
          <w:szCs w:val="22"/>
          <w:lang w:val="en-ZA"/>
        </w:rPr>
        <w:tab/>
      </w:r>
    </w:p>
    <w:p w:rsidR="008960B2" w:rsidRPr="00ED523F" w:rsidRDefault="006704B1" w:rsidP="008960B2">
      <w:pPr>
        <w:contextualSpacing/>
        <w:rPr>
          <w:rFonts w:ascii="Arial" w:hAnsi="Arial" w:cs="Arial"/>
          <w:b/>
          <w:bCs/>
          <w:sz w:val="22"/>
          <w:szCs w:val="22"/>
          <w:lang w:val="en-ZA"/>
        </w:rPr>
      </w:pPr>
      <w:r>
        <w:rPr>
          <w:rFonts w:ascii="Arial" w:hAnsi="Arial" w:cs="Arial"/>
          <w:b/>
          <w:bCs/>
          <w:sz w:val="22"/>
          <w:szCs w:val="22"/>
          <w:lang w:val="en-ZA"/>
        </w:rPr>
        <w:t xml:space="preserve">Acting </w:t>
      </w:r>
      <w:r w:rsidR="008960B2" w:rsidRPr="00ED523F">
        <w:rPr>
          <w:rFonts w:ascii="Arial" w:hAnsi="Arial" w:cs="Arial"/>
          <w:b/>
          <w:bCs/>
          <w:sz w:val="22"/>
          <w:szCs w:val="22"/>
          <w:lang w:val="en-ZA"/>
        </w:rPr>
        <w:t>Director-General</w:t>
      </w:r>
      <w:r w:rsidR="008960B2" w:rsidRPr="00ED523F">
        <w:rPr>
          <w:rFonts w:ascii="Arial" w:hAnsi="Arial" w:cs="Arial"/>
          <w:b/>
          <w:bCs/>
          <w:sz w:val="22"/>
          <w:szCs w:val="22"/>
          <w:lang w:val="en-ZA"/>
        </w:rPr>
        <w:tab/>
        <w:t xml:space="preserve"> </w:t>
      </w:r>
      <w:r w:rsidR="008960B2" w:rsidRPr="00ED523F">
        <w:rPr>
          <w:rFonts w:ascii="Arial" w:hAnsi="Arial" w:cs="Arial"/>
          <w:b/>
          <w:bCs/>
          <w:sz w:val="22"/>
          <w:szCs w:val="22"/>
          <w:lang w:val="en-ZA"/>
        </w:rPr>
        <w:tab/>
      </w:r>
      <w:r w:rsidR="008960B2" w:rsidRPr="00ED523F">
        <w:rPr>
          <w:rFonts w:ascii="Arial" w:hAnsi="Arial" w:cs="Arial"/>
          <w:b/>
          <w:bCs/>
          <w:sz w:val="22"/>
          <w:szCs w:val="22"/>
          <w:lang w:val="en-ZA"/>
        </w:rPr>
        <w:tab/>
        <w:t xml:space="preserve">Minister </w:t>
      </w:r>
    </w:p>
    <w:p w:rsidR="00323138" w:rsidRPr="00CB341A" w:rsidRDefault="008960B2" w:rsidP="00464667">
      <w:pPr>
        <w:contextualSpacing/>
        <w:rPr>
          <w:rFonts w:ascii="Arial" w:hAnsi="Arial" w:cs="Arial"/>
          <w:b/>
          <w:bCs/>
          <w:lang w:val="en-ZA"/>
        </w:rPr>
      </w:pPr>
      <w:r w:rsidRPr="00ED523F">
        <w:rPr>
          <w:rFonts w:ascii="Arial" w:hAnsi="Arial" w:cs="Arial"/>
          <w:b/>
          <w:bCs/>
          <w:sz w:val="22"/>
          <w:szCs w:val="22"/>
          <w:lang w:val="en-ZA"/>
        </w:rPr>
        <w:t>Date:</w:t>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r>
      <w:r w:rsidRPr="00ED523F">
        <w:rPr>
          <w:rFonts w:ascii="Arial" w:hAnsi="Arial" w:cs="Arial"/>
          <w:b/>
          <w:bCs/>
          <w:sz w:val="22"/>
          <w:szCs w:val="22"/>
          <w:lang w:val="en-ZA"/>
        </w:rPr>
        <w:tab/>
        <w:t>Date:</w:t>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r w:rsidR="00EE7867" w:rsidRPr="00CB341A">
        <w:rPr>
          <w:rFonts w:ascii="Arial" w:hAnsi="Arial" w:cs="Arial"/>
          <w:b/>
          <w:bCs/>
          <w:lang w:val="en-ZA"/>
        </w:rPr>
        <w:tab/>
      </w:r>
    </w:p>
    <w:sectPr w:rsidR="00323138" w:rsidRPr="00CB341A" w:rsidSect="009913E6">
      <w:footerReference w:type="default" r:id="rId8"/>
      <w:pgSz w:w="12240" w:h="15840"/>
      <w:pgMar w:top="851" w:right="1797" w:bottom="2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A1" w:rsidRDefault="002F24A1" w:rsidP="006A43DE">
      <w:r>
        <w:separator/>
      </w:r>
    </w:p>
  </w:endnote>
  <w:endnote w:type="continuationSeparator" w:id="0">
    <w:p w:rsidR="002F24A1" w:rsidRDefault="002F24A1"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07713"/>
      <w:docPartObj>
        <w:docPartGallery w:val="Page Numbers (Bottom of Page)"/>
        <w:docPartUnique/>
      </w:docPartObj>
    </w:sdtPr>
    <w:sdtEndPr>
      <w:rPr>
        <w:noProof/>
      </w:rPr>
    </w:sdtEndPr>
    <w:sdtContent>
      <w:p w:rsidR="00863C9D" w:rsidRDefault="00AA51A2">
        <w:pPr>
          <w:pStyle w:val="Footer"/>
          <w:jc w:val="center"/>
        </w:pPr>
        <w:r>
          <w:fldChar w:fldCharType="begin"/>
        </w:r>
        <w:r w:rsidR="00863C9D">
          <w:instrText xml:space="preserve"> PAGE   \* MERGEFORMAT </w:instrText>
        </w:r>
        <w:r>
          <w:fldChar w:fldCharType="separate"/>
        </w:r>
        <w:r w:rsidR="002F24A1">
          <w:rPr>
            <w:noProof/>
          </w:rPr>
          <w:t>1</w:t>
        </w:r>
        <w:r>
          <w:rPr>
            <w:noProof/>
          </w:rPr>
          <w:fldChar w:fldCharType="end"/>
        </w:r>
      </w:p>
    </w:sdtContent>
  </w:sdt>
  <w:p w:rsidR="00863C9D" w:rsidRDefault="0086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A1" w:rsidRDefault="002F24A1" w:rsidP="006A43DE">
      <w:r>
        <w:separator/>
      </w:r>
    </w:p>
  </w:footnote>
  <w:footnote w:type="continuationSeparator" w:id="0">
    <w:p w:rsidR="002F24A1" w:rsidRDefault="002F24A1"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186"/>
    <w:multiLevelType w:val="hybridMultilevel"/>
    <w:tmpl w:val="13A4C2F4"/>
    <w:lvl w:ilvl="0" w:tplc="71D203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4E16CC"/>
    <w:multiLevelType w:val="hybridMultilevel"/>
    <w:tmpl w:val="61208870"/>
    <w:lvl w:ilvl="0" w:tplc="A934DB1C">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F2372B8"/>
    <w:multiLevelType w:val="hybridMultilevel"/>
    <w:tmpl w:val="615EB346"/>
    <w:lvl w:ilvl="0" w:tplc="FD568726">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1B3386B"/>
    <w:multiLevelType w:val="hybridMultilevel"/>
    <w:tmpl w:val="71345BCC"/>
    <w:lvl w:ilvl="0" w:tplc="E1B2080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7522DBF"/>
    <w:multiLevelType w:val="multilevel"/>
    <w:tmpl w:val="A7A87572"/>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6F7B51"/>
    <w:multiLevelType w:val="hybridMultilevel"/>
    <w:tmpl w:val="2B1A0380"/>
    <w:lvl w:ilvl="0" w:tplc="9746E672">
      <w:start w:val="1"/>
      <w:numFmt w:val="lowerLetter"/>
      <w:lvlText w:val="%1)"/>
      <w:lvlJc w:val="left"/>
      <w:pPr>
        <w:tabs>
          <w:tab w:val="num" w:pos="720"/>
        </w:tabs>
        <w:ind w:left="720" w:hanging="360"/>
      </w:pPr>
    </w:lvl>
    <w:lvl w:ilvl="1" w:tplc="3C1209D2" w:tentative="1">
      <w:start w:val="1"/>
      <w:numFmt w:val="lowerLetter"/>
      <w:lvlText w:val="%2)"/>
      <w:lvlJc w:val="left"/>
      <w:pPr>
        <w:tabs>
          <w:tab w:val="num" w:pos="1440"/>
        </w:tabs>
        <w:ind w:left="1440" w:hanging="360"/>
      </w:pPr>
    </w:lvl>
    <w:lvl w:ilvl="2" w:tplc="2E28253C" w:tentative="1">
      <w:start w:val="1"/>
      <w:numFmt w:val="lowerLetter"/>
      <w:lvlText w:val="%3)"/>
      <w:lvlJc w:val="left"/>
      <w:pPr>
        <w:tabs>
          <w:tab w:val="num" w:pos="2160"/>
        </w:tabs>
        <w:ind w:left="2160" w:hanging="360"/>
      </w:pPr>
    </w:lvl>
    <w:lvl w:ilvl="3" w:tplc="F04AC7DA" w:tentative="1">
      <w:start w:val="1"/>
      <w:numFmt w:val="lowerLetter"/>
      <w:lvlText w:val="%4)"/>
      <w:lvlJc w:val="left"/>
      <w:pPr>
        <w:tabs>
          <w:tab w:val="num" w:pos="2880"/>
        </w:tabs>
        <w:ind w:left="2880" w:hanging="360"/>
      </w:pPr>
    </w:lvl>
    <w:lvl w:ilvl="4" w:tplc="9B70B92C" w:tentative="1">
      <w:start w:val="1"/>
      <w:numFmt w:val="lowerLetter"/>
      <w:lvlText w:val="%5)"/>
      <w:lvlJc w:val="left"/>
      <w:pPr>
        <w:tabs>
          <w:tab w:val="num" w:pos="3600"/>
        </w:tabs>
        <w:ind w:left="3600" w:hanging="360"/>
      </w:pPr>
    </w:lvl>
    <w:lvl w:ilvl="5" w:tplc="5E36910C" w:tentative="1">
      <w:start w:val="1"/>
      <w:numFmt w:val="lowerLetter"/>
      <w:lvlText w:val="%6)"/>
      <w:lvlJc w:val="left"/>
      <w:pPr>
        <w:tabs>
          <w:tab w:val="num" w:pos="4320"/>
        </w:tabs>
        <w:ind w:left="4320" w:hanging="360"/>
      </w:pPr>
    </w:lvl>
    <w:lvl w:ilvl="6" w:tplc="E4AC3C52" w:tentative="1">
      <w:start w:val="1"/>
      <w:numFmt w:val="lowerLetter"/>
      <w:lvlText w:val="%7)"/>
      <w:lvlJc w:val="left"/>
      <w:pPr>
        <w:tabs>
          <w:tab w:val="num" w:pos="5040"/>
        </w:tabs>
        <w:ind w:left="5040" w:hanging="360"/>
      </w:pPr>
    </w:lvl>
    <w:lvl w:ilvl="7" w:tplc="93A215C0" w:tentative="1">
      <w:start w:val="1"/>
      <w:numFmt w:val="lowerLetter"/>
      <w:lvlText w:val="%8)"/>
      <w:lvlJc w:val="left"/>
      <w:pPr>
        <w:tabs>
          <w:tab w:val="num" w:pos="5760"/>
        </w:tabs>
        <w:ind w:left="5760" w:hanging="360"/>
      </w:pPr>
    </w:lvl>
    <w:lvl w:ilvl="8" w:tplc="D0D403E6" w:tentative="1">
      <w:start w:val="1"/>
      <w:numFmt w:val="lowerLetter"/>
      <w:lvlText w:val="%9)"/>
      <w:lvlJc w:val="left"/>
      <w:pPr>
        <w:tabs>
          <w:tab w:val="num" w:pos="6480"/>
        </w:tabs>
        <w:ind w:left="6480" w:hanging="360"/>
      </w:pPr>
    </w:lvl>
  </w:abstractNum>
  <w:abstractNum w:abstractNumId="9">
    <w:nsid w:val="3253497F"/>
    <w:multiLevelType w:val="hybridMultilevel"/>
    <w:tmpl w:val="BE0EA4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1">
    <w:nsid w:val="47F41ED7"/>
    <w:multiLevelType w:val="hybridMultilevel"/>
    <w:tmpl w:val="FDF0815A"/>
    <w:lvl w:ilvl="0" w:tplc="52981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D25341"/>
    <w:multiLevelType w:val="hybridMultilevel"/>
    <w:tmpl w:val="3110BFB2"/>
    <w:lvl w:ilvl="0" w:tplc="3070869E">
      <w:start w:val="1"/>
      <w:numFmt w:val="lowerLetter"/>
      <w:lvlText w:val="%1)"/>
      <w:lvlJc w:val="left"/>
      <w:pPr>
        <w:ind w:left="1080" w:hanging="360"/>
      </w:pPr>
      <w:rPr>
        <w:rFonts w:hint="default"/>
      </w:rPr>
    </w:lvl>
    <w:lvl w:ilvl="1" w:tplc="1C090013">
      <w:start w:val="1"/>
      <w:numFmt w:val="upp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A5317C0"/>
    <w:multiLevelType w:val="hybridMultilevel"/>
    <w:tmpl w:val="83B65AAA"/>
    <w:lvl w:ilvl="0" w:tplc="7E502C22">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E833364"/>
    <w:multiLevelType w:val="hybridMultilevel"/>
    <w:tmpl w:val="8214C71C"/>
    <w:lvl w:ilvl="0" w:tplc="FE360AF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F60837"/>
    <w:multiLevelType w:val="hybridMultilevel"/>
    <w:tmpl w:val="88A20F0C"/>
    <w:lvl w:ilvl="0" w:tplc="1C090001">
      <w:start w:val="1"/>
      <w:numFmt w:val="bullet"/>
      <w:lvlText w:val=""/>
      <w:lvlJc w:val="left"/>
      <w:pPr>
        <w:ind w:left="2940" w:hanging="360"/>
      </w:pPr>
      <w:rPr>
        <w:rFonts w:ascii="Symbol" w:hAnsi="Symbol" w:hint="default"/>
      </w:rPr>
    </w:lvl>
    <w:lvl w:ilvl="1" w:tplc="1C090003" w:tentative="1">
      <w:start w:val="1"/>
      <w:numFmt w:val="bullet"/>
      <w:lvlText w:val="o"/>
      <w:lvlJc w:val="left"/>
      <w:pPr>
        <w:ind w:left="3660" w:hanging="360"/>
      </w:pPr>
      <w:rPr>
        <w:rFonts w:ascii="Courier New" w:hAnsi="Courier New" w:cs="Courier New" w:hint="default"/>
      </w:rPr>
    </w:lvl>
    <w:lvl w:ilvl="2" w:tplc="1C090005" w:tentative="1">
      <w:start w:val="1"/>
      <w:numFmt w:val="bullet"/>
      <w:lvlText w:val=""/>
      <w:lvlJc w:val="left"/>
      <w:pPr>
        <w:ind w:left="4380" w:hanging="360"/>
      </w:pPr>
      <w:rPr>
        <w:rFonts w:ascii="Wingdings" w:hAnsi="Wingdings" w:hint="default"/>
      </w:rPr>
    </w:lvl>
    <w:lvl w:ilvl="3" w:tplc="1C090001" w:tentative="1">
      <w:start w:val="1"/>
      <w:numFmt w:val="bullet"/>
      <w:lvlText w:val=""/>
      <w:lvlJc w:val="left"/>
      <w:pPr>
        <w:ind w:left="5100" w:hanging="360"/>
      </w:pPr>
      <w:rPr>
        <w:rFonts w:ascii="Symbol" w:hAnsi="Symbol" w:hint="default"/>
      </w:rPr>
    </w:lvl>
    <w:lvl w:ilvl="4" w:tplc="1C090003" w:tentative="1">
      <w:start w:val="1"/>
      <w:numFmt w:val="bullet"/>
      <w:lvlText w:val="o"/>
      <w:lvlJc w:val="left"/>
      <w:pPr>
        <w:ind w:left="5820" w:hanging="360"/>
      </w:pPr>
      <w:rPr>
        <w:rFonts w:ascii="Courier New" w:hAnsi="Courier New" w:cs="Courier New" w:hint="default"/>
      </w:rPr>
    </w:lvl>
    <w:lvl w:ilvl="5" w:tplc="1C090005" w:tentative="1">
      <w:start w:val="1"/>
      <w:numFmt w:val="bullet"/>
      <w:lvlText w:val=""/>
      <w:lvlJc w:val="left"/>
      <w:pPr>
        <w:ind w:left="6540" w:hanging="360"/>
      </w:pPr>
      <w:rPr>
        <w:rFonts w:ascii="Wingdings" w:hAnsi="Wingdings" w:hint="default"/>
      </w:rPr>
    </w:lvl>
    <w:lvl w:ilvl="6" w:tplc="1C090001" w:tentative="1">
      <w:start w:val="1"/>
      <w:numFmt w:val="bullet"/>
      <w:lvlText w:val=""/>
      <w:lvlJc w:val="left"/>
      <w:pPr>
        <w:ind w:left="7260" w:hanging="360"/>
      </w:pPr>
      <w:rPr>
        <w:rFonts w:ascii="Symbol" w:hAnsi="Symbol" w:hint="default"/>
      </w:rPr>
    </w:lvl>
    <w:lvl w:ilvl="7" w:tplc="1C090003" w:tentative="1">
      <w:start w:val="1"/>
      <w:numFmt w:val="bullet"/>
      <w:lvlText w:val="o"/>
      <w:lvlJc w:val="left"/>
      <w:pPr>
        <w:ind w:left="7980" w:hanging="360"/>
      </w:pPr>
      <w:rPr>
        <w:rFonts w:ascii="Courier New" w:hAnsi="Courier New" w:cs="Courier New" w:hint="default"/>
      </w:rPr>
    </w:lvl>
    <w:lvl w:ilvl="8" w:tplc="1C090005" w:tentative="1">
      <w:start w:val="1"/>
      <w:numFmt w:val="bullet"/>
      <w:lvlText w:val=""/>
      <w:lvlJc w:val="left"/>
      <w:pPr>
        <w:ind w:left="8700" w:hanging="360"/>
      </w:pPr>
      <w:rPr>
        <w:rFonts w:ascii="Wingdings" w:hAnsi="Wingdings" w:hint="default"/>
      </w:rPr>
    </w:lvl>
  </w:abstractNum>
  <w:abstractNum w:abstractNumId="16">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8">
    <w:nsid w:val="728A572B"/>
    <w:multiLevelType w:val="hybridMultilevel"/>
    <w:tmpl w:val="94420C42"/>
    <w:lvl w:ilvl="0" w:tplc="A40626AA">
      <w:start w:val="637"/>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779F5282"/>
    <w:multiLevelType w:val="hybridMultilevel"/>
    <w:tmpl w:val="7368FFE8"/>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7"/>
  </w:num>
  <w:num w:numId="3">
    <w:abstractNumId w:val="4"/>
  </w:num>
  <w:num w:numId="4">
    <w:abstractNumId w:val="16"/>
  </w:num>
  <w:num w:numId="5">
    <w:abstractNumId w:val="5"/>
  </w:num>
  <w:num w:numId="6">
    <w:abstractNumId w:val="20"/>
  </w:num>
  <w:num w:numId="7">
    <w:abstractNumId w:val="7"/>
  </w:num>
  <w:num w:numId="8">
    <w:abstractNumId w:val="11"/>
  </w:num>
  <w:num w:numId="9">
    <w:abstractNumId w:val="18"/>
  </w:num>
  <w:num w:numId="10">
    <w:abstractNumId w:val="19"/>
  </w:num>
  <w:num w:numId="11">
    <w:abstractNumId w:val="8"/>
  </w:num>
  <w:num w:numId="12">
    <w:abstractNumId w:val="14"/>
  </w:num>
  <w:num w:numId="13">
    <w:abstractNumId w:val="3"/>
  </w:num>
  <w:num w:numId="14">
    <w:abstractNumId w:val="13"/>
  </w:num>
  <w:num w:numId="15">
    <w:abstractNumId w:val="2"/>
  </w:num>
  <w:num w:numId="16">
    <w:abstractNumId w:val="1"/>
  </w:num>
  <w:num w:numId="17">
    <w:abstractNumId w:val="15"/>
  </w:num>
  <w:num w:numId="18">
    <w:abstractNumId w:val="12"/>
  </w:num>
  <w:num w:numId="19">
    <w:abstractNumId w:val="9"/>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AHEqYmxsaWlhbGBko6SsGpxcWZ+XkgBYa1AOcmUUksAAAA"/>
  </w:docVars>
  <w:rsids>
    <w:rsidRoot w:val="00BD0503"/>
    <w:rsid w:val="00003B3F"/>
    <w:rsid w:val="00005888"/>
    <w:rsid w:val="0000625D"/>
    <w:rsid w:val="0001559A"/>
    <w:rsid w:val="00017000"/>
    <w:rsid w:val="00030FFD"/>
    <w:rsid w:val="00034B82"/>
    <w:rsid w:val="000470D6"/>
    <w:rsid w:val="000629C6"/>
    <w:rsid w:val="00083658"/>
    <w:rsid w:val="00087AB4"/>
    <w:rsid w:val="000911EB"/>
    <w:rsid w:val="000943C3"/>
    <w:rsid w:val="000B4E2F"/>
    <w:rsid w:val="000B6791"/>
    <w:rsid w:val="000C0351"/>
    <w:rsid w:val="000C3A35"/>
    <w:rsid w:val="000C4F7D"/>
    <w:rsid w:val="000C5F0E"/>
    <w:rsid w:val="000D5C38"/>
    <w:rsid w:val="000F6FB5"/>
    <w:rsid w:val="00106985"/>
    <w:rsid w:val="001103F5"/>
    <w:rsid w:val="00117D23"/>
    <w:rsid w:val="00124351"/>
    <w:rsid w:val="00124452"/>
    <w:rsid w:val="00125D8E"/>
    <w:rsid w:val="00131ED8"/>
    <w:rsid w:val="00132D1D"/>
    <w:rsid w:val="00141EAA"/>
    <w:rsid w:val="00142057"/>
    <w:rsid w:val="00152E8D"/>
    <w:rsid w:val="00157EB6"/>
    <w:rsid w:val="00161748"/>
    <w:rsid w:val="00162952"/>
    <w:rsid w:val="00164073"/>
    <w:rsid w:val="001656D1"/>
    <w:rsid w:val="0018264B"/>
    <w:rsid w:val="00185668"/>
    <w:rsid w:val="00190B29"/>
    <w:rsid w:val="0019189B"/>
    <w:rsid w:val="00193973"/>
    <w:rsid w:val="001B13C2"/>
    <w:rsid w:val="001C11E9"/>
    <w:rsid w:val="001C52C2"/>
    <w:rsid w:val="001C647A"/>
    <w:rsid w:val="001C7DC5"/>
    <w:rsid w:val="001E095C"/>
    <w:rsid w:val="001E09A9"/>
    <w:rsid w:val="001E1264"/>
    <w:rsid w:val="001E2D43"/>
    <w:rsid w:val="001F2ECF"/>
    <w:rsid w:val="00203FBE"/>
    <w:rsid w:val="00204CCC"/>
    <w:rsid w:val="00210533"/>
    <w:rsid w:val="002237F1"/>
    <w:rsid w:val="00240FEF"/>
    <w:rsid w:val="00243068"/>
    <w:rsid w:val="00254CC2"/>
    <w:rsid w:val="0026485A"/>
    <w:rsid w:val="0026770C"/>
    <w:rsid w:val="00271AFC"/>
    <w:rsid w:val="00271B6B"/>
    <w:rsid w:val="002743EB"/>
    <w:rsid w:val="00274953"/>
    <w:rsid w:val="002767FC"/>
    <w:rsid w:val="00293B7F"/>
    <w:rsid w:val="00296545"/>
    <w:rsid w:val="002B27C9"/>
    <w:rsid w:val="002B6214"/>
    <w:rsid w:val="002C030C"/>
    <w:rsid w:val="002D691F"/>
    <w:rsid w:val="002F1297"/>
    <w:rsid w:val="002F24A1"/>
    <w:rsid w:val="002F447F"/>
    <w:rsid w:val="002F5F24"/>
    <w:rsid w:val="00307D62"/>
    <w:rsid w:val="00312BAC"/>
    <w:rsid w:val="00323138"/>
    <w:rsid w:val="00336878"/>
    <w:rsid w:val="0034557E"/>
    <w:rsid w:val="003468A9"/>
    <w:rsid w:val="00350ED5"/>
    <w:rsid w:val="00355C4A"/>
    <w:rsid w:val="00363FEF"/>
    <w:rsid w:val="00367279"/>
    <w:rsid w:val="00374B91"/>
    <w:rsid w:val="00374F17"/>
    <w:rsid w:val="003775FC"/>
    <w:rsid w:val="003905D9"/>
    <w:rsid w:val="003B2A60"/>
    <w:rsid w:val="003B4EB6"/>
    <w:rsid w:val="003D339D"/>
    <w:rsid w:val="003E460C"/>
    <w:rsid w:val="00420395"/>
    <w:rsid w:val="00433C3B"/>
    <w:rsid w:val="00434D5B"/>
    <w:rsid w:val="00435FE3"/>
    <w:rsid w:val="0044208E"/>
    <w:rsid w:val="00450239"/>
    <w:rsid w:val="00457D80"/>
    <w:rsid w:val="00460FF3"/>
    <w:rsid w:val="00464667"/>
    <w:rsid w:val="00467FAC"/>
    <w:rsid w:val="00473A14"/>
    <w:rsid w:val="0047791E"/>
    <w:rsid w:val="00480984"/>
    <w:rsid w:val="00486E3B"/>
    <w:rsid w:val="004A4357"/>
    <w:rsid w:val="004A7FEA"/>
    <w:rsid w:val="004C4BBB"/>
    <w:rsid w:val="004C5E04"/>
    <w:rsid w:val="004C6935"/>
    <w:rsid w:val="004C6C95"/>
    <w:rsid w:val="004D3114"/>
    <w:rsid w:val="004D5E0E"/>
    <w:rsid w:val="004E4E93"/>
    <w:rsid w:val="004F6D7D"/>
    <w:rsid w:val="00500074"/>
    <w:rsid w:val="00502A87"/>
    <w:rsid w:val="005112B2"/>
    <w:rsid w:val="00512022"/>
    <w:rsid w:val="00513F68"/>
    <w:rsid w:val="00534DDF"/>
    <w:rsid w:val="00535971"/>
    <w:rsid w:val="0054518F"/>
    <w:rsid w:val="00560036"/>
    <w:rsid w:val="005703CE"/>
    <w:rsid w:val="00590457"/>
    <w:rsid w:val="005A0750"/>
    <w:rsid w:val="005B0105"/>
    <w:rsid w:val="005D3D9C"/>
    <w:rsid w:val="005E34DF"/>
    <w:rsid w:val="0060249D"/>
    <w:rsid w:val="00611E47"/>
    <w:rsid w:val="00612054"/>
    <w:rsid w:val="00621745"/>
    <w:rsid w:val="006269CF"/>
    <w:rsid w:val="00644BA8"/>
    <w:rsid w:val="0065099B"/>
    <w:rsid w:val="00655076"/>
    <w:rsid w:val="0065694F"/>
    <w:rsid w:val="0066527A"/>
    <w:rsid w:val="00665425"/>
    <w:rsid w:val="006657B4"/>
    <w:rsid w:val="006704B1"/>
    <w:rsid w:val="0068364B"/>
    <w:rsid w:val="006A3DCC"/>
    <w:rsid w:val="006A43DE"/>
    <w:rsid w:val="006B5DC4"/>
    <w:rsid w:val="006D650A"/>
    <w:rsid w:val="006E226F"/>
    <w:rsid w:val="006E28F9"/>
    <w:rsid w:val="00716A5F"/>
    <w:rsid w:val="0073744E"/>
    <w:rsid w:val="007410D8"/>
    <w:rsid w:val="00741768"/>
    <w:rsid w:val="00753188"/>
    <w:rsid w:val="00760420"/>
    <w:rsid w:val="00761E40"/>
    <w:rsid w:val="00763854"/>
    <w:rsid w:val="00767C12"/>
    <w:rsid w:val="00780828"/>
    <w:rsid w:val="007840BD"/>
    <w:rsid w:val="00786CF0"/>
    <w:rsid w:val="007910DE"/>
    <w:rsid w:val="00797574"/>
    <w:rsid w:val="007A1DAC"/>
    <w:rsid w:val="007A77D7"/>
    <w:rsid w:val="007B208E"/>
    <w:rsid w:val="007B2942"/>
    <w:rsid w:val="007C48D9"/>
    <w:rsid w:val="007C6255"/>
    <w:rsid w:val="007D23EE"/>
    <w:rsid w:val="007F741D"/>
    <w:rsid w:val="00803D5F"/>
    <w:rsid w:val="00804FD3"/>
    <w:rsid w:val="00824E8E"/>
    <w:rsid w:val="0083333C"/>
    <w:rsid w:val="00856522"/>
    <w:rsid w:val="00863C9D"/>
    <w:rsid w:val="00863F87"/>
    <w:rsid w:val="00892DFB"/>
    <w:rsid w:val="008960B2"/>
    <w:rsid w:val="008968F5"/>
    <w:rsid w:val="008A76CF"/>
    <w:rsid w:val="008B44AC"/>
    <w:rsid w:val="008C16D3"/>
    <w:rsid w:val="008D48B8"/>
    <w:rsid w:val="008D763D"/>
    <w:rsid w:val="008E1A9C"/>
    <w:rsid w:val="008E4656"/>
    <w:rsid w:val="008E5080"/>
    <w:rsid w:val="0090365F"/>
    <w:rsid w:val="00905B7B"/>
    <w:rsid w:val="00913FDB"/>
    <w:rsid w:val="00930D31"/>
    <w:rsid w:val="00934088"/>
    <w:rsid w:val="00942881"/>
    <w:rsid w:val="00955132"/>
    <w:rsid w:val="00956AE9"/>
    <w:rsid w:val="00957EA0"/>
    <w:rsid w:val="00961B9E"/>
    <w:rsid w:val="009710C1"/>
    <w:rsid w:val="009824CA"/>
    <w:rsid w:val="00984507"/>
    <w:rsid w:val="00987CB5"/>
    <w:rsid w:val="009913E6"/>
    <w:rsid w:val="009A53BF"/>
    <w:rsid w:val="009B3BF8"/>
    <w:rsid w:val="009B3E4B"/>
    <w:rsid w:val="009B4F7B"/>
    <w:rsid w:val="009B6439"/>
    <w:rsid w:val="009B7DFA"/>
    <w:rsid w:val="009C004E"/>
    <w:rsid w:val="009C4542"/>
    <w:rsid w:val="009C5171"/>
    <w:rsid w:val="009C7816"/>
    <w:rsid w:val="009F4B6E"/>
    <w:rsid w:val="00A00E8D"/>
    <w:rsid w:val="00A1221C"/>
    <w:rsid w:val="00A159E4"/>
    <w:rsid w:val="00A164FA"/>
    <w:rsid w:val="00A207A4"/>
    <w:rsid w:val="00A21970"/>
    <w:rsid w:val="00A2660A"/>
    <w:rsid w:val="00A3077E"/>
    <w:rsid w:val="00A3548B"/>
    <w:rsid w:val="00A40524"/>
    <w:rsid w:val="00A42293"/>
    <w:rsid w:val="00A45C08"/>
    <w:rsid w:val="00A54F3F"/>
    <w:rsid w:val="00A77EA7"/>
    <w:rsid w:val="00A83BB5"/>
    <w:rsid w:val="00A9377A"/>
    <w:rsid w:val="00A96EFA"/>
    <w:rsid w:val="00AA45CB"/>
    <w:rsid w:val="00AA51A2"/>
    <w:rsid w:val="00AB620F"/>
    <w:rsid w:val="00AC6D97"/>
    <w:rsid w:val="00AC7ED0"/>
    <w:rsid w:val="00AD433D"/>
    <w:rsid w:val="00AE07A0"/>
    <w:rsid w:val="00AE5BB7"/>
    <w:rsid w:val="00AF2B36"/>
    <w:rsid w:val="00B061C4"/>
    <w:rsid w:val="00B0674D"/>
    <w:rsid w:val="00B1186D"/>
    <w:rsid w:val="00B27186"/>
    <w:rsid w:val="00B34D01"/>
    <w:rsid w:val="00B40703"/>
    <w:rsid w:val="00B43A3C"/>
    <w:rsid w:val="00B53491"/>
    <w:rsid w:val="00B623EF"/>
    <w:rsid w:val="00B66A10"/>
    <w:rsid w:val="00B74C1A"/>
    <w:rsid w:val="00B81C28"/>
    <w:rsid w:val="00B81C99"/>
    <w:rsid w:val="00BA7FA4"/>
    <w:rsid w:val="00BB2CDD"/>
    <w:rsid w:val="00BB480D"/>
    <w:rsid w:val="00BC24E0"/>
    <w:rsid w:val="00BC60BD"/>
    <w:rsid w:val="00BD0503"/>
    <w:rsid w:val="00BD4930"/>
    <w:rsid w:val="00BD5E7A"/>
    <w:rsid w:val="00BE093D"/>
    <w:rsid w:val="00BF7850"/>
    <w:rsid w:val="00C03B83"/>
    <w:rsid w:val="00C11460"/>
    <w:rsid w:val="00C16D7C"/>
    <w:rsid w:val="00C376CE"/>
    <w:rsid w:val="00C46606"/>
    <w:rsid w:val="00C71A4E"/>
    <w:rsid w:val="00C76C58"/>
    <w:rsid w:val="00CA12EE"/>
    <w:rsid w:val="00CA2ED4"/>
    <w:rsid w:val="00CA63DE"/>
    <w:rsid w:val="00CB341A"/>
    <w:rsid w:val="00CB5194"/>
    <w:rsid w:val="00CB7B00"/>
    <w:rsid w:val="00CC3D08"/>
    <w:rsid w:val="00CC6424"/>
    <w:rsid w:val="00CE1773"/>
    <w:rsid w:val="00CE1E8D"/>
    <w:rsid w:val="00CE72A9"/>
    <w:rsid w:val="00CF1AE8"/>
    <w:rsid w:val="00CF31BA"/>
    <w:rsid w:val="00D06F2D"/>
    <w:rsid w:val="00D30463"/>
    <w:rsid w:val="00D420C8"/>
    <w:rsid w:val="00D439ED"/>
    <w:rsid w:val="00D52663"/>
    <w:rsid w:val="00D543BA"/>
    <w:rsid w:val="00D55492"/>
    <w:rsid w:val="00D6168F"/>
    <w:rsid w:val="00D718D0"/>
    <w:rsid w:val="00D7334D"/>
    <w:rsid w:val="00D80F16"/>
    <w:rsid w:val="00D924A2"/>
    <w:rsid w:val="00D96390"/>
    <w:rsid w:val="00DC2EC5"/>
    <w:rsid w:val="00DC6CB6"/>
    <w:rsid w:val="00DD6266"/>
    <w:rsid w:val="00DE52C7"/>
    <w:rsid w:val="00DE60C3"/>
    <w:rsid w:val="00DE6CEB"/>
    <w:rsid w:val="00DF2645"/>
    <w:rsid w:val="00DF46D0"/>
    <w:rsid w:val="00E06376"/>
    <w:rsid w:val="00E10125"/>
    <w:rsid w:val="00E25C2E"/>
    <w:rsid w:val="00E25EDD"/>
    <w:rsid w:val="00E32CBA"/>
    <w:rsid w:val="00E36A15"/>
    <w:rsid w:val="00E4134B"/>
    <w:rsid w:val="00E46280"/>
    <w:rsid w:val="00E46F4E"/>
    <w:rsid w:val="00E71332"/>
    <w:rsid w:val="00E73ABB"/>
    <w:rsid w:val="00E74405"/>
    <w:rsid w:val="00E8271E"/>
    <w:rsid w:val="00E82E1D"/>
    <w:rsid w:val="00E83FF9"/>
    <w:rsid w:val="00E90745"/>
    <w:rsid w:val="00E9355E"/>
    <w:rsid w:val="00EB2717"/>
    <w:rsid w:val="00ED523F"/>
    <w:rsid w:val="00EE5757"/>
    <w:rsid w:val="00EE7867"/>
    <w:rsid w:val="00F041F7"/>
    <w:rsid w:val="00F05E5F"/>
    <w:rsid w:val="00F113EE"/>
    <w:rsid w:val="00F151C5"/>
    <w:rsid w:val="00F26FAE"/>
    <w:rsid w:val="00F31673"/>
    <w:rsid w:val="00F45181"/>
    <w:rsid w:val="00F51974"/>
    <w:rsid w:val="00F570C4"/>
    <w:rsid w:val="00F62BDA"/>
    <w:rsid w:val="00F6476B"/>
    <w:rsid w:val="00F651DA"/>
    <w:rsid w:val="00F86CDB"/>
    <w:rsid w:val="00FA1518"/>
    <w:rsid w:val="00FA2EA9"/>
    <w:rsid w:val="00FA5630"/>
    <w:rsid w:val="00FB525C"/>
    <w:rsid w:val="00FC7CF0"/>
    <w:rsid w:val="00FC7D31"/>
    <w:rsid w:val="00FD2603"/>
    <w:rsid w:val="00FD4439"/>
    <w:rsid w:val="00FF206D"/>
    <w:rsid w:val="00FF39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A2"/>
    <w:rPr>
      <w:sz w:val="24"/>
      <w:szCs w:val="24"/>
    </w:rPr>
  </w:style>
  <w:style w:type="paragraph" w:styleId="Heading1">
    <w:name w:val="heading 1"/>
    <w:basedOn w:val="Normal"/>
    <w:next w:val="Normal"/>
    <w:qFormat/>
    <w:rsid w:val="00AA51A2"/>
    <w:pPr>
      <w:keepNext/>
      <w:spacing w:line="312" w:lineRule="auto"/>
      <w:ind w:left="540"/>
      <w:outlineLvl w:val="0"/>
    </w:pPr>
    <w:rPr>
      <w:rFonts w:ascii="Arial" w:hAnsi="Arial" w:cs="Arial"/>
      <w:b/>
      <w:bCs/>
    </w:rPr>
  </w:style>
  <w:style w:type="paragraph" w:styleId="Heading2">
    <w:name w:val="heading 2"/>
    <w:basedOn w:val="Normal"/>
    <w:next w:val="Normal"/>
    <w:qFormat/>
    <w:rsid w:val="00AA51A2"/>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AA51A2"/>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AA51A2"/>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AA51A2"/>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 w:type="paragraph" w:styleId="PlainText">
    <w:name w:val="Plain Text"/>
    <w:basedOn w:val="Normal"/>
    <w:link w:val="PlainTextChar"/>
    <w:uiPriority w:val="99"/>
    <w:semiHidden/>
    <w:unhideWhenUsed/>
    <w:rsid w:val="00ED523F"/>
    <w:rPr>
      <w:rFonts w:ascii="Calibri" w:eastAsiaTheme="minorHAnsi" w:hAnsi="Calibri"/>
      <w:sz w:val="22"/>
      <w:szCs w:val="22"/>
      <w:lang w:val="en-ZA" w:eastAsia="en-ZA"/>
    </w:rPr>
  </w:style>
  <w:style w:type="character" w:customStyle="1" w:styleId="PlainTextChar">
    <w:name w:val="Plain Text Char"/>
    <w:basedOn w:val="DefaultParagraphFont"/>
    <w:link w:val="PlainText"/>
    <w:uiPriority w:val="99"/>
    <w:semiHidden/>
    <w:rsid w:val="00ED523F"/>
    <w:rPr>
      <w:rFonts w:ascii="Calibri" w:eastAsiaTheme="minorHAnsi" w:hAnsi="Calibri"/>
      <w:sz w:val="22"/>
      <w:szCs w:val="22"/>
      <w:lang w:val="en-ZA" w:eastAsia="en-ZA"/>
    </w:rPr>
  </w:style>
  <w:style w:type="paragraph" w:customStyle="1" w:styleId="Default">
    <w:name w:val="Default"/>
    <w:link w:val="DefaultChar"/>
    <w:rsid w:val="00240FEF"/>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240FEF"/>
    <w:rPr>
      <w:rFonts w:ascii="Arial" w:hAnsi="Arial" w:cs="Arial"/>
      <w:color w:val="000000"/>
      <w:sz w:val="24"/>
      <w:szCs w:val="24"/>
    </w:rPr>
  </w:style>
  <w:style w:type="paragraph" w:styleId="Revision">
    <w:name w:val="Revision"/>
    <w:hidden/>
    <w:uiPriority w:val="99"/>
    <w:semiHidden/>
    <w:rsid w:val="00142057"/>
    <w:rPr>
      <w:sz w:val="24"/>
      <w:szCs w:val="24"/>
    </w:rPr>
  </w:style>
  <w:style w:type="character" w:styleId="CommentReference">
    <w:name w:val="annotation reference"/>
    <w:basedOn w:val="DefaultParagraphFont"/>
    <w:semiHidden/>
    <w:unhideWhenUsed/>
    <w:rsid w:val="00142057"/>
    <w:rPr>
      <w:sz w:val="16"/>
      <w:szCs w:val="16"/>
    </w:rPr>
  </w:style>
  <w:style w:type="paragraph" w:styleId="CommentText">
    <w:name w:val="annotation text"/>
    <w:basedOn w:val="Normal"/>
    <w:link w:val="CommentTextChar"/>
    <w:unhideWhenUsed/>
    <w:rsid w:val="00142057"/>
    <w:rPr>
      <w:sz w:val="20"/>
      <w:szCs w:val="20"/>
    </w:rPr>
  </w:style>
  <w:style w:type="character" w:customStyle="1" w:styleId="CommentTextChar">
    <w:name w:val="Comment Text Char"/>
    <w:basedOn w:val="DefaultParagraphFont"/>
    <w:link w:val="CommentText"/>
    <w:rsid w:val="00142057"/>
  </w:style>
  <w:style w:type="paragraph" w:styleId="CommentSubject">
    <w:name w:val="annotation subject"/>
    <w:basedOn w:val="CommentText"/>
    <w:next w:val="CommentText"/>
    <w:link w:val="CommentSubjectChar"/>
    <w:semiHidden/>
    <w:unhideWhenUsed/>
    <w:rsid w:val="00142057"/>
    <w:rPr>
      <w:b/>
      <w:bCs/>
    </w:rPr>
  </w:style>
  <w:style w:type="character" w:customStyle="1" w:styleId="CommentSubjectChar">
    <w:name w:val="Comment Subject Char"/>
    <w:basedOn w:val="CommentTextChar"/>
    <w:link w:val="CommentSubject"/>
    <w:semiHidden/>
    <w:rsid w:val="00142057"/>
    <w:rPr>
      <w:b/>
      <w:bCs/>
    </w:rPr>
  </w:style>
  <w:style w:type="paragraph" w:styleId="BodyTextIndent2">
    <w:name w:val="Body Text Indent 2"/>
    <w:basedOn w:val="Normal"/>
    <w:link w:val="BodyTextIndent2Char"/>
    <w:semiHidden/>
    <w:unhideWhenUsed/>
    <w:rsid w:val="005A0750"/>
    <w:pPr>
      <w:spacing w:after="120" w:line="480" w:lineRule="auto"/>
      <w:ind w:left="283"/>
    </w:pPr>
  </w:style>
  <w:style w:type="character" w:customStyle="1" w:styleId="BodyTextIndent2Char">
    <w:name w:val="Body Text Indent 2 Char"/>
    <w:basedOn w:val="DefaultParagraphFont"/>
    <w:link w:val="BodyTextIndent2"/>
    <w:semiHidden/>
    <w:rsid w:val="005A0750"/>
    <w:rPr>
      <w:sz w:val="24"/>
      <w:szCs w:val="24"/>
    </w:rPr>
  </w:style>
</w:styles>
</file>

<file path=word/webSettings.xml><?xml version="1.0" encoding="utf-8"?>
<w:webSettings xmlns:r="http://schemas.openxmlformats.org/officeDocument/2006/relationships" xmlns:w="http://schemas.openxmlformats.org/wordprocessingml/2006/main">
  <w:divs>
    <w:div w:id="1325913">
      <w:bodyDiv w:val="1"/>
      <w:marLeft w:val="0"/>
      <w:marRight w:val="0"/>
      <w:marTop w:val="0"/>
      <w:marBottom w:val="0"/>
      <w:divBdr>
        <w:top w:val="none" w:sz="0" w:space="0" w:color="auto"/>
        <w:left w:val="none" w:sz="0" w:space="0" w:color="auto"/>
        <w:bottom w:val="none" w:sz="0" w:space="0" w:color="auto"/>
        <w:right w:val="none" w:sz="0" w:space="0" w:color="auto"/>
      </w:divBdr>
    </w:div>
    <w:div w:id="118648846">
      <w:bodyDiv w:val="1"/>
      <w:marLeft w:val="0"/>
      <w:marRight w:val="0"/>
      <w:marTop w:val="0"/>
      <w:marBottom w:val="0"/>
      <w:divBdr>
        <w:top w:val="none" w:sz="0" w:space="0" w:color="auto"/>
        <w:left w:val="none" w:sz="0" w:space="0" w:color="auto"/>
        <w:bottom w:val="none" w:sz="0" w:space="0" w:color="auto"/>
        <w:right w:val="none" w:sz="0" w:space="0" w:color="auto"/>
      </w:divBdr>
    </w:div>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503857174">
      <w:bodyDiv w:val="1"/>
      <w:marLeft w:val="0"/>
      <w:marRight w:val="0"/>
      <w:marTop w:val="0"/>
      <w:marBottom w:val="0"/>
      <w:divBdr>
        <w:top w:val="none" w:sz="0" w:space="0" w:color="auto"/>
        <w:left w:val="none" w:sz="0" w:space="0" w:color="auto"/>
        <w:bottom w:val="none" w:sz="0" w:space="0" w:color="auto"/>
        <w:right w:val="none" w:sz="0" w:space="0" w:color="auto"/>
      </w:divBdr>
    </w:div>
    <w:div w:id="588008265">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751925589">
      <w:bodyDiv w:val="1"/>
      <w:marLeft w:val="0"/>
      <w:marRight w:val="0"/>
      <w:marTop w:val="0"/>
      <w:marBottom w:val="0"/>
      <w:divBdr>
        <w:top w:val="none" w:sz="0" w:space="0" w:color="auto"/>
        <w:left w:val="none" w:sz="0" w:space="0" w:color="auto"/>
        <w:bottom w:val="none" w:sz="0" w:space="0" w:color="auto"/>
        <w:right w:val="none" w:sz="0" w:space="0" w:color="auto"/>
      </w:divBdr>
    </w:div>
    <w:div w:id="761028370">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954677311">
      <w:bodyDiv w:val="1"/>
      <w:marLeft w:val="0"/>
      <w:marRight w:val="0"/>
      <w:marTop w:val="0"/>
      <w:marBottom w:val="0"/>
      <w:divBdr>
        <w:top w:val="none" w:sz="0" w:space="0" w:color="auto"/>
        <w:left w:val="none" w:sz="0" w:space="0" w:color="auto"/>
        <w:bottom w:val="none" w:sz="0" w:space="0" w:color="auto"/>
        <w:right w:val="none" w:sz="0" w:space="0" w:color="auto"/>
      </w:divBdr>
    </w:div>
    <w:div w:id="1059940995">
      <w:bodyDiv w:val="1"/>
      <w:marLeft w:val="0"/>
      <w:marRight w:val="0"/>
      <w:marTop w:val="0"/>
      <w:marBottom w:val="0"/>
      <w:divBdr>
        <w:top w:val="none" w:sz="0" w:space="0" w:color="auto"/>
        <w:left w:val="none" w:sz="0" w:space="0" w:color="auto"/>
        <w:bottom w:val="none" w:sz="0" w:space="0" w:color="auto"/>
        <w:right w:val="none" w:sz="0" w:space="0" w:color="auto"/>
      </w:divBdr>
    </w:div>
    <w:div w:id="1190028581">
      <w:bodyDiv w:val="1"/>
      <w:marLeft w:val="0"/>
      <w:marRight w:val="0"/>
      <w:marTop w:val="0"/>
      <w:marBottom w:val="0"/>
      <w:divBdr>
        <w:top w:val="none" w:sz="0" w:space="0" w:color="auto"/>
        <w:left w:val="none" w:sz="0" w:space="0" w:color="auto"/>
        <w:bottom w:val="none" w:sz="0" w:space="0" w:color="auto"/>
        <w:right w:val="none" w:sz="0" w:space="0" w:color="auto"/>
      </w:divBdr>
    </w:div>
    <w:div w:id="1318264055">
      <w:bodyDiv w:val="1"/>
      <w:marLeft w:val="0"/>
      <w:marRight w:val="0"/>
      <w:marTop w:val="0"/>
      <w:marBottom w:val="0"/>
      <w:divBdr>
        <w:top w:val="none" w:sz="0" w:space="0" w:color="auto"/>
        <w:left w:val="none" w:sz="0" w:space="0" w:color="auto"/>
        <w:bottom w:val="none" w:sz="0" w:space="0" w:color="auto"/>
        <w:right w:val="none" w:sz="0" w:space="0" w:color="auto"/>
      </w:divBdr>
    </w:div>
    <w:div w:id="1350326526">
      <w:bodyDiv w:val="1"/>
      <w:marLeft w:val="0"/>
      <w:marRight w:val="0"/>
      <w:marTop w:val="0"/>
      <w:marBottom w:val="0"/>
      <w:divBdr>
        <w:top w:val="none" w:sz="0" w:space="0" w:color="auto"/>
        <w:left w:val="none" w:sz="0" w:space="0" w:color="auto"/>
        <w:bottom w:val="none" w:sz="0" w:space="0" w:color="auto"/>
        <w:right w:val="none" w:sz="0" w:space="0" w:color="auto"/>
      </w:divBdr>
    </w:div>
    <w:div w:id="1391462346">
      <w:bodyDiv w:val="1"/>
      <w:marLeft w:val="0"/>
      <w:marRight w:val="0"/>
      <w:marTop w:val="0"/>
      <w:marBottom w:val="0"/>
      <w:divBdr>
        <w:top w:val="none" w:sz="0" w:space="0" w:color="auto"/>
        <w:left w:val="none" w:sz="0" w:space="0" w:color="auto"/>
        <w:bottom w:val="none" w:sz="0" w:space="0" w:color="auto"/>
        <w:right w:val="none" w:sz="0" w:space="0" w:color="auto"/>
      </w:divBdr>
    </w:div>
    <w:div w:id="1436056332">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36594345">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755080376">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40681470">
      <w:bodyDiv w:val="1"/>
      <w:marLeft w:val="0"/>
      <w:marRight w:val="0"/>
      <w:marTop w:val="0"/>
      <w:marBottom w:val="0"/>
      <w:divBdr>
        <w:top w:val="none" w:sz="0" w:space="0" w:color="auto"/>
        <w:left w:val="none" w:sz="0" w:space="0" w:color="auto"/>
        <w:bottom w:val="none" w:sz="0" w:space="0" w:color="auto"/>
        <w:right w:val="none" w:sz="0" w:space="0" w:color="auto"/>
      </w:divBdr>
      <w:divsChild>
        <w:div w:id="1557669065">
          <w:marLeft w:val="547"/>
          <w:marRight w:val="0"/>
          <w:marTop w:val="0"/>
          <w:marBottom w:val="120"/>
          <w:divBdr>
            <w:top w:val="none" w:sz="0" w:space="0" w:color="auto"/>
            <w:left w:val="none" w:sz="0" w:space="0" w:color="auto"/>
            <w:bottom w:val="none" w:sz="0" w:space="0" w:color="auto"/>
            <w:right w:val="none" w:sz="0" w:space="0" w:color="auto"/>
          </w:divBdr>
        </w:div>
        <w:div w:id="1540777818">
          <w:marLeft w:val="547"/>
          <w:marRight w:val="0"/>
          <w:marTop w:val="0"/>
          <w:marBottom w:val="120"/>
          <w:divBdr>
            <w:top w:val="none" w:sz="0" w:space="0" w:color="auto"/>
            <w:left w:val="none" w:sz="0" w:space="0" w:color="auto"/>
            <w:bottom w:val="none" w:sz="0" w:space="0" w:color="auto"/>
            <w:right w:val="none" w:sz="0" w:space="0" w:color="auto"/>
          </w:divBdr>
        </w:div>
        <w:div w:id="1797991860">
          <w:marLeft w:val="547"/>
          <w:marRight w:val="0"/>
          <w:marTop w:val="0"/>
          <w:marBottom w:val="120"/>
          <w:divBdr>
            <w:top w:val="none" w:sz="0" w:space="0" w:color="auto"/>
            <w:left w:val="none" w:sz="0" w:space="0" w:color="auto"/>
            <w:bottom w:val="none" w:sz="0" w:space="0" w:color="auto"/>
            <w:right w:val="none" w:sz="0" w:space="0" w:color="auto"/>
          </w:divBdr>
        </w:div>
        <w:div w:id="209608638">
          <w:marLeft w:val="547"/>
          <w:marRight w:val="0"/>
          <w:marTop w:val="0"/>
          <w:marBottom w:val="120"/>
          <w:divBdr>
            <w:top w:val="none" w:sz="0" w:space="0" w:color="auto"/>
            <w:left w:val="none" w:sz="0" w:space="0" w:color="auto"/>
            <w:bottom w:val="none" w:sz="0" w:space="0" w:color="auto"/>
            <w:right w:val="none" w:sz="0" w:space="0" w:color="auto"/>
          </w:divBdr>
        </w:div>
        <w:div w:id="1444615232">
          <w:marLeft w:val="547"/>
          <w:marRight w:val="0"/>
          <w:marTop w:val="0"/>
          <w:marBottom w:val="120"/>
          <w:divBdr>
            <w:top w:val="none" w:sz="0" w:space="0" w:color="auto"/>
            <w:left w:val="none" w:sz="0" w:space="0" w:color="auto"/>
            <w:bottom w:val="none" w:sz="0" w:space="0" w:color="auto"/>
            <w:right w:val="none" w:sz="0" w:space="0" w:color="auto"/>
          </w:divBdr>
        </w:div>
        <w:div w:id="214247013">
          <w:marLeft w:val="547"/>
          <w:marRight w:val="0"/>
          <w:marTop w:val="0"/>
          <w:marBottom w:val="120"/>
          <w:divBdr>
            <w:top w:val="none" w:sz="0" w:space="0" w:color="auto"/>
            <w:left w:val="none" w:sz="0" w:space="0" w:color="auto"/>
            <w:bottom w:val="none" w:sz="0" w:space="0" w:color="auto"/>
            <w:right w:val="none" w:sz="0" w:space="0" w:color="auto"/>
          </w:divBdr>
        </w:div>
        <w:div w:id="73416350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2894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2022-09-14T07:47:00Z</cp:lastPrinted>
  <dcterms:created xsi:type="dcterms:W3CDTF">2022-12-07T11:22:00Z</dcterms:created>
  <dcterms:modified xsi:type="dcterms:W3CDTF">2022-12-07T11:22:00Z</dcterms:modified>
</cp:coreProperties>
</file>