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1B6F91" w:rsidRDefault="00F515CF" w:rsidP="00246F69">
      <w:pPr>
        <w:spacing w:after="0" w:line="240" w:lineRule="auto"/>
        <w:jc w:val="center"/>
        <w:rPr>
          <w:rFonts w:ascii="Arial" w:eastAsia="Times New Roman" w:hAnsi="Arial" w:cs="Arial"/>
          <w:sz w:val="24"/>
          <w:szCs w:val="24"/>
        </w:rPr>
      </w:pPr>
      <w:r w:rsidRPr="001B6F91">
        <w:rPr>
          <w:rFonts w:ascii="Arial" w:eastAsia="Times New Roman" w:hAnsi="Arial" w:cs="Arial"/>
          <w:b/>
          <w:bCs/>
          <w:sz w:val="24"/>
          <w:szCs w:val="24"/>
        </w:rPr>
        <w:t xml:space="preserve">NATIONAL </w:t>
      </w:r>
      <w:r w:rsidR="00525889" w:rsidRPr="001B6F91">
        <w:rPr>
          <w:rFonts w:ascii="Arial" w:eastAsia="Times New Roman" w:hAnsi="Arial" w:cs="Arial"/>
          <w:b/>
          <w:bCs/>
          <w:sz w:val="24"/>
          <w:szCs w:val="24"/>
        </w:rPr>
        <w:t>ASSEMBLY</w:t>
      </w:r>
    </w:p>
    <w:p w:rsidR="00F515CF" w:rsidRPr="001B6F91" w:rsidRDefault="001304CF" w:rsidP="00246F69">
      <w:pPr>
        <w:spacing w:after="0" w:line="240" w:lineRule="auto"/>
        <w:jc w:val="center"/>
        <w:rPr>
          <w:rFonts w:ascii="Arial" w:eastAsia="Times New Roman" w:hAnsi="Arial" w:cs="Arial"/>
          <w:b/>
          <w:sz w:val="24"/>
          <w:szCs w:val="24"/>
        </w:rPr>
      </w:pPr>
      <w:r w:rsidRPr="001B6F91">
        <w:rPr>
          <w:rFonts w:ascii="Arial" w:eastAsia="Times New Roman" w:hAnsi="Arial" w:cs="Arial"/>
          <w:b/>
          <w:sz w:val="24"/>
          <w:szCs w:val="24"/>
        </w:rPr>
        <w:t>W</w:t>
      </w:r>
      <w:r w:rsidR="003F27D2" w:rsidRPr="001B6F91">
        <w:rPr>
          <w:rFonts w:ascii="Arial" w:eastAsia="Times New Roman" w:hAnsi="Arial" w:cs="Arial"/>
          <w:b/>
          <w:sz w:val="24"/>
          <w:szCs w:val="24"/>
        </w:rPr>
        <w:t>R</w:t>
      </w:r>
      <w:r w:rsidRPr="001B6F91">
        <w:rPr>
          <w:rFonts w:ascii="Arial" w:eastAsia="Times New Roman" w:hAnsi="Arial" w:cs="Arial"/>
          <w:b/>
          <w:sz w:val="24"/>
          <w:szCs w:val="24"/>
        </w:rPr>
        <w:t>ITTEN</w:t>
      </w:r>
      <w:r w:rsidR="00F515CF" w:rsidRPr="001B6F91">
        <w:rPr>
          <w:rFonts w:ascii="Arial" w:eastAsia="Times New Roman" w:hAnsi="Arial" w:cs="Arial"/>
          <w:b/>
          <w:sz w:val="24"/>
          <w:szCs w:val="24"/>
        </w:rPr>
        <w:t xml:space="preserve"> REPLY</w:t>
      </w:r>
    </w:p>
    <w:p w:rsidR="001168CA" w:rsidRPr="001B6F91" w:rsidRDefault="001168CA" w:rsidP="00246F69">
      <w:pPr>
        <w:spacing w:after="0" w:line="240" w:lineRule="auto"/>
        <w:jc w:val="center"/>
        <w:rPr>
          <w:rFonts w:ascii="Arial" w:eastAsia="Times New Roman" w:hAnsi="Arial" w:cs="Arial"/>
          <w:sz w:val="24"/>
          <w:szCs w:val="24"/>
        </w:rPr>
      </w:pPr>
    </w:p>
    <w:p w:rsidR="00FD7F03" w:rsidRPr="001B6F91" w:rsidRDefault="00FD7F03" w:rsidP="00246F69">
      <w:pPr>
        <w:spacing w:after="0" w:line="240" w:lineRule="auto"/>
        <w:jc w:val="center"/>
        <w:rPr>
          <w:rFonts w:ascii="Arial" w:eastAsia="Times New Roman" w:hAnsi="Arial" w:cs="Arial"/>
          <w:b/>
          <w:bCs/>
          <w:sz w:val="24"/>
          <w:szCs w:val="24"/>
        </w:rPr>
      </w:pPr>
    </w:p>
    <w:p w:rsidR="00F515CF" w:rsidRPr="001B6F91" w:rsidRDefault="00F515CF" w:rsidP="00246F69">
      <w:pPr>
        <w:spacing w:after="0" w:line="240" w:lineRule="auto"/>
        <w:rPr>
          <w:rFonts w:ascii="Arial" w:eastAsia="Times New Roman" w:hAnsi="Arial" w:cs="Arial"/>
          <w:sz w:val="24"/>
          <w:szCs w:val="24"/>
        </w:rPr>
      </w:pPr>
      <w:r w:rsidRPr="001B6F91">
        <w:rPr>
          <w:rFonts w:ascii="Arial" w:eastAsia="Times New Roman" w:hAnsi="Arial" w:cs="Arial"/>
          <w:b/>
          <w:bCs/>
          <w:sz w:val="24"/>
          <w:szCs w:val="24"/>
        </w:rPr>
        <w:t xml:space="preserve">QUESTION </w:t>
      </w:r>
      <w:r w:rsidR="0023742D" w:rsidRPr="001B6F91">
        <w:rPr>
          <w:rFonts w:ascii="Arial" w:eastAsia="Times New Roman" w:hAnsi="Arial" w:cs="Arial"/>
          <w:b/>
          <w:bCs/>
          <w:sz w:val="24"/>
          <w:szCs w:val="24"/>
        </w:rPr>
        <w:t>4</w:t>
      </w:r>
      <w:r w:rsidR="001B6F91">
        <w:rPr>
          <w:rFonts w:ascii="Arial" w:eastAsia="Times New Roman" w:hAnsi="Arial" w:cs="Arial"/>
          <w:b/>
          <w:bCs/>
          <w:sz w:val="24"/>
          <w:szCs w:val="24"/>
        </w:rPr>
        <w:t>312</w:t>
      </w:r>
    </w:p>
    <w:p w:rsidR="00FF1348" w:rsidRPr="001B6F91" w:rsidRDefault="00FF1348" w:rsidP="00246F69">
      <w:pPr>
        <w:spacing w:after="0" w:line="240" w:lineRule="auto"/>
        <w:jc w:val="center"/>
        <w:rPr>
          <w:rFonts w:ascii="Arial" w:eastAsia="Times New Roman" w:hAnsi="Arial" w:cs="Arial"/>
          <w:sz w:val="24"/>
          <w:szCs w:val="24"/>
        </w:rPr>
      </w:pPr>
    </w:p>
    <w:p w:rsidR="002355A7" w:rsidRPr="001B6F91" w:rsidRDefault="00687C52" w:rsidP="00246F69">
      <w:pPr>
        <w:spacing w:after="0" w:line="240" w:lineRule="auto"/>
        <w:rPr>
          <w:rFonts w:ascii="Arial" w:eastAsia="Times New Roman" w:hAnsi="Arial" w:cs="Arial"/>
          <w:b/>
          <w:bCs/>
          <w:sz w:val="24"/>
          <w:szCs w:val="24"/>
          <w:u w:val="single"/>
        </w:rPr>
      </w:pPr>
      <w:r w:rsidRPr="001B6F91">
        <w:rPr>
          <w:rFonts w:ascii="Arial" w:eastAsia="Times New Roman" w:hAnsi="Arial" w:cs="Arial"/>
          <w:b/>
          <w:bCs/>
          <w:sz w:val="24"/>
          <w:szCs w:val="24"/>
          <w:u w:val="single"/>
        </w:rPr>
        <w:t>IN</w:t>
      </w:r>
      <w:r w:rsidR="0021572E" w:rsidRPr="001B6F91">
        <w:rPr>
          <w:rFonts w:ascii="Arial" w:eastAsia="Times New Roman" w:hAnsi="Arial" w:cs="Arial"/>
          <w:b/>
          <w:bCs/>
          <w:sz w:val="24"/>
          <w:szCs w:val="24"/>
          <w:u w:val="single"/>
        </w:rPr>
        <w:t xml:space="preserve">TERNAL QUESTION PAPER [No </w:t>
      </w:r>
      <w:r w:rsidR="001B6F91" w:rsidRPr="001B6F91">
        <w:rPr>
          <w:rFonts w:ascii="Arial" w:eastAsia="Times New Roman" w:hAnsi="Arial" w:cs="Arial"/>
          <w:b/>
          <w:bCs/>
          <w:sz w:val="24"/>
          <w:szCs w:val="24"/>
          <w:u w:val="single"/>
        </w:rPr>
        <w:t>49</w:t>
      </w:r>
      <w:r w:rsidR="0031187C" w:rsidRPr="001B6F91">
        <w:rPr>
          <w:rFonts w:ascii="Arial" w:eastAsia="Times New Roman" w:hAnsi="Arial" w:cs="Arial"/>
          <w:b/>
          <w:bCs/>
          <w:sz w:val="24"/>
          <w:szCs w:val="24"/>
          <w:u w:val="single"/>
        </w:rPr>
        <w:t>-20</w:t>
      </w:r>
      <w:r w:rsidR="004A6DEA" w:rsidRPr="001B6F91">
        <w:rPr>
          <w:rFonts w:ascii="Arial" w:eastAsia="Times New Roman" w:hAnsi="Arial" w:cs="Arial"/>
          <w:b/>
          <w:bCs/>
          <w:sz w:val="24"/>
          <w:szCs w:val="24"/>
          <w:u w:val="single"/>
        </w:rPr>
        <w:t>2</w:t>
      </w:r>
      <w:r w:rsidR="00712781" w:rsidRPr="001B6F91">
        <w:rPr>
          <w:rFonts w:ascii="Arial" w:eastAsia="Times New Roman" w:hAnsi="Arial" w:cs="Arial"/>
          <w:b/>
          <w:bCs/>
          <w:sz w:val="24"/>
          <w:szCs w:val="24"/>
          <w:u w:val="single"/>
        </w:rPr>
        <w:t>2</w:t>
      </w:r>
      <w:r w:rsidR="0034601D" w:rsidRPr="001B6F91">
        <w:rPr>
          <w:rFonts w:ascii="Arial" w:eastAsia="Times New Roman" w:hAnsi="Arial" w:cs="Arial"/>
          <w:b/>
          <w:bCs/>
          <w:sz w:val="24"/>
          <w:szCs w:val="24"/>
          <w:u w:val="single"/>
        </w:rPr>
        <w:t xml:space="preserve"> </w:t>
      </w:r>
      <w:r w:rsidR="00E36039" w:rsidRPr="001B6F91">
        <w:rPr>
          <w:rFonts w:ascii="Arial" w:eastAsia="Times New Roman" w:hAnsi="Arial" w:cs="Arial"/>
          <w:b/>
          <w:bCs/>
          <w:sz w:val="24"/>
          <w:szCs w:val="24"/>
          <w:u w:val="single"/>
        </w:rPr>
        <w:t>SIXTH</w:t>
      </w:r>
      <w:r w:rsidR="005F30F3" w:rsidRPr="001B6F91">
        <w:rPr>
          <w:rFonts w:ascii="Arial" w:eastAsia="Times New Roman" w:hAnsi="Arial" w:cs="Arial"/>
          <w:b/>
          <w:bCs/>
          <w:sz w:val="24"/>
          <w:szCs w:val="24"/>
          <w:u w:val="single"/>
        </w:rPr>
        <w:t xml:space="preserve"> PARLIAMENT</w:t>
      </w:r>
      <w:proofErr w:type="gramStart"/>
      <w:r w:rsidR="00F515CF" w:rsidRPr="001B6F91">
        <w:rPr>
          <w:rFonts w:ascii="Arial" w:eastAsia="Times New Roman" w:hAnsi="Arial" w:cs="Arial"/>
          <w:b/>
          <w:bCs/>
          <w:sz w:val="24"/>
          <w:szCs w:val="24"/>
          <w:u w:val="single"/>
        </w:rPr>
        <w:t>]</w:t>
      </w:r>
      <w:proofErr w:type="gramEnd"/>
      <w:r w:rsidR="00F515CF" w:rsidRPr="001B6F91">
        <w:rPr>
          <w:rFonts w:ascii="Arial" w:eastAsia="Times New Roman" w:hAnsi="Arial" w:cs="Arial"/>
          <w:b/>
          <w:bCs/>
          <w:sz w:val="24"/>
          <w:szCs w:val="24"/>
          <w:u w:val="single"/>
        </w:rPr>
        <w:br/>
      </w:r>
      <w:r w:rsidR="00F83BBF" w:rsidRPr="001B6F91">
        <w:rPr>
          <w:rFonts w:ascii="Arial" w:eastAsia="Times New Roman" w:hAnsi="Arial" w:cs="Arial"/>
          <w:b/>
          <w:bCs/>
          <w:sz w:val="24"/>
          <w:szCs w:val="24"/>
          <w:u w:val="single"/>
        </w:rPr>
        <w:t>DATE OF PUBLICATION: </w:t>
      </w:r>
      <w:r w:rsidR="001B6F91" w:rsidRPr="001B6F91">
        <w:rPr>
          <w:rFonts w:ascii="Arial" w:eastAsia="Times New Roman" w:hAnsi="Arial" w:cs="Arial"/>
          <w:b/>
          <w:bCs/>
          <w:sz w:val="24"/>
          <w:szCs w:val="24"/>
          <w:u w:val="single"/>
        </w:rPr>
        <w:t>18 NOVEMBER</w:t>
      </w:r>
      <w:r w:rsidR="00F515CF" w:rsidRPr="001B6F91">
        <w:rPr>
          <w:rFonts w:ascii="Arial" w:eastAsia="Times New Roman" w:hAnsi="Arial" w:cs="Arial"/>
          <w:b/>
          <w:bCs/>
          <w:sz w:val="24"/>
          <w:szCs w:val="24"/>
          <w:u w:val="single"/>
        </w:rPr>
        <w:t> 20</w:t>
      </w:r>
      <w:r w:rsidR="004A6DEA" w:rsidRPr="001B6F91">
        <w:rPr>
          <w:rFonts w:ascii="Arial" w:eastAsia="Times New Roman" w:hAnsi="Arial" w:cs="Arial"/>
          <w:b/>
          <w:bCs/>
          <w:sz w:val="24"/>
          <w:szCs w:val="24"/>
          <w:u w:val="single"/>
        </w:rPr>
        <w:t>2</w:t>
      </w:r>
      <w:r w:rsidR="00712781" w:rsidRPr="001B6F91">
        <w:rPr>
          <w:rFonts w:ascii="Arial" w:eastAsia="Times New Roman" w:hAnsi="Arial" w:cs="Arial"/>
          <w:b/>
          <w:bCs/>
          <w:sz w:val="24"/>
          <w:szCs w:val="24"/>
          <w:u w:val="single"/>
        </w:rPr>
        <w:t>2</w:t>
      </w:r>
    </w:p>
    <w:p w:rsidR="00E34B5B" w:rsidRPr="001B6F91" w:rsidRDefault="00E34B5B" w:rsidP="00246F69">
      <w:pPr>
        <w:spacing w:after="0" w:line="240" w:lineRule="auto"/>
        <w:ind w:left="720" w:right="26" w:hanging="720"/>
        <w:jc w:val="center"/>
        <w:outlineLvl w:val="0"/>
        <w:rPr>
          <w:rFonts w:ascii="Arial" w:hAnsi="Arial" w:cs="Arial"/>
          <w:b/>
          <w:sz w:val="24"/>
          <w:szCs w:val="24"/>
        </w:rPr>
      </w:pPr>
    </w:p>
    <w:p w:rsidR="001B6F91" w:rsidRDefault="001B6F91" w:rsidP="00246F69">
      <w:pPr>
        <w:spacing w:after="0" w:line="240" w:lineRule="auto"/>
        <w:ind w:left="709" w:right="-1" w:hanging="709"/>
        <w:jc w:val="both"/>
        <w:rPr>
          <w:rFonts w:ascii="Arial" w:hAnsi="Arial" w:cs="Arial"/>
          <w:b/>
          <w:sz w:val="24"/>
          <w:szCs w:val="24"/>
        </w:rPr>
      </w:pPr>
      <w:r w:rsidRPr="001B6F91">
        <w:rPr>
          <w:rFonts w:ascii="Arial" w:hAnsi="Arial" w:cs="Arial"/>
          <w:b/>
          <w:bCs/>
          <w:sz w:val="24"/>
          <w:szCs w:val="24"/>
          <w:lang w:val="en-US"/>
        </w:rPr>
        <w:t>4312.</w:t>
      </w:r>
      <w:r w:rsidRPr="001B6F91">
        <w:rPr>
          <w:rFonts w:ascii="Arial" w:hAnsi="Arial" w:cs="Arial"/>
          <w:b/>
          <w:bCs/>
          <w:sz w:val="24"/>
          <w:szCs w:val="24"/>
          <w:lang w:val="en-US"/>
        </w:rPr>
        <w:tab/>
      </w:r>
      <w:proofErr w:type="spellStart"/>
      <w:r w:rsidRPr="001B6F91">
        <w:rPr>
          <w:rFonts w:ascii="Arial" w:hAnsi="Arial" w:cs="Arial"/>
          <w:b/>
          <w:sz w:val="24"/>
          <w:szCs w:val="24"/>
        </w:rPr>
        <w:t>Inkosi</w:t>
      </w:r>
      <w:proofErr w:type="spellEnd"/>
      <w:r w:rsidRPr="001B6F91">
        <w:rPr>
          <w:rFonts w:ascii="Arial" w:hAnsi="Arial" w:cs="Arial"/>
          <w:b/>
          <w:sz w:val="24"/>
          <w:szCs w:val="24"/>
        </w:rPr>
        <w:t xml:space="preserve"> R N </w:t>
      </w:r>
      <w:proofErr w:type="spellStart"/>
      <w:r w:rsidRPr="001B6F91">
        <w:rPr>
          <w:rFonts w:ascii="Arial" w:hAnsi="Arial" w:cs="Arial"/>
          <w:b/>
          <w:sz w:val="24"/>
          <w:szCs w:val="24"/>
        </w:rPr>
        <w:t>Cebekhulu</w:t>
      </w:r>
      <w:proofErr w:type="spellEnd"/>
      <w:r w:rsidRPr="001B6F91">
        <w:rPr>
          <w:rFonts w:ascii="Arial" w:eastAsia="Calibri" w:hAnsi="Arial" w:cs="Arial"/>
          <w:b/>
          <w:bCs/>
          <w:sz w:val="24"/>
          <w:szCs w:val="24"/>
          <w:lang w:val="en-GB"/>
        </w:rPr>
        <w:t xml:space="preserve"> </w:t>
      </w:r>
      <w:r w:rsidRPr="001B6F91">
        <w:rPr>
          <w:rFonts w:ascii="Arial" w:hAnsi="Arial" w:cs="Arial"/>
          <w:b/>
          <w:sz w:val="24"/>
          <w:szCs w:val="24"/>
        </w:rPr>
        <w:t>(IFP) to ask the Minister of Agriculture, Land Reform and Rural Development</w:t>
      </w:r>
      <w:r w:rsidR="00854910" w:rsidRPr="001B6F91">
        <w:rPr>
          <w:rFonts w:ascii="Arial" w:hAnsi="Arial" w:cs="Arial"/>
          <w:b/>
          <w:sz w:val="24"/>
          <w:szCs w:val="24"/>
        </w:rPr>
        <w:fldChar w:fldCharType="begin"/>
      </w:r>
      <w:r w:rsidRPr="001B6F91">
        <w:rPr>
          <w:rFonts w:ascii="Arial" w:hAnsi="Arial" w:cs="Arial"/>
          <w:sz w:val="24"/>
          <w:szCs w:val="24"/>
        </w:rPr>
        <w:instrText xml:space="preserve"> XE "</w:instrText>
      </w:r>
      <w:r w:rsidRPr="001B6F91">
        <w:rPr>
          <w:rFonts w:ascii="Arial" w:hAnsi="Arial" w:cs="Arial"/>
          <w:b/>
          <w:sz w:val="24"/>
          <w:szCs w:val="24"/>
        </w:rPr>
        <w:instrText>Minister of Agriculture, Land Reform and Rural Development</w:instrText>
      </w:r>
      <w:r w:rsidRPr="001B6F91">
        <w:rPr>
          <w:rFonts w:ascii="Arial" w:hAnsi="Arial" w:cs="Arial"/>
          <w:sz w:val="24"/>
          <w:szCs w:val="24"/>
        </w:rPr>
        <w:instrText xml:space="preserve">" </w:instrText>
      </w:r>
      <w:r w:rsidR="00854910" w:rsidRPr="001B6F91">
        <w:rPr>
          <w:rFonts w:ascii="Arial" w:hAnsi="Arial" w:cs="Arial"/>
          <w:b/>
          <w:sz w:val="24"/>
          <w:szCs w:val="24"/>
        </w:rPr>
        <w:fldChar w:fldCharType="end"/>
      </w:r>
      <w:r w:rsidRPr="001B6F91">
        <w:rPr>
          <w:rFonts w:ascii="Arial" w:hAnsi="Arial" w:cs="Arial"/>
          <w:b/>
          <w:sz w:val="24"/>
          <w:szCs w:val="24"/>
        </w:rPr>
        <w:t>:</w:t>
      </w:r>
    </w:p>
    <w:p w:rsidR="001B6F91" w:rsidRPr="001B6F91" w:rsidRDefault="001B6F91" w:rsidP="00246F69">
      <w:pPr>
        <w:spacing w:after="0" w:line="240" w:lineRule="auto"/>
        <w:ind w:left="709" w:right="450" w:hanging="709"/>
        <w:jc w:val="both"/>
        <w:rPr>
          <w:rFonts w:ascii="Arial" w:hAnsi="Arial" w:cs="Arial"/>
          <w:b/>
          <w:sz w:val="24"/>
          <w:szCs w:val="24"/>
        </w:rPr>
      </w:pPr>
    </w:p>
    <w:p w:rsidR="004476A0" w:rsidRPr="00CD0148" w:rsidRDefault="001B6F91" w:rsidP="00246F69">
      <w:pPr>
        <w:pStyle w:val="ListParagraph"/>
        <w:numPr>
          <w:ilvl w:val="0"/>
          <w:numId w:val="8"/>
        </w:numPr>
        <w:spacing w:after="0" w:line="240" w:lineRule="auto"/>
        <w:ind w:left="709" w:right="-1"/>
        <w:jc w:val="both"/>
        <w:rPr>
          <w:rFonts w:ascii="Arial" w:hAnsi="Arial" w:cs="Arial"/>
          <w:sz w:val="24"/>
          <w:szCs w:val="24"/>
        </w:rPr>
      </w:pPr>
      <w:r w:rsidRPr="001B6F91">
        <w:rPr>
          <w:rFonts w:ascii="Arial" w:hAnsi="Arial" w:cs="Arial"/>
          <w:sz w:val="24"/>
          <w:szCs w:val="24"/>
        </w:rPr>
        <w:t>Whether, with regard to the steep challenges the Republic is facing in relation to issues such as food insecurity and unemployment, her department has improved its rural strategy which would promote and increase rural incomes; if not, why not; if so, what are the relevant details;</w:t>
      </w:r>
    </w:p>
    <w:p w:rsidR="001B6F91" w:rsidRPr="001B6F91" w:rsidRDefault="001B6F91" w:rsidP="00246F69">
      <w:pPr>
        <w:spacing w:after="0" w:line="240" w:lineRule="auto"/>
        <w:ind w:left="720" w:right="-1"/>
        <w:jc w:val="both"/>
        <w:rPr>
          <w:rFonts w:ascii="Arial" w:hAnsi="Arial" w:cs="Arial"/>
          <w:sz w:val="24"/>
          <w:szCs w:val="24"/>
        </w:rPr>
      </w:pPr>
    </w:p>
    <w:p w:rsidR="001B6F91" w:rsidRPr="001B6F91" w:rsidRDefault="001B6F91" w:rsidP="00246F69">
      <w:pPr>
        <w:spacing w:after="0" w:line="240" w:lineRule="auto"/>
        <w:ind w:left="709" w:right="-1" w:hanging="720"/>
        <w:jc w:val="both"/>
        <w:rPr>
          <w:rFonts w:ascii="Arial" w:hAnsi="Arial" w:cs="Arial"/>
          <w:sz w:val="24"/>
          <w:szCs w:val="24"/>
        </w:rPr>
      </w:pPr>
      <w:r w:rsidRPr="001B6F91">
        <w:rPr>
          <w:rFonts w:ascii="Arial" w:hAnsi="Arial" w:cs="Arial"/>
          <w:sz w:val="24"/>
          <w:szCs w:val="24"/>
        </w:rPr>
        <w:t>(2)</w:t>
      </w:r>
      <w:r w:rsidRPr="001B6F91">
        <w:rPr>
          <w:rFonts w:ascii="Arial" w:hAnsi="Arial" w:cs="Arial"/>
          <w:sz w:val="24"/>
          <w:szCs w:val="24"/>
        </w:rPr>
        <w:tab/>
        <w:t>whether, considering that importing food increases the cost of food for South Africans, her department has considered the establishment and/or support of a southern regional trade bloc as a way to create a more food secure region through the exploitation of diversity in the region; if not, what is the position in this regard; if so, what are the relevant details?</w:t>
      </w:r>
      <w:r w:rsidRPr="001B6F91">
        <w:rPr>
          <w:rFonts w:ascii="Arial" w:eastAsia="Calibri" w:hAnsi="Arial" w:cs="Arial"/>
          <w:bCs/>
          <w:sz w:val="24"/>
          <w:szCs w:val="24"/>
          <w:lang w:val="en-GB"/>
        </w:rPr>
        <w:tab/>
      </w:r>
      <w:r w:rsidRPr="001B6F91">
        <w:rPr>
          <w:rFonts w:ascii="Arial" w:eastAsia="Calibri" w:hAnsi="Arial" w:cs="Arial"/>
          <w:bCs/>
          <w:sz w:val="24"/>
          <w:szCs w:val="24"/>
          <w:lang w:val="en-GB"/>
        </w:rPr>
        <w:tab/>
      </w:r>
      <w:r w:rsidRPr="001B6F91">
        <w:rPr>
          <w:rFonts w:ascii="Arial" w:eastAsia="Calibri" w:hAnsi="Arial" w:cs="Arial"/>
          <w:bCs/>
          <w:sz w:val="24"/>
          <w:szCs w:val="24"/>
          <w:lang w:val="en-GB"/>
        </w:rPr>
        <w:tab/>
      </w:r>
      <w:r>
        <w:rPr>
          <w:rFonts w:ascii="Arial" w:eastAsia="Calibri" w:hAnsi="Arial" w:cs="Arial"/>
          <w:bCs/>
          <w:sz w:val="24"/>
          <w:szCs w:val="24"/>
          <w:lang w:val="en-GB"/>
        </w:rPr>
        <w:t xml:space="preserve">         </w:t>
      </w:r>
      <w:r w:rsidR="00246F69">
        <w:rPr>
          <w:rFonts w:ascii="Arial" w:eastAsia="Calibri" w:hAnsi="Arial" w:cs="Arial"/>
          <w:bCs/>
          <w:sz w:val="24"/>
          <w:szCs w:val="24"/>
          <w:lang w:val="en-GB"/>
        </w:rPr>
        <w:tab/>
      </w:r>
      <w:r w:rsidR="00246F69">
        <w:rPr>
          <w:rFonts w:ascii="Arial" w:eastAsia="Calibri" w:hAnsi="Arial" w:cs="Arial"/>
          <w:bCs/>
          <w:sz w:val="24"/>
          <w:szCs w:val="24"/>
          <w:lang w:val="en-GB"/>
        </w:rPr>
        <w:tab/>
      </w:r>
      <w:r w:rsidR="00246F69">
        <w:rPr>
          <w:rFonts w:ascii="Arial" w:eastAsia="Calibri" w:hAnsi="Arial" w:cs="Arial"/>
          <w:bCs/>
          <w:sz w:val="24"/>
          <w:szCs w:val="24"/>
          <w:lang w:val="en-GB"/>
        </w:rPr>
        <w:tab/>
        <w:t xml:space="preserve">       </w:t>
      </w:r>
      <w:r w:rsidRPr="001B6F91">
        <w:rPr>
          <w:rFonts w:ascii="Arial" w:hAnsi="Arial" w:cs="Arial"/>
          <w:b/>
          <w:bCs/>
          <w:sz w:val="24"/>
          <w:szCs w:val="24"/>
          <w:lang w:val="en-US"/>
        </w:rPr>
        <w:t>NW5427E</w:t>
      </w:r>
    </w:p>
    <w:p w:rsidR="0023742D" w:rsidRPr="001B6F91" w:rsidRDefault="0023742D" w:rsidP="00246F69">
      <w:pPr>
        <w:spacing w:after="0" w:line="240" w:lineRule="auto"/>
        <w:ind w:right="-1"/>
        <w:jc w:val="both"/>
        <w:rPr>
          <w:rFonts w:ascii="Arial" w:eastAsia="Times New Roman" w:hAnsi="Arial" w:cs="Arial"/>
          <w:sz w:val="24"/>
          <w:szCs w:val="24"/>
          <w:lang w:val="en-US"/>
        </w:rPr>
      </w:pPr>
    </w:p>
    <w:p w:rsidR="0023742D" w:rsidRPr="001B6F91" w:rsidRDefault="0023742D" w:rsidP="00246F69">
      <w:pPr>
        <w:spacing w:after="0" w:line="240" w:lineRule="auto"/>
        <w:ind w:right="-1"/>
        <w:jc w:val="both"/>
        <w:rPr>
          <w:rFonts w:ascii="Arial" w:eastAsia="Times New Roman" w:hAnsi="Arial" w:cs="Arial"/>
          <w:sz w:val="24"/>
          <w:szCs w:val="24"/>
          <w:lang w:val="en-US"/>
        </w:rPr>
      </w:pPr>
    </w:p>
    <w:p w:rsidR="00E433A8" w:rsidRPr="001B6F91" w:rsidRDefault="00E433A8" w:rsidP="00246F69">
      <w:pPr>
        <w:spacing w:after="0" w:line="240" w:lineRule="auto"/>
        <w:ind w:right="-1"/>
        <w:jc w:val="both"/>
        <w:rPr>
          <w:rFonts w:ascii="Arial" w:eastAsia="Times New Roman" w:hAnsi="Arial" w:cs="Arial"/>
          <w:sz w:val="24"/>
          <w:szCs w:val="24"/>
          <w:lang w:val="en-US"/>
        </w:rPr>
      </w:pPr>
      <w:r w:rsidRPr="001B6F91">
        <w:rPr>
          <w:rFonts w:ascii="Arial" w:hAnsi="Arial" w:cs="Arial"/>
          <w:b/>
          <w:sz w:val="24"/>
          <w:szCs w:val="24"/>
        </w:rPr>
        <w:t xml:space="preserve">THE </w:t>
      </w:r>
      <w:r w:rsidR="00E36039" w:rsidRPr="001B6F91">
        <w:rPr>
          <w:rFonts w:ascii="Arial" w:hAnsi="Arial" w:cs="Arial"/>
          <w:b/>
          <w:sz w:val="24"/>
          <w:szCs w:val="24"/>
        </w:rPr>
        <w:t>MINISTER OF AGRICULTURE, LAND REFORM AND RURAL DEVELOPMENT</w:t>
      </w:r>
      <w:r w:rsidRPr="001B6F91">
        <w:rPr>
          <w:rFonts w:ascii="Arial" w:hAnsi="Arial" w:cs="Arial"/>
          <w:b/>
          <w:sz w:val="24"/>
          <w:szCs w:val="24"/>
        </w:rPr>
        <w:t>:</w:t>
      </w:r>
    </w:p>
    <w:p w:rsidR="000B7E81" w:rsidRPr="009823D6" w:rsidRDefault="000B7E81" w:rsidP="00246F69">
      <w:pPr>
        <w:pStyle w:val="NoSpacing"/>
        <w:tabs>
          <w:tab w:val="left" w:pos="142"/>
        </w:tabs>
        <w:ind w:right="-1"/>
        <w:jc w:val="both"/>
        <w:rPr>
          <w:rFonts w:ascii="Arial" w:hAnsi="Arial" w:cs="Arial"/>
          <w:b/>
          <w:sz w:val="24"/>
          <w:szCs w:val="24"/>
        </w:rPr>
      </w:pPr>
    </w:p>
    <w:p w:rsidR="00CD0148" w:rsidRDefault="00CD0148" w:rsidP="00246F69">
      <w:pPr>
        <w:pStyle w:val="ListParagraph"/>
        <w:numPr>
          <w:ilvl w:val="0"/>
          <w:numId w:val="12"/>
        </w:numPr>
        <w:spacing w:after="0" w:line="240" w:lineRule="auto"/>
        <w:ind w:left="709" w:right="-1" w:hanging="709"/>
        <w:jc w:val="both"/>
        <w:rPr>
          <w:rFonts w:ascii="Arial" w:hAnsi="Arial" w:cs="Arial"/>
          <w:color w:val="000000" w:themeColor="text1"/>
          <w:sz w:val="24"/>
          <w:szCs w:val="24"/>
        </w:rPr>
      </w:pPr>
      <w:r w:rsidRPr="00CD0148">
        <w:rPr>
          <w:rFonts w:ascii="Arial" w:hAnsi="Arial" w:cs="Arial"/>
          <w:color w:val="000000" w:themeColor="text1"/>
          <w:sz w:val="24"/>
          <w:szCs w:val="24"/>
        </w:rPr>
        <w:t>Yes. The Integrated Rural Development Sector Strategy is being processed for</w:t>
      </w:r>
      <w:r w:rsidR="00246F69">
        <w:rPr>
          <w:rFonts w:ascii="Arial" w:hAnsi="Arial" w:cs="Arial"/>
          <w:color w:val="000000" w:themeColor="text1"/>
          <w:sz w:val="24"/>
          <w:szCs w:val="24"/>
        </w:rPr>
        <w:t xml:space="preserve"> </w:t>
      </w:r>
      <w:r w:rsidRPr="00246F69">
        <w:rPr>
          <w:rFonts w:ascii="Arial" w:hAnsi="Arial" w:cs="Arial"/>
          <w:color w:val="000000" w:themeColor="text1"/>
          <w:sz w:val="24"/>
          <w:szCs w:val="24"/>
        </w:rPr>
        <w:t>gazetting for public comments in the second quarter of 2023. The strategy focuses on strengthening four pillars:</w:t>
      </w:r>
    </w:p>
    <w:p w:rsidR="00CD0148" w:rsidRPr="00CD0148" w:rsidRDefault="00CD0148" w:rsidP="00246F69">
      <w:pPr>
        <w:pStyle w:val="ListParagraph"/>
        <w:numPr>
          <w:ilvl w:val="0"/>
          <w:numId w:val="9"/>
        </w:numPr>
        <w:spacing w:after="0" w:line="240" w:lineRule="auto"/>
        <w:ind w:left="709" w:right="-1" w:firstLine="0"/>
        <w:jc w:val="both"/>
        <w:rPr>
          <w:rFonts w:ascii="Arial" w:hAnsi="Arial" w:cs="Arial"/>
          <w:color w:val="000000" w:themeColor="text1"/>
          <w:sz w:val="24"/>
          <w:szCs w:val="24"/>
        </w:rPr>
      </w:pPr>
      <w:r w:rsidRPr="00CD0148">
        <w:rPr>
          <w:rFonts w:ascii="Arial" w:hAnsi="Arial" w:cs="Arial"/>
          <w:color w:val="000000" w:themeColor="text1"/>
          <w:sz w:val="24"/>
          <w:szCs w:val="24"/>
        </w:rPr>
        <w:t>The rural economy</w:t>
      </w:r>
      <w:r w:rsidR="00246F69">
        <w:rPr>
          <w:rFonts w:ascii="Arial" w:hAnsi="Arial" w:cs="Arial"/>
          <w:color w:val="000000" w:themeColor="text1"/>
          <w:sz w:val="24"/>
          <w:szCs w:val="24"/>
        </w:rPr>
        <w:t>;</w:t>
      </w:r>
    </w:p>
    <w:p w:rsidR="00CD0148" w:rsidRPr="00CD0148" w:rsidRDefault="00CD0148" w:rsidP="00246F69">
      <w:pPr>
        <w:pStyle w:val="ListParagraph"/>
        <w:numPr>
          <w:ilvl w:val="0"/>
          <w:numId w:val="9"/>
        </w:numPr>
        <w:spacing w:after="0" w:line="240" w:lineRule="auto"/>
        <w:ind w:left="709" w:right="-1" w:firstLine="0"/>
        <w:jc w:val="both"/>
        <w:rPr>
          <w:rFonts w:ascii="Arial" w:hAnsi="Arial" w:cs="Arial"/>
          <w:color w:val="000000" w:themeColor="text1"/>
          <w:sz w:val="24"/>
          <w:szCs w:val="24"/>
        </w:rPr>
      </w:pPr>
      <w:r w:rsidRPr="00CD0148">
        <w:rPr>
          <w:rFonts w:ascii="Arial" w:hAnsi="Arial" w:cs="Arial"/>
          <w:color w:val="000000" w:themeColor="text1"/>
          <w:sz w:val="24"/>
          <w:szCs w:val="24"/>
        </w:rPr>
        <w:t>Community and human development</w:t>
      </w:r>
      <w:r w:rsidR="00246F69">
        <w:rPr>
          <w:rFonts w:ascii="Arial" w:hAnsi="Arial" w:cs="Arial"/>
          <w:color w:val="000000" w:themeColor="text1"/>
          <w:sz w:val="24"/>
          <w:szCs w:val="24"/>
        </w:rPr>
        <w:t>;</w:t>
      </w:r>
    </w:p>
    <w:p w:rsidR="00CD0148" w:rsidRPr="00CD0148" w:rsidRDefault="00CD0148" w:rsidP="00246F69">
      <w:pPr>
        <w:pStyle w:val="ListParagraph"/>
        <w:numPr>
          <w:ilvl w:val="0"/>
          <w:numId w:val="9"/>
        </w:numPr>
        <w:spacing w:after="0" w:line="240" w:lineRule="auto"/>
        <w:ind w:left="709" w:right="-1" w:firstLine="0"/>
        <w:jc w:val="both"/>
        <w:rPr>
          <w:rFonts w:ascii="Arial" w:hAnsi="Arial" w:cs="Arial"/>
          <w:color w:val="000000" w:themeColor="text1"/>
          <w:sz w:val="24"/>
          <w:szCs w:val="24"/>
        </w:rPr>
      </w:pPr>
      <w:r w:rsidRPr="00CD0148">
        <w:rPr>
          <w:rFonts w:ascii="Arial" w:hAnsi="Arial" w:cs="Arial"/>
          <w:color w:val="000000" w:themeColor="text1"/>
          <w:sz w:val="24"/>
          <w:szCs w:val="24"/>
        </w:rPr>
        <w:t xml:space="preserve">Rural </w:t>
      </w:r>
      <w:r w:rsidR="00246F69">
        <w:rPr>
          <w:rFonts w:ascii="Arial" w:hAnsi="Arial" w:cs="Arial"/>
          <w:color w:val="000000" w:themeColor="text1"/>
          <w:sz w:val="24"/>
          <w:szCs w:val="24"/>
        </w:rPr>
        <w:t>s</w:t>
      </w:r>
      <w:r w:rsidRPr="00CD0148">
        <w:rPr>
          <w:rFonts w:ascii="Arial" w:hAnsi="Arial" w:cs="Arial"/>
          <w:color w:val="000000" w:themeColor="text1"/>
          <w:sz w:val="24"/>
          <w:szCs w:val="24"/>
        </w:rPr>
        <w:t>afety and social cohesion</w:t>
      </w:r>
      <w:r w:rsidR="00246F69">
        <w:rPr>
          <w:rFonts w:ascii="Arial" w:hAnsi="Arial" w:cs="Arial"/>
          <w:color w:val="000000" w:themeColor="text1"/>
          <w:sz w:val="24"/>
          <w:szCs w:val="24"/>
        </w:rPr>
        <w:t>; and</w:t>
      </w:r>
    </w:p>
    <w:p w:rsidR="00CD0148" w:rsidRPr="00CD0148" w:rsidRDefault="00CD0148" w:rsidP="00246F69">
      <w:pPr>
        <w:pStyle w:val="ListParagraph"/>
        <w:numPr>
          <w:ilvl w:val="0"/>
          <w:numId w:val="9"/>
        </w:numPr>
        <w:spacing w:after="0" w:line="240" w:lineRule="auto"/>
        <w:ind w:left="709" w:right="-1" w:firstLine="0"/>
        <w:jc w:val="both"/>
        <w:rPr>
          <w:rFonts w:ascii="Arial" w:hAnsi="Arial" w:cs="Arial"/>
          <w:color w:val="000000" w:themeColor="text1"/>
          <w:sz w:val="24"/>
          <w:szCs w:val="24"/>
        </w:rPr>
      </w:pPr>
      <w:r w:rsidRPr="00CD0148">
        <w:rPr>
          <w:rFonts w:ascii="Arial" w:hAnsi="Arial" w:cs="Arial"/>
          <w:color w:val="000000" w:themeColor="text1"/>
          <w:sz w:val="24"/>
          <w:szCs w:val="24"/>
        </w:rPr>
        <w:t>Cooperative governance and local government</w:t>
      </w:r>
      <w:r w:rsidR="00246F69">
        <w:rPr>
          <w:rFonts w:ascii="Arial" w:hAnsi="Arial" w:cs="Arial"/>
          <w:color w:val="000000" w:themeColor="text1"/>
          <w:sz w:val="24"/>
          <w:szCs w:val="24"/>
        </w:rPr>
        <w:t>.</w:t>
      </w:r>
    </w:p>
    <w:p w:rsidR="00CD0148" w:rsidRPr="00CD0148" w:rsidRDefault="00CD0148" w:rsidP="00246F69">
      <w:pPr>
        <w:spacing w:after="0" w:line="240" w:lineRule="auto"/>
        <w:ind w:right="-1"/>
        <w:jc w:val="both"/>
        <w:rPr>
          <w:rFonts w:ascii="Arial" w:hAnsi="Arial" w:cs="Arial"/>
          <w:color w:val="000000" w:themeColor="text1"/>
          <w:sz w:val="24"/>
          <w:szCs w:val="24"/>
        </w:rPr>
      </w:pPr>
    </w:p>
    <w:p w:rsidR="00246F69" w:rsidRDefault="00CD0148" w:rsidP="00246F69">
      <w:pPr>
        <w:spacing w:after="0"/>
        <w:ind w:left="709" w:right="-1"/>
        <w:contextualSpacing/>
        <w:jc w:val="both"/>
        <w:rPr>
          <w:rFonts w:ascii="Arial" w:hAnsi="Arial" w:cs="Arial"/>
          <w:color w:val="000000" w:themeColor="text1"/>
          <w:sz w:val="24"/>
          <w:szCs w:val="24"/>
          <w:lang w:val="en-GB"/>
        </w:rPr>
      </w:pPr>
      <w:r w:rsidRPr="00CD0148">
        <w:rPr>
          <w:rFonts w:ascii="Arial" w:hAnsi="Arial" w:cs="Arial"/>
          <w:color w:val="000000" w:themeColor="text1"/>
          <w:sz w:val="24"/>
          <w:szCs w:val="24"/>
        </w:rPr>
        <w:t xml:space="preserve">The </w:t>
      </w:r>
      <w:r w:rsidR="00246F69">
        <w:rPr>
          <w:rFonts w:ascii="Arial" w:hAnsi="Arial" w:cs="Arial"/>
          <w:color w:val="000000" w:themeColor="text1"/>
          <w:sz w:val="24"/>
          <w:szCs w:val="24"/>
        </w:rPr>
        <w:t>S</w:t>
      </w:r>
      <w:r w:rsidRPr="00CD0148">
        <w:rPr>
          <w:rFonts w:ascii="Arial" w:hAnsi="Arial" w:cs="Arial"/>
          <w:color w:val="000000" w:themeColor="text1"/>
          <w:sz w:val="24"/>
          <w:szCs w:val="24"/>
        </w:rPr>
        <w:t>trategy seeks to coordinate and manage</w:t>
      </w:r>
      <w:r w:rsidRPr="00CD0148">
        <w:rPr>
          <w:rFonts w:ascii="Arial" w:hAnsi="Arial" w:cs="Arial"/>
          <w:color w:val="000000" w:themeColor="text1"/>
          <w:sz w:val="24"/>
          <w:szCs w:val="24"/>
          <w:lang w:val="en-GB"/>
        </w:rPr>
        <w:t xml:space="preserve"> sectoral </w:t>
      </w:r>
      <w:r w:rsidR="00246F69">
        <w:rPr>
          <w:rFonts w:ascii="Arial" w:hAnsi="Arial" w:cs="Arial"/>
          <w:color w:val="000000" w:themeColor="text1"/>
          <w:sz w:val="24"/>
          <w:szCs w:val="24"/>
          <w:lang w:val="en-GB"/>
        </w:rPr>
        <w:t>r</w:t>
      </w:r>
      <w:r w:rsidRPr="00CD0148">
        <w:rPr>
          <w:rFonts w:ascii="Arial" w:hAnsi="Arial" w:cs="Arial"/>
          <w:color w:val="000000" w:themeColor="text1"/>
          <w:sz w:val="24"/>
          <w:szCs w:val="24"/>
          <w:lang w:val="en-GB"/>
        </w:rPr>
        <w:t xml:space="preserve">ural </w:t>
      </w:r>
      <w:r w:rsidR="00246F69">
        <w:rPr>
          <w:rFonts w:ascii="Arial" w:hAnsi="Arial" w:cs="Arial"/>
          <w:color w:val="000000" w:themeColor="text1"/>
          <w:sz w:val="24"/>
          <w:szCs w:val="24"/>
          <w:lang w:val="en-GB"/>
        </w:rPr>
        <w:t>d</w:t>
      </w:r>
      <w:r w:rsidRPr="00CD0148">
        <w:rPr>
          <w:rFonts w:ascii="Arial" w:hAnsi="Arial" w:cs="Arial"/>
          <w:color w:val="000000" w:themeColor="text1"/>
          <w:sz w:val="24"/>
          <w:szCs w:val="24"/>
          <w:lang w:val="en-GB"/>
        </w:rPr>
        <w:t xml:space="preserve">evelopment interventions and catalytic projects addressing challenges facing rural communities in line with the National Development Plan (2030) and District Development Model (DDM). </w:t>
      </w:r>
    </w:p>
    <w:p w:rsidR="00246F69" w:rsidRDefault="00246F69" w:rsidP="00246F69">
      <w:pPr>
        <w:spacing w:after="0"/>
        <w:ind w:left="709" w:right="-1"/>
        <w:contextualSpacing/>
        <w:jc w:val="both"/>
        <w:rPr>
          <w:rFonts w:ascii="Arial" w:hAnsi="Arial" w:cs="Arial"/>
          <w:color w:val="000000" w:themeColor="text1"/>
          <w:sz w:val="24"/>
          <w:szCs w:val="24"/>
          <w:lang w:val="en-GB"/>
        </w:rPr>
      </w:pPr>
    </w:p>
    <w:p w:rsidR="00246F69" w:rsidRDefault="00CD0148" w:rsidP="00246F69">
      <w:pPr>
        <w:spacing w:after="0"/>
        <w:ind w:left="709" w:right="-1"/>
        <w:contextualSpacing/>
        <w:jc w:val="both"/>
        <w:rPr>
          <w:rFonts w:ascii="Arial" w:hAnsi="Arial" w:cs="Arial"/>
          <w:color w:val="000000" w:themeColor="text1"/>
          <w:sz w:val="24"/>
          <w:szCs w:val="24"/>
          <w:lang w:val="en-GB"/>
        </w:rPr>
      </w:pPr>
      <w:r w:rsidRPr="00CD0148">
        <w:rPr>
          <w:rFonts w:ascii="Arial" w:hAnsi="Arial" w:cs="Arial"/>
          <w:color w:val="000000" w:themeColor="text1"/>
          <w:sz w:val="24"/>
          <w:szCs w:val="24"/>
          <w:lang w:val="en-GB"/>
        </w:rPr>
        <w:t xml:space="preserve">Some of the work mentioned in the strategy has commenced </w:t>
      </w:r>
      <w:r w:rsidR="00696867">
        <w:rPr>
          <w:rFonts w:ascii="Arial" w:hAnsi="Arial" w:cs="Arial"/>
          <w:color w:val="000000" w:themeColor="text1"/>
          <w:sz w:val="24"/>
          <w:szCs w:val="24"/>
          <w:lang w:val="en-GB"/>
        </w:rPr>
        <w:t xml:space="preserve">already.  These include </w:t>
      </w:r>
      <w:r w:rsidRPr="00CD0148">
        <w:rPr>
          <w:rFonts w:ascii="Arial" w:hAnsi="Arial" w:cs="Arial"/>
          <w:color w:val="000000" w:themeColor="text1"/>
          <w:sz w:val="24"/>
          <w:szCs w:val="24"/>
          <w:lang w:val="en-GB"/>
        </w:rPr>
        <w:t xml:space="preserve">improving farm access and village access rural roads, </w:t>
      </w:r>
      <w:r w:rsidRPr="00CD0148">
        <w:rPr>
          <w:rFonts w:ascii="Arial" w:hAnsi="Arial" w:cs="Arial"/>
          <w:color w:val="000000" w:themeColor="text1"/>
          <w:sz w:val="24"/>
          <w:szCs w:val="24"/>
        </w:rPr>
        <w:t xml:space="preserve">working with the Department of Cooperative Governance (DCOG) and Provincial Departments of Agriculture and Rural Development in the identification and establishment of 5 </w:t>
      </w:r>
      <w:proofErr w:type="spellStart"/>
      <w:r w:rsidRPr="00CD0148">
        <w:rPr>
          <w:rFonts w:ascii="Arial" w:hAnsi="Arial" w:cs="Arial"/>
          <w:color w:val="000000" w:themeColor="text1"/>
          <w:sz w:val="24"/>
          <w:szCs w:val="24"/>
        </w:rPr>
        <w:t>agri</w:t>
      </w:r>
      <w:proofErr w:type="spellEnd"/>
      <w:r w:rsidRPr="00CD0148">
        <w:rPr>
          <w:rFonts w:ascii="Arial" w:hAnsi="Arial" w:cs="Arial"/>
          <w:color w:val="000000" w:themeColor="text1"/>
          <w:sz w:val="24"/>
          <w:szCs w:val="24"/>
        </w:rPr>
        <w:t xml:space="preserve">-hubs and agro-processing facilities; supporting at least 71 farmer production support units to become functional to adequately support smallholder farmers for food production and commercial activities by 2024 and to implement, in the medium to long-term, the development and support of 7 other </w:t>
      </w:r>
      <w:proofErr w:type="spellStart"/>
      <w:r w:rsidR="00246F69">
        <w:rPr>
          <w:rFonts w:ascii="Arial" w:hAnsi="Arial" w:cs="Arial"/>
          <w:color w:val="000000" w:themeColor="text1"/>
          <w:sz w:val="24"/>
          <w:szCs w:val="24"/>
        </w:rPr>
        <w:t>a</w:t>
      </w:r>
      <w:r w:rsidRPr="00CD0148">
        <w:rPr>
          <w:rFonts w:ascii="Arial" w:hAnsi="Arial" w:cs="Arial"/>
          <w:color w:val="000000" w:themeColor="text1"/>
          <w:sz w:val="24"/>
          <w:szCs w:val="24"/>
        </w:rPr>
        <w:t>gri</w:t>
      </w:r>
      <w:proofErr w:type="spellEnd"/>
      <w:r w:rsidRPr="00CD0148">
        <w:rPr>
          <w:rFonts w:ascii="Arial" w:hAnsi="Arial" w:cs="Arial"/>
          <w:color w:val="000000" w:themeColor="text1"/>
          <w:sz w:val="24"/>
          <w:szCs w:val="24"/>
        </w:rPr>
        <w:t xml:space="preserve">-parks including identification, drawing and locking in of investors through a dedicated </w:t>
      </w:r>
      <w:r w:rsidR="00246F69">
        <w:rPr>
          <w:rFonts w:ascii="Arial" w:hAnsi="Arial" w:cs="Arial"/>
          <w:color w:val="000000" w:themeColor="text1"/>
          <w:sz w:val="24"/>
          <w:szCs w:val="24"/>
        </w:rPr>
        <w:t>i</w:t>
      </w:r>
      <w:r w:rsidRPr="00CD0148">
        <w:rPr>
          <w:rFonts w:ascii="Arial" w:hAnsi="Arial" w:cs="Arial"/>
          <w:color w:val="000000" w:themeColor="text1"/>
          <w:sz w:val="24"/>
          <w:szCs w:val="24"/>
        </w:rPr>
        <w:t xml:space="preserve">nvestment </w:t>
      </w:r>
      <w:r w:rsidRPr="00CD0148">
        <w:rPr>
          <w:rFonts w:ascii="Arial" w:hAnsi="Arial" w:cs="Arial"/>
          <w:color w:val="000000" w:themeColor="text1"/>
          <w:sz w:val="24"/>
          <w:szCs w:val="24"/>
        </w:rPr>
        <w:lastRenderedPageBreak/>
        <w:t>strategy</w:t>
      </w:r>
      <w:r w:rsidRPr="00CD0148">
        <w:rPr>
          <w:rFonts w:ascii="Arial" w:hAnsi="Arial" w:cs="Arial"/>
          <w:color w:val="000000" w:themeColor="text1"/>
          <w:sz w:val="24"/>
          <w:szCs w:val="24"/>
          <w:lang w:val="en-GB"/>
        </w:rPr>
        <w:t xml:space="preserve">. This also includes targeted land redistribution to rural women, youth and persons with disabilities. </w:t>
      </w:r>
    </w:p>
    <w:p w:rsidR="00246F69" w:rsidRDefault="00CD0148" w:rsidP="00246F69">
      <w:pPr>
        <w:spacing w:after="0"/>
        <w:ind w:left="709" w:right="-1"/>
        <w:contextualSpacing/>
        <w:jc w:val="both"/>
        <w:rPr>
          <w:rFonts w:ascii="Arial" w:hAnsi="Arial" w:cs="Arial"/>
          <w:color w:val="000000" w:themeColor="text1"/>
          <w:sz w:val="24"/>
          <w:szCs w:val="24"/>
          <w:lang w:val="en-GB"/>
        </w:rPr>
      </w:pPr>
      <w:r w:rsidRPr="00CD0148">
        <w:rPr>
          <w:rFonts w:ascii="Arial" w:hAnsi="Arial" w:cs="Arial"/>
          <w:color w:val="000000" w:themeColor="text1"/>
          <w:sz w:val="24"/>
          <w:szCs w:val="24"/>
          <w:lang w:val="en-GB"/>
        </w:rPr>
        <w:t xml:space="preserve">The strategy also emphasises working with the key sector departments on other rural economic challenges e.g., the rehabilitation of dams and rural bridges. The Department has further aligned the strategy with the Agriculture and Agro-Processing </w:t>
      </w:r>
      <w:proofErr w:type="spellStart"/>
      <w:r w:rsidRPr="00CD0148">
        <w:rPr>
          <w:rFonts w:ascii="Arial" w:hAnsi="Arial" w:cs="Arial"/>
          <w:color w:val="000000" w:themeColor="text1"/>
          <w:sz w:val="24"/>
          <w:szCs w:val="24"/>
          <w:lang w:val="en-GB"/>
        </w:rPr>
        <w:t>Masterplan</w:t>
      </w:r>
      <w:proofErr w:type="spellEnd"/>
      <w:r w:rsidRPr="00CD0148">
        <w:rPr>
          <w:rFonts w:ascii="Arial" w:hAnsi="Arial" w:cs="Arial"/>
          <w:color w:val="000000" w:themeColor="text1"/>
          <w:sz w:val="24"/>
          <w:szCs w:val="24"/>
          <w:lang w:val="en-GB"/>
        </w:rPr>
        <w:t>, working with the National House on Traditional and Khoi-San Leadership</w:t>
      </w:r>
      <w:r w:rsidR="00246F69">
        <w:rPr>
          <w:rFonts w:ascii="Arial" w:hAnsi="Arial" w:cs="Arial"/>
          <w:color w:val="000000" w:themeColor="text1"/>
          <w:sz w:val="24"/>
          <w:szCs w:val="24"/>
          <w:lang w:val="en-GB"/>
        </w:rPr>
        <w:t>,</w:t>
      </w:r>
      <w:r w:rsidRPr="00CD0148">
        <w:rPr>
          <w:rFonts w:ascii="Arial" w:hAnsi="Arial" w:cs="Arial"/>
          <w:color w:val="000000" w:themeColor="text1"/>
          <w:sz w:val="24"/>
          <w:szCs w:val="24"/>
          <w:lang w:val="en-GB"/>
        </w:rPr>
        <w:t xml:space="preserve"> and will identify catalytic projects in terms of the 8 other approved masterplans with the relevant lead departments. </w:t>
      </w:r>
    </w:p>
    <w:p w:rsidR="00246F69" w:rsidRDefault="00246F69" w:rsidP="00246F69">
      <w:pPr>
        <w:spacing w:after="0"/>
        <w:ind w:left="709" w:right="-1"/>
        <w:contextualSpacing/>
        <w:jc w:val="both"/>
        <w:rPr>
          <w:rFonts w:ascii="Arial" w:hAnsi="Arial" w:cs="Arial"/>
          <w:color w:val="000000" w:themeColor="text1"/>
          <w:sz w:val="24"/>
          <w:szCs w:val="24"/>
          <w:lang w:val="en-GB"/>
        </w:rPr>
      </w:pPr>
    </w:p>
    <w:p w:rsidR="00CD0148" w:rsidRPr="00895B84" w:rsidRDefault="00CD0148" w:rsidP="00246F69">
      <w:pPr>
        <w:spacing w:after="0"/>
        <w:ind w:left="709" w:right="-1"/>
        <w:contextualSpacing/>
        <w:jc w:val="both"/>
        <w:rPr>
          <w:rFonts w:ascii="Arial" w:hAnsi="Arial" w:cs="Arial"/>
          <w:sz w:val="24"/>
          <w:szCs w:val="24"/>
        </w:rPr>
      </w:pPr>
      <w:r w:rsidRPr="00895B84">
        <w:rPr>
          <w:rFonts w:ascii="Arial" w:hAnsi="Arial" w:cs="Arial"/>
          <w:sz w:val="24"/>
          <w:szCs w:val="24"/>
          <w:lang w:val="en-GB"/>
        </w:rPr>
        <w:t xml:space="preserve">The strategy is aligned to the Rural Safety Strategy and the Department currently participates in the Rural Safety Priority Committees. The Department will also partner with the Department of Basic Education on the development of </w:t>
      </w:r>
      <w:r w:rsidR="00895B84" w:rsidRPr="00895B84">
        <w:rPr>
          <w:rFonts w:ascii="Arial" w:hAnsi="Arial" w:cs="Arial"/>
          <w:sz w:val="24"/>
          <w:szCs w:val="24"/>
          <w:lang w:val="en-GB"/>
        </w:rPr>
        <w:t>Early Childhood Development Centres (</w:t>
      </w:r>
      <w:r w:rsidRPr="00895B84">
        <w:rPr>
          <w:rFonts w:ascii="Arial" w:hAnsi="Arial" w:cs="Arial"/>
          <w:sz w:val="24"/>
          <w:szCs w:val="24"/>
          <w:lang w:val="en-GB"/>
        </w:rPr>
        <w:t>ECDs</w:t>
      </w:r>
      <w:r w:rsidR="00895B84" w:rsidRPr="00895B84">
        <w:rPr>
          <w:rFonts w:ascii="Arial" w:hAnsi="Arial" w:cs="Arial"/>
          <w:sz w:val="24"/>
          <w:szCs w:val="24"/>
          <w:lang w:val="en-GB"/>
        </w:rPr>
        <w:t>)</w:t>
      </w:r>
      <w:r w:rsidRPr="00895B84">
        <w:rPr>
          <w:rFonts w:ascii="Arial" w:hAnsi="Arial" w:cs="Arial"/>
          <w:sz w:val="24"/>
          <w:szCs w:val="24"/>
          <w:lang w:val="en-GB"/>
        </w:rPr>
        <w:t xml:space="preserve"> in rural areas and the scaling up of the </w:t>
      </w:r>
      <w:r w:rsidRPr="00895B84">
        <w:rPr>
          <w:rFonts w:ascii="Arial" w:hAnsi="Arial" w:cs="Arial"/>
          <w:sz w:val="24"/>
          <w:szCs w:val="24"/>
        </w:rPr>
        <w:t>Rural Education Assistant Programme in collaboration with the Department of Basic Education</w:t>
      </w:r>
      <w:r w:rsidR="00246F69" w:rsidRPr="00895B84">
        <w:rPr>
          <w:rFonts w:ascii="Arial" w:hAnsi="Arial" w:cs="Arial"/>
          <w:sz w:val="24"/>
          <w:szCs w:val="24"/>
        </w:rPr>
        <w:t xml:space="preserve">, </w:t>
      </w:r>
      <w:r w:rsidRPr="00895B84">
        <w:rPr>
          <w:rFonts w:ascii="Arial" w:hAnsi="Arial" w:cs="Arial"/>
          <w:sz w:val="24"/>
          <w:szCs w:val="24"/>
        </w:rPr>
        <w:t>targeting unemployed rural youth to improve literacy and numeracy in rural schools.</w:t>
      </w:r>
    </w:p>
    <w:p w:rsidR="00CD0148" w:rsidRDefault="00CD0148" w:rsidP="00246F69">
      <w:pPr>
        <w:spacing w:after="0"/>
        <w:ind w:right="-1"/>
        <w:contextualSpacing/>
        <w:jc w:val="both"/>
        <w:rPr>
          <w:rFonts w:ascii="Arial" w:hAnsi="Arial" w:cs="Arial"/>
          <w:color w:val="000000" w:themeColor="text1"/>
          <w:sz w:val="24"/>
          <w:szCs w:val="24"/>
        </w:rPr>
      </w:pPr>
    </w:p>
    <w:p w:rsidR="000B7E81" w:rsidRPr="00246F69" w:rsidRDefault="008D361D" w:rsidP="00246F69">
      <w:pPr>
        <w:pStyle w:val="ListParagraph"/>
        <w:numPr>
          <w:ilvl w:val="0"/>
          <w:numId w:val="12"/>
        </w:numPr>
        <w:spacing w:after="0"/>
        <w:ind w:left="567" w:right="-1" w:hanging="567"/>
        <w:jc w:val="both"/>
        <w:rPr>
          <w:rFonts w:ascii="Arial" w:hAnsi="Arial" w:cs="Arial"/>
          <w:color w:val="000000" w:themeColor="text1"/>
          <w:sz w:val="24"/>
          <w:szCs w:val="24"/>
        </w:rPr>
      </w:pPr>
      <w:r w:rsidRPr="008D361D">
        <w:rPr>
          <w:rFonts w:ascii="Arial" w:hAnsi="Arial" w:cs="Arial"/>
          <w:color w:val="000000" w:themeColor="text1"/>
          <w:sz w:val="24"/>
          <w:szCs w:val="24"/>
        </w:rPr>
        <w:t>The decision to establish regional trade blocks is beyond the scope of the Department of Agriculture, Land Reform and Rural Development.  Such decisions are usually led by the Department of International Relations and Trade and the Department of Trade, Industry and Competition.  Additionally, the Republic of South Africa has ratified the African Continental Free Trade Area</w:t>
      </w:r>
      <w:r w:rsidR="00246F69">
        <w:rPr>
          <w:rFonts w:ascii="Arial" w:hAnsi="Arial" w:cs="Arial"/>
          <w:color w:val="000000" w:themeColor="text1"/>
          <w:sz w:val="24"/>
          <w:szCs w:val="24"/>
        </w:rPr>
        <w:t xml:space="preserve"> </w:t>
      </w:r>
      <w:r w:rsidRPr="008D361D">
        <w:rPr>
          <w:rFonts w:ascii="Arial" w:hAnsi="Arial" w:cs="Arial"/>
          <w:color w:val="000000" w:themeColor="text1"/>
          <w:sz w:val="24"/>
          <w:szCs w:val="24"/>
        </w:rPr>
        <w:t>(</w:t>
      </w:r>
      <w:proofErr w:type="spellStart"/>
      <w:r w:rsidRPr="008D361D">
        <w:rPr>
          <w:rFonts w:ascii="Arial" w:hAnsi="Arial" w:cs="Arial"/>
          <w:color w:val="000000" w:themeColor="text1"/>
          <w:sz w:val="24"/>
          <w:szCs w:val="24"/>
        </w:rPr>
        <w:t>AfCFTA</w:t>
      </w:r>
      <w:proofErr w:type="spellEnd"/>
      <w:r w:rsidRPr="008D361D">
        <w:rPr>
          <w:rFonts w:ascii="Arial" w:hAnsi="Arial" w:cs="Arial"/>
          <w:color w:val="000000" w:themeColor="text1"/>
          <w:sz w:val="24"/>
          <w:szCs w:val="24"/>
        </w:rPr>
        <w:t xml:space="preserve">), which works through the regional value chains to promote food security initiatives in the continent. One of the regional value chains that are promoted under the </w:t>
      </w:r>
      <w:proofErr w:type="spellStart"/>
      <w:r w:rsidRPr="008D361D">
        <w:rPr>
          <w:rFonts w:ascii="Arial" w:hAnsi="Arial" w:cs="Arial"/>
          <w:color w:val="000000" w:themeColor="text1"/>
          <w:sz w:val="24"/>
          <w:szCs w:val="24"/>
        </w:rPr>
        <w:t>AfCFTA</w:t>
      </w:r>
      <w:proofErr w:type="spellEnd"/>
      <w:r w:rsidRPr="008D361D">
        <w:rPr>
          <w:rFonts w:ascii="Arial" w:hAnsi="Arial" w:cs="Arial"/>
          <w:color w:val="000000" w:themeColor="text1"/>
          <w:sz w:val="24"/>
          <w:szCs w:val="24"/>
        </w:rPr>
        <w:t xml:space="preserve"> is agriculture and ag</w:t>
      </w:r>
      <w:r w:rsidR="00246F69">
        <w:rPr>
          <w:rFonts w:ascii="Arial" w:hAnsi="Arial" w:cs="Arial"/>
          <w:color w:val="000000" w:themeColor="text1"/>
          <w:sz w:val="24"/>
          <w:szCs w:val="24"/>
        </w:rPr>
        <w:t>r</w:t>
      </w:r>
      <w:r w:rsidRPr="008D361D">
        <w:rPr>
          <w:rFonts w:ascii="Arial" w:hAnsi="Arial" w:cs="Arial"/>
          <w:color w:val="000000" w:themeColor="text1"/>
          <w:sz w:val="24"/>
          <w:szCs w:val="24"/>
        </w:rPr>
        <w:t>o-processing.  Under the afore-mentioned regional value chains, the various regional economic communities (REC’s) are encouraged to develop agricultural hubs that are aligned to prioritized commodities such as horticulture, grains, tea, poultry, etc</w:t>
      </w:r>
      <w:r w:rsidR="00246F69">
        <w:rPr>
          <w:rFonts w:ascii="Arial" w:hAnsi="Arial" w:cs="Arial"/>
          <w:color w:val="000000" w:themeColor="text1"/>
          <w:sz w:val="24"/>
          <w:szCs w:val="24"/>
        </w:rPr>
        <w:t>.</w:t>
      </w:r>
    </w:p>
    <w:p w:rsidR="000B7E81" w:rsidRPr="00AD77DC" w:rsidRDefault="000B7E81" w:rsidP="00246F69">
      <w:pPr>
        <w:pStyle w:val="NoSpacing"/>
        <w:tabs>
          <w:tab w:val="left" w:pos="142"/>
        </w:tabs>
        <w:ind w:right="-1"/>
        <w:jc w:val="both"/>
        <w:rPr>
          <w:rFonts w:ascii="Arial" w:hAnsi="Arial" w:cs="Arial"/>
          <w:b/>
          <w:sz w:val="24"/>
          <w:szCs w:val="24"/>
        </w:rPr>
      </w:pPr>
    </w:p>
    <w:sectPr w:rsidR="000B7E81" w:rsidRPr="00AD77DC" w:rsidSect="00246F69">
      <w:pgSz w:w="11906" w:h="16838"/>
      <w:pgMar w:top="993" w:right="1133" w:bottom="144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7197" w:rsidRDefault="00D87197" w:rsidP="00B73FB9">
      <w:pPr>
        <w:spacing w:after="0" w:line="240" w:lineRule="auto"/>
      </w:pPr>
      <w:r>
        <w:separator/>
      </w:r>
    </w:p>
  </w:endnote>
  <w:endnote w:type="continuationSeparator" w:id="0">
    <w:p w:rsidR="00D87197" w:rsidRDefault="00D87197" w:rsidP="00B73F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7197" w:rsidRDefault="00D87197" w:rsidP="00B73FB9">
      <w:pPr>
        <w:spacing w:after="0" w:line="240" w:lineRule="auto"/>
      </w:pPr>
      <w:r>
        <w:separator/>
      </w:r>
    </w:p>
  </w:footnote>
  <w:footnote w:type="continuationSeparator" w:id="0">
    <w:p w:rsidR="00D87197" w:rsidRDefault="00D87197" w:rsidP="00B73FB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463C5"/>
    <w:multiLevelType w:val="hybridMultilevel"/>
    <w:tmpl w:val="55BCA486"/>
    <w:lvl w:ilvl="0" w:tplc="EA685B92">
      <w:start w:val="1"/>
      <w:numFmt w:val="decimal"/>
      <w:lvlText w:val="(%1)"/>
      <w:lvlJc w:val="left"/>
      <w:pPr>
        <w:ind w:left="3240" w:hanging="360"/>
      </w:pPr>
      <w:rPr>
        <w:rFonts w:hint="default"/>
      </w:rPr>
    </w:lvl>
    <w:lvl w:ilvl="1" w:tplc="1C090019" w:tentative="1">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0242D3B"/>
    <w:multiLevelType w:val="hybridMultilevel"/>
    <w:tmpl w:val="49B28856"/>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AC1F1A"/>
    <w:multiLevelType w:val="hybridMultilevel"/>
    <w:tmpl w:val="B122FB74"/>
    <w:lvl w:ilvl="0" w:tplc="1C090001">
      <w:start w:val="1"/>
      <w:numFmt w:val="bullet"/>
      <w:lvlText w:val=""/>
      <w:lvlJc w:val="left"/>
      <w:pPr>
        <w:ind w:left="3850" w:hanging="360"/>
      </w:pPr>
      <w:rPr>
        <w:rFonts w:ascii="Symbol" w:hAnsi="Symbol" w:hint="default"/>
      </w:rPr>
    </w:lvl>
    <w:lvl w:ilvl="1" w:tplc="1C090003" w:tentative="1">
      <w:start w:val="1"/>
      <w:numFmt w:val="bullet"/>
      <w:lvlText w:val="o"/>
      <w:lvlJc w:val="left"/>
      <w:pPr>
        <w:ind w:left="4570" w:hanging="360"/>
      </w:pPr>
      <w:rPr>
        <w:rFonts w:ascii="Courier New" w:hAnsi="Courier New" w:cs="Courier New" w:hint="default"/>
      </w:rPr>
    </w:lvl>
    <w:lvl w:ilvl="2" w:tplc="1C090005" w:tentative="1">
      <w:start w:val="1"/>
      <w:numFmt w:val="bullet"/>
      <w:lvlText w:val=""/>
      <w:lvlJc w:val="left"/>
      <w:pPr>
        <w:ind w:left="5290" w:hanging="360"/>
      </w:pPr>
      <w:rPr>
        <w:rFonts w:ascii="Wingdings" w:hAnsi="Wingdings" w:hint="default"/>
      </w:rPr>
    </w:lvl>
    <w:lvl w:ilvl="3" w:tplc="1C090001" w:tentative="1">
      <w:start w:val="1"/>
      <w:numFmt w:val="bullet"/>
      <w:lvlText w:val=""/>
      <w:lvlJc w:val="left"/>
      <w:pPr>
        <w:ind w:left="6010" w:hanging="360"/>
      </w:pPr>
      <w:rPr>
        <w:rFonts w:ascii="Symbol" w:hAnsi="Symbol" w:hint="default"/>
      </w:rPr>
    </w:lvl>
    <w:lvl w:ilvl="4" w:tplc="1C090003" w:tentative="1">
      <w:start w:val="1"/>
      <w:numFmt w:val="bullet"/>
      <w:lvlText w:val="o"/>
      <w:lvlJc w:val="left"/>
      <w:pPr>
        <w:ind w:left="6730" w:hanging="360"/>
      </w:pPr>
      <w:rPr>
        <w:rFonts w:ascii="Courier New" w:hAnsi="Courier New" w:cs="Courier New" w:hint="default"/>
      </w:rPr>
    </w:lvl>
    <w:lvl w:ilvl="5" w:tplc="1C090005" w:tentative="1">
      <w:start w:val="1"/>
      <w:numFmt w:val="bullet"/>
      <w:lvlText w:val=""/>
      <w:lvlJc w:val="left"/>
      <w:pPr>
        <w:ind w:left="7450" w:hanging="360"/>
      </w:pPr>
      <w:rPr>
        <w:rFonts w:ascii="Wingdings" w:hAnsi="Wingdings" w:hint="default"/>
      </w:rPr>
    </w:lvl>
    <w:lvl w:ilvl="6" w:tplc="1C090001" w:tentative="1">
      <w:start w:val="1"/>
      <w:numFmt w:val="bullet"/>
      <w:lvlText w:val=""/>
      <w:lvlJc w:val="left"/>
      <w:pPr>
        <w:ind w:left="8170" w:hanging="360"/>
      </w:pPr>
      <w:rPr>
        <w:rFonts w:ascii="Symbol" w:hAnsi="Symbol" w:hint="default"/>
      </w:rPr>
    </w:lvl>
    <w:lvl w:ilvl="7" w:tplc="1C090003" w:tentative="1">
      <w:start w:val="1"/>
      <w:numFmt w:val="bullet"/>
      <w:lvlText w:val="o"/>
      <w:lvlJc w:val="left"/>
      <w:pPr>
        <w:ind w:left="8890" w:hanging="360"/>
      </w:pPr>
      <w:rPr>
        <w:rFonts w:ascii="Courier New" w:hAnsi="Courier New" w:cs="Courier New" w:hint="default"/>
      </w:rPr>
    </w:lvl>
    <w:lvl w:ilvl="8" w:tplc="1C090005" w:tentative="1">
      <w:start w:val="1"/>
      <w:numFmt w:val="bullet"/>
      <w:lvlText w:val=""/>
      <w:lvlJc w:val="left"/>
      <w:pPr>
        <w:ind w:left="9610" w:hanging="360"/>
      </w:pPr>
      <w:rPr>
        <w:rFonts w:ascii="Wingdings" w:hAnsi="Wingdings" w:hint="default"/>
      </w:rPr>
    </w:lvl>
  </w:abstractNum>
  <w:abstractNum w:abstractNumId="5">
    <w:nsid w:val="2E52484A"/>
    <w:multiLevelType w:val="hybridMultilevel"/>
    <w:tmpl w:val="8D06A538"/>
    <w:lvl w:ilvl="0" w:tplc="B67C4E8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3DDB2E2E"/>
    <w:multiLevelType w:val="hybridMultilevel"/>
    <w:tmpl w:val="CC2A17D8"/>
    <w:lvl w:ilvl="0" w:tplc="2A020E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5B37BBE"/>
    <w:multiLevelType w:val="hybridMultilevel"/>
    <w:tmpl w:val="B3E86EBC"/>
    <w:lvl w:ilvl="0" w:tplc="A3B835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77F302A8"/>
    <w:multiLevelType w:val="hybridMultilevel"/>
    <w:tmpl w:val="1334FB18"/>
    <w:lvl w:ilvl="0" w:tplc="55701D04">
      <w:start w:val="1"/>
      <w:numFmt w:val="decimal"/>
      <w:lvlText w:val="%1."/>
      <w:lvlJc w:val="left"/>
      <w:pPr>
        <w:tabs>
          <w:tab w:val="num" w:pos="720"/>
        </w:tabs>
        <w:ind w:left="720" w:hanging="360"/>
      </w:pPr>
    </w:lvl>
    <w:lvl w:ilvl="1" w:tplc="8F565974" w:tentative="1">
      <w:start w:val="1"/>
      <w:numFmt w:val="decimal"/>
      <w:lvlText w:val="%2."/>
      <w:lvlJc w:val="left"/>
      <w:pPr>
        <w:tabs>
          <w:tab w:val="num" w:pos="1440"/>
        </w:tabs>
        <w:ind w:left="1440" w:hanging="360"/>
      </w:pPr>
    </w:lvl>
    <w:lvl w:ilvl="2" w:tplc="3FA2BAE8" w:tentative="1">
      <w:start w:val="1"/>
      <w:numFmt w:val="decimal"/>
      <w:lvlText w:val="%3."/>
      <w:lvlJc w:val="left"/>
      <w:pPr>
        <w:tabs>
          <w:tab w:val="num" w:pos="2160"/>
        </w:tabs>
        <w:ind w:left="2160" w:hanging="360"/>
      </w:pPr>
    </w:lvl>
    <w:lvl w:ilvl="3" w:tplc="CD3855F2" w:tentative="1">
      <w:start w:val="1"/>
      <w:numFmt w:val="decimal"/>
      <w:lvlText w:val="%4."/>
      <w:lvlJc w:val="left"/>
      <w:pPr>
        <w:tabs>
          <w:tab w:val="num" w:pos="2880"/>
        </w:tabs>
        <w:ind w:left="2880" w:hanging="360"/>
      </w:pPr>
    </w:lvl>
    <w:lvl w:ilvl="4" w:tplc="7E0E473E" w:tentative="1">
      <w:start w:val="1"/>
      <w:numFmt w:val="decimal"/>
      <w:lvlText w:val="%5."/>
      <w:lvlJc w:val="left"/>
      <w:pPr>
        <w:tabs>
          <w:tab w:val="num" w:pos="3600"/>
        </w:tabs>
        <w:ind w:left="3600" w:hanging="360"/>
      </w:pPr>
    </w:lvl>
    <w:lvl w:ilvl="5" w:tplc="73BC506A" w:tentative="1">
      <w:start w:val="1"/>
      <w:numFmt w:val="decimal"/>
      <w:lvlText w:val="%6."/>
      <w:lvlJc w:val="left"/>
      <w:pPr>
        <w:tabs>
          <w:tab w:val="num" w:pos="4320"/>
        </w:tabs>
        <w:ind w:left="4320" w:hanging="360"/>
      </w:pPr>
    </w:lvl>
    <w:lvl w:ilvl="6" w:tplc="437AF32A" w:tentative="1">
      <w:start w:val="1"/>
      <w:numFmt w:val="decimal"/>
      <w:lvlText w:val="%7."/>
      <w:lvlJc w:val="left"/>
      <w:pPr>
        <w:tabs>
          <w:tab w:val="num" w:pos="5040"/>
        </w:tabs>
        <w:ind w:left="5040" w:hanging="360"/>
      </w:pPr>
    </w:lvl>
    <w:lvl w:ilvl="7" w:tplc="57E0C3EA" w:tentative="1">
      <w:start w:val="1"/>
      <w:numFmt w:val="decimal"/>
      <w:lvlText w:val="%8."/>
      <w:lvlJc w:val="left"/>
      <w:pPr>
        <w:tabs>
          <w:tab w:val="num" w:pos="5760"/>
        </w:tabs>
        <w:ind w:left="5760" w:hanging="360"/>
      </w:pPr>
    </w:lvl>
    <w:lvl w:ilvl="8" w:tplc="7EEA727E" w:tentative="1">
      <w:start w:val="1"/>
      <w:numFmt w:val="decimal"/>
      <w:lvlText w:val="%9."/>
      <w:lvlJc w:val="left"/>
      <w:pPr>
        <w:tabs>
          <w:tab w:val="num" w:pos="6480"/>
        </w:tabs>
        <w:ind w:left="6480" w:hanging="360"/>
      </w:pPr>
    </w:lvl>
  </w:abstractNum>
  <w:abstractNum w:abstractNumId="10">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11"/>
  </w:num>
  <w:num w:numId="2">
    <w:abstractNumId w:val="1"/>
  </w:num>
  <w:num w:numId="3">
    <w:abstractNumId w:val="10"/>
  </w:num>
  <w:num w:numId="4">
    <w:abstractNumId w:val="6"/>
  </w:num>
  <w:num w:numId="5">
    <w:abstractNumId w:val="3"/>
  </w:num>
  <w:num w:numId="6">
    <w:abstractNumId w:val="7"/>
  </w:num>
  <w:num w:numId="7">
    <w:abstractNumId w:val="8"/>
  </w:num>
  <w:num w:numId="8">
    <w:abstractNumId w:val="5"/>
  </w:num>
  <w:num w:numId="9">
    <w:abstractNumId w:val="4"/>
  </w:num>
  <w:num w:numId="10">
    <w:abstractNumId w:val="9"/>
  </w:num>
  <w:num w:numId="11">
    <w:abstractNumId w:val="2"/>
  </w:num>
  <w:num w:numId="12">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433A8"/>
    <w:rsid w:val="000015F5"/>
    <w:rsid w:val="00005B4C"/>
    <w:rsid w:val="00010DF9"/>
    <w:rsid w:val="000126A4"/>
    <w:rsid w:val="00030CD2"/>
    <w:rsid w:val="00031330"/>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7E81"/>
    <w:rsid w:val="000C3BE7"/>
    <w:rsid w:val="000E1870"/>
    <w:rsid w:val="000F0148"/>
    <w:rsid w:val="000F0921"/>
    <w:rsid w:val="00101158"/>
    <w:rsid w:val="00112595"/>
    <w:rsid w:val="001168CA"/>
    <w:rsid w:val="00122668"/>
    <w:rsid w:val="00127138"/>
    <w:rsid w:val="001303C4"/>
    <w:rsid w:val="001304CF"/>
    <w:rsid w:val="00131019"/>
    <w:rsid w:val="00133300"/>
    <w:rsid w:val="00137772"/>
    <w:rsid w:val="00140EA4"/>
    <w:rsid w:val="00141744"/>
    <w:rsid w:val="00143147"/>
    <w:rsid w:val="0015243C"/>
    <w:rsid w:val="00154941"/>
    <w:rsid w:val="001653A5"/>
    <w:rsid w:val="00167BF0"/>
    <w:rsid w:val="00173910"/>
    <w:rsid w:val="001B5221"/>
    <w:rsid w:val="001B6E4F"/>
    <w:rsid w:val="001B6F91"/>
    <w:rsid w:val="001B7997"/>
    <w:rsid w:val="001D3245"/>
    <w:rsid w:val="001D3373"/>
    <w:rsid w:val="001D76F9"/>
    <w:rsid w:val="001E1CEE"/>
    <w:rsid w:val="001E7DD3"/>
    <w:rsid w:val="001F4174"/>
    <w:rsid w:val="001F4A07"/>
    <w:rsid w:val="001F5771"/>
    <w:rsid w:val="002146A3"/>
    <w:rsid w:val="0021572E"/>
    <w:rsid w:val="0022655D"/>
    <w:rsid w:val="002355A7"/>
    <w:rsid w:val="0023742D"/>
    <w:rsid w:val="00246F69"/>
    <w:rsid w:val="00272107"/>
    <w:rsid w:val="00280CDD"/>
    <w:rsid w:val="00290E28"/>
    <w:rsid w:val="00297E5F"/>
    <w:rsid w:val="002A00D0"/>
    <w:rsid w:val="002A1099"/>
    <w:rsid w:val="002C5DC3"/>
    <w:rsid w:val="002D7DCF"/>
    <w:rsid w:val="002E7CC9"/>
    <w:rsid w:val="002F31C6"/>
    <w:rsid w:val="0031187C"/>
    <w:rsid w:val="003121C9"/>
    <w:rsid w:val="003143D9"/>
    <w:rsid w:val="003216AC"/>
    <w:rsid w:val="003409CC"/>
    <w:rsid w:val="0034601D"/>
    <w:rsid w:val="00346DCF"/>
    <w:rsid w:val="00347028"/>
    <w:rsid w:val="003604A7"/>
    <w:rsid w:val="00360917"/>
    <w:rsid w:val="00360F2F"/>
    <w:rsid w:val="0037725D"/>
    <w:rsid w:val="00381C30"/>
    <w:rsid w:val="00381D44"/>
    <w:rsid w:val="00384B5C"/>
    <w:rsid w:val="00385406"/>
    <w:rsid w:val="003867A6"/>
    <w:rsid w:val="00393ED4"/>
    <w:rsid w:val="003A0A36"/>
    <w:rsid w:val="003A1F7A"/>
    <w:rsid w:val="003A3A32"/>
    <w:rsid w:val="003C11E4"/>
    <w:rsid w:val="003D1330"/>
    <w:rsid w:val="003D2244"/>
    <w:rsid w:val="003D548B"/>
    <w:rsid w:val="003E310F"/>
    <w:rsid w:val="003F27D2"/>
    <w:rsid w:val="003F4650"/>
    <w:rsid w:val="004031A4"/>
    <w:rsid w:val="004034CA"/>
    <w:rsid w:val="00412A28"/>
    <w:rsid w:val="00416746"/>
    <w:rsid w:val="00420BA1"/>
    <w:rsid w:val="004236B2"/>
    <w:rsid w:val="00424059"/>
    <w:rsid w:val="0042523B"/>
    <w:rsid w:val="00427162"/>
    <w:rsid w:val="00431D0C"/>
    <w:rsid w:val="0044241E"/>
    <w:rsid w:val="0044699A"/>
    <w:rsid w:val="004476A0"/>
    <w:rsid w:val="004502CE"/>
    <w:rsid w:val="00450358"/>
    <w:rsid w:val="004521E7"/>
    <w:rsid w:val="004541AB"/>
    <w:rsid w:val="00456125"/>
    <w:rsid w:val="00467503"/>
    <w:rsid w:val="00473A47"/>
    <w:rsid w:val="00475929"/>
    <w:rsid w:val="004835D2"/>
    <w:rsid w:val="00485314"/>
    <w:rsid w:val="004877BD"/>
    <w:rsid w:val="004A38A0"/>
    <w:rsid w:val="004A6DEA"/>
    <w:rsid w:val="004B23D6"/>
    <w:rsid w:val="004B5F49"/>
    <w:rsid w:val="004B6CE7"/>
    <w:rsid w:val="004C2EBF"/>
    <w:rsid w:val="004C4BDE"/>
    <w:rsid w:val="004C5DCF"/>
    <w:rsid w:val="004C721E"/>
    <w:rsid w:val="004F25D4"/>
    <w:rsid w:val="004F33BF"/>
    <w:rsid w:val="004F452F"/>
    <w:rsid w:val="004F4F02"/>
    <w:rsid w:val="005057D6"/>
    <w:rsid w:val="00511BE9"/>
    <w:rsid w:val="00512497"/>
    <w:rsid w:val="00523731"/>
    <w:rsid w:val="00525889"/>
    <w:rsid w:val="00554B5D"/>
    <w:rsid w:val="00556504"/>
    <w:rsid w:val="0056490D"/>
    <w:rsid w:val="00567BDA"/>
    <w:rsid w:val="0058378C"/>
    <w:rsid w:val="00593B26"/>
    <w:rsid w:val="005A6CE2"/>
    <w:rsid w:val="005B0567"/>
    <w:rsid w:val="005B1644"/>
    <w:rsid w:val="005C6330"/>
    <w:rsid w:val="005C7255"/>
    <w:rsid w:val="005C7CAD"/>
    <w:rsid w:val="005D2859"/>
    <w:rsid w:val="005D29E0"/>
    <w:rsid w:val="005D6E12"/>
    <w:rsid w:val="005F30F3"/>
    <w:rsid w:val="0060380D"/>
    <w:rsid w:val="006102B9"/>
    <w:rsid w:val="00612F05"/>
    <w:rsid w:val="00616333"/>
    <w:rsid w:val="0062079E"/>
    <w:rsid w:val="00631065"/>
    <w:rsid w:val="00631E49"/>
    <w:rsid w:val="0063216C"/>
    <w:rsid w:val="006362A0"/>
    <w:rsid w:val="00661A1E"/>
    <w:rsid w:val="00665264"/>
    <w:rsid w:val="00667C44"/>
    <w:rsid w:val="00667CFA"/>
    <w:rsid w:val="00670187"/>
    <w:rsid w:val="00677FBF"/>
    <w:rsid w:val="00687C52"/>
    <w:rsid w:val="00695C3D"/>
    <w:rsid w:val="00696867"/>
    <w:rsid w:val="006A0159"/>
    <w:rsid w:val="006A2F95"/>
    <w:rsid w:val="006B1C73"/>
    <w:rsid w:val="006B2D09"/>
    <w:rsid w:val="006B47E2"/>
    <w:rsid w:val="006C0FDA"/>
    <w:rsid w:val="006C2653"/>
    <w:rsid w:val="006D28DF"/>
    <w:rsid w:val="006D413B"/>
    <w:rsid w:val="006D49DA"/>
    <w:rsid w:val="006E4AE6"/>
    <w:rsid w:val="006F07E2"/>
    <w:rsid w:val="006F2B6D"/>
    <w:rsid w:val="006F44A2"/>
    <w:rsid w:val="006F5F37"/>
    <w:rsid w:val="00710414"/>
    <w:rsid w:val="00712781"/>
    <w:rsid w:val="00715981"/>
    <w:rsid w:val="00726E7F"/>
    <w:rsid w:val="00730EBE"/>
    <w:rsid w:val="00744593"/>
    <w:rsid w:val="007457D6"/>
    <w:rsid w:val="00751CFE"/>
    <w:rsid w:val="007715C7"/>
    <w:rsid w:val="00795527"/>
    <w:rsid w:val="007A4849"/>
    <w:rsid w:val="007A557F"/>
    <w:rsid w:val="007C43AC"/>
    <w:rsid w:val="007C5DF5"/>
    <w:rsid w:val="007E51A6"/>
    <w:rsid w:val="007E626A"/>
    <w:rsid w:val="007F7664"/>
    <w:rsid w:val="007F7926"/>
    <w:rsid w:val="008006F8"/>
    <w:rsid w:val="0080321D"/>
    <w:rsid w:val="008058C7"/>
    <w:rsid w:val="0080788F"/>
    <w:rsid w:val="00807D64"/>
    <w:rsid w:val="00810041"/>
    <w:rsid w:val="00817D71"/>
    <w:rsid w:val="00820FBB"/>
    <w:rsid w:val="0082253A"/>
    <w:rsid w:val="00827468"/>
    <w:rsid w:val="008317A9"/>
    <w:rsid w:val="008328A6"/>
    <w:rsid w:val="00854733"/>
    <w:rsid w:val="00854910"/>
    <w:rsid w:val="00877601"/>
    <w:rsid w:val="00877FFE"/>
    <w:rsid w:val="00890187"/>
    <w:rsid w:val="00890974"/>
    <w:rsid w:val="00895B84"/>
    <w:rsid w:val="008966A1"/>
    <w:rsid w:val="008A2C9C"/>
    <w:rsid w:val="008A4FB7"/>
    <w:rsid w:val="008B4F52"/>
    <w:rsid w:val="008B5050"/>
    <w:rsid w:val="008D361D"/>
    <w:rsid w:val="008D3AF8"/>
    <w:rsid w:val="008E3F97"/>
    <w:rsid w:val="008E686A"/>
    <w:rsid w:val="008F1E1B"/>
    <w:rsid w:val="008F22DD"/>
    <w:rsid w:val="008F3012"/>
    <w:rsid w:val="008F7745"/>
    <w:rsid w:val="00901E7D"/>
    <w:rsid w:val="009028E5"/>
    <w:rsid w:val="00902BA5"/>
    <w:rsid w:val="009078FB"/>
    <w:rsid w:val="009121A3"/>
    <w:rsid w:val="00924313"/>
    <w:rsid w:val="00933828"/>
    <w:rsid w:val="00933D88"/>
    <w:rsid w:val="009457EF"/>
    <w:rsid w:val="00956AE7"/>
    <w:rsid w:val="009621BB"/>
    <w:rsid w:val="0097678F"/>
    <w:rsid w:val="009823D6"/>
    <w:rsid w:val="00995E51"/>
    <w:rsid w:val="009B00AA"/>
    <w:rsid w:val="009C1DC2"/>
    <w:rsid w:val="009D1B4F"/>
    <w:rsid w:val="009D5720"/>
    <w:rsid w:val="009D68FC"/>
    <w:rsid w:val="009E7F7A"/>
    <w:rsid w:val="009F0324"/>
    <w:rsid w:val="009F69BF"/>
    <w:rsid w:val="00A061B1"/>
    <w:rsid w:val="00A11407"/>
    <w:rsid w:val="00A11E1B"/>
    <w:rsid w:val="00A12546"/>
    <w:rsid w:val="00A27A8F"/>
    <w:rsid w:val="00A315ED"/>
    <w:rsid w:val="00A5099E"/>
    <w:rsid w:val="00A5760D"/>
    <w:rsid w:val="00A757DA"/>
    <w:rsid w:val="00A811CD"/>
    <w:rsid w:val="00AA440F"/>
    <w:rsid w:val="00AA7F90"/>
    <w:rsid w:val="00AB204B"/>
    <w:rsid w:val="00AC01E8"/>
    <w:rsid w:val="00AC1A44"/>
    <w:rsid w:val="00AC4333"/>
    <w:rsid w:val="00AD68C7"/>
    <w:rsid w:val="00AD77DC"/>
    <w:rsid w:val="00AE3B9A"/>
    <w:rsid w:val="00AE60DB"/>
    <w:rsid w:val="00AF43FE"/>
    <w:rsid w:val="00AF5D3E"/>
    <w:rsid w:val="00B119D1"/>
    <w:rsid w:val="00B125DB"/>
    <w:rsid w:val="00B22BCF"/>
    <w:rsid w:val="00B23562"/>
    <w:rsid w:val="00B27A1B"/>
    <w:rsid w:val="00B35E24"/>
    <w:rsid w:val="00B71E7C"/>
    <w:rsid w:val="00B72514"/>
    <w:rsid w:val="00B73FB9"/>
    <w:rsid w:val="00B844B3"/>
    <w:rsid w:val="00B8633E"/>
    <w:rsid w:val="00B97E5C"/>
    <w:rsid w:val="00BB0024"/>
    <w:rsid w:val="00BB2068"/>
    <w:rsid w:val="00BB2FDE"/>
    <w:rsid w:val="00BB7450"/>
    <w:rsid w:val="00BC2F11"/>
    <w:rsid w:val="00BC436F"/>
    <w:rsid w:val="00BC55EF"/>
    <w:rsid w:val="00BD3E8E"/>
    <w:rsid w:val="00C02862"/>
    <w:rsid w:val="00C06BCB"/>
    <w:rsid w:val="00C120FE"/>
    <w:rsid w:val="00C123AE"/>
    <w:rsid w:val="00C14953"/>
    <w:rsid w:val="00C17D8F"/>
    <w:rsid w:val="00C30287"/>
    <w:rsid w:val="00C358F6"/>
    <w:rsid w:val="00C366DC"/>
    <w:rsid w:val="00C47238"/>
    <w:rsid w:val="00C83915"/>
    <w:rsid w:val="00C94A47"/>
    <w:rsid w:val="00CA1537"/>
    <w:rsid w:val="00CA3FC5"/>
    <w:rsid w:val="00CA5B30"/>
    <w:rsid w:val="00CA73BE"/>
    <w:rsid w:val="00CB0BEC"/>
    <w:rsid w:val="00CB4052"/>
    <w:rsid w:val="00CC11F8"/>
    <w:rsid w:val="00CC38F1"/>
    <w:rsid w:val="00CC46D4"/>
    <w:rsid w:val="00CD0148"/>
    <w:rsid w:val="00CE037B"/>
    <w:rsid w:val="00CE5507"/>
    <w:rsid w:val="00CF0BA2"/>
    <w:rsid w:val="00CF7215"/>
    <w:rsid w:val="00D0368D"/>
    <w:rsid w:val="00D03AAF"/>
    <w:rsid w:val="00D17A5F"/>
    <w:rsid w:val="00D4758D"/>
    <w:rsid w:val="00D66976"/>
    <w:rsid w:val="00D67FFE"/>
    <w:rsid w:val="00D767A4"/>
    <w:rsid w:val="00D850B2"/>
    <w:rsid w:val="00D86E2C"/>
    <w:rsid w:val="00D87197"/>
    <w:rsid w:val="00D87A79"/>
    <w:rsid w:val="00D97EFF"/>
    <w:rsid w:val="00DC48AF"/>
    <w:rsid w:val="00DC6006"/>
    <w:rsid w:val="00DD0909"/>
    <w:rsid w:val="00DD3420"/>
    <w:rsid w:val="00DD380D"/>
    <w:rsid w:val="00DD47AF"/>
    <w:rsid w:val="00DE3398"/>
    <w:rsid w:val="00DE4549"/>
    <w:rsid w:val="00DF08C3"/>
    <w:rsid w:val="00DF79A4"/>
    <w:rsid w:val="00E00592"/>
    <w:rsid w:val="00E01D7B"/>
    <w:rsid w:val="00E0338F"/>
    <w:rsid w:val="00E129D5"/>
    <w:rsid w:val="00E1432C"/>
    <w:rsid w:val="00E159FD"/>
    <w:rsid w:val="00E34B5B"/>
    <w:rsid w:val="00E36039"/>
    <w:rsid w:val="00E3774C"/>
    <w:rsid w:val="00E4020A"/>
    <w:rsid w:val="00E433A8"/>
    <w:rsid w:val="00E55957"/>
    <w:rsid w:val="00E648A4"/>
    <w:rsid w:val="00E82455"/>
    <w:rsid w:val="00E94873"/>
    <w:rsid w:val="00E96F22"/>
    <w:rsid w:val="00EB298B"/>
    <w:rsid w:val="00EC6216"/>
    <w:rsid w:val="00EF1D88"/>
    <w:rsid w:val="00EF468C"/>
    <w:rsid w:val="00EF4DD8"/>
    <w:rsid w:val="00F1025F"/>
    <w:rsid w:val="00F10306"/>
    <w:rsid w:val="00F20E6C"/>
    <w:rsid w:val="00F24EA3"/>
    <w:rsid w:val="00F26E6C"/>
    <w:rsid w:val="00F33DE3"/>
    <w:rsid w:val="00F41D98"/>
    <w:rsid w:val="00F448C5"/>
    <w:rsid w:val="00F515CF"/>
    <w:rsid w:val="00F6615B"/>
    <w:rsid w:val="00F75F2D"/>
    <w:rsid w:val="00F8320C"/>
    <w:rsid w:val="00F832DB"/>
    <w:rsid w:val="00F83BBF"/>
    <w:rsid w:val="00F87BF1"/>
    <w:rsid w:val="00F973DE"/>
    <w:rsid w:val="00F97B16"/>
    <w:rsid w:val="00FA2B35"/>
    <w:rsid w:val="00FA4F67"/>
    <w:rsid w:val="00FA5553"/>
    <w:rsid w:val="00FB08ED"/>
    <w:rsid w:val="00FB0C30"/>
    <w:rsid w:val="00FB4924"/>
    <w:rsid w:val="00FC54FF"/>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paragraph" w:styleId="FootnoteText">
    <w:name w:val="footnote text"/>
    <w:aliases w:val=" Char Char,FOOTNOTES,fn,single space,Footnote Text Char Char,Footnote Text Char Char Char Char,Note de bas de page Car Car,Note de bas de page1 Car Car Car,Note de bas de page Car Car Car,F,newfootnotetext,Footnote Text Quote,Char,Footnote"/>
    <w:basedOn w:val="Normal"/>
    <w:link w:val="FootnoteTextChar"/>
    <w:uiPriority w:val="99"/>
    <w:unhideWhenUsed/>
    <w:qFormat/>
    <w:rsid w:val="00B73FB9"/>
    <w:pPr>
      <w:spacing w:after="0" w:line="240" w:lineRule="auto"/>
    </w:pPr>
    <w:rPr>
      <w:sz w:val="20"/>
      <w:szCs w:val="20"/>
    </w:rPr>
  </w:style>
  <w:style w:type="character" w:customStyle="1" w:styleId="FootnoteTextChar">
    <w:name w:val="Footnote Text Char"/>
    <w:aliases w:val=" Char Char Char,FOOTNOTES Char,fn Char,single space Char,Footnote Text Char Char Char,Footnote Text Char Char Char Char Char,Note de bas de page Car Car Char,Note de bas de page1 Car Car Car Char,Note de bas de page Car Car Car Char"/>
    <w:basedOn w:val="DefaultParagraphFont"/>
    <w:link w:val="FootnoteText"/>
    <w:uiPriority w:val="99"/>
    <w:rsid w:val="00B73FB9"/>
    <w:rPr>
      <w:sz w:val="20"/>
      <w:szCs w:val="20"/>
    </w:rPr>
  </w:style>
  <w:style w:type="character" w:styleId="FootnoteReference">
    <w:name w:val="footnote reference"/>
    <w:aliases w:val="SUPERS,ftref, BVI fnr,BVI fnr, BVI fnr Car Car,BVI fnr Car, BVI fnr Car Car Car Car, BVI fnr Car Car Car Car Char,Footnotes refss,Texto de nota al pie,Appel note de bas de page,Footnote number,referencia nota al pie,f,BVI fnr Car Car"/>
    <w:basedOn w:val="DefaultParagraphFont"/>
    <w:unhideWhenUsed/>
    <w:qFormat/>
    <w:rsid w:val="00B73FB9"/>
    <w:rPr>
      <w:vertAlign w:val="superscript"/>
    </w:r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17732482">
      <w:bodyDiv w:val="1"/>
      <w:marLeft w:val="0"/>
      <w:marRight w:val="0"/>
      <w:marTop w:val="0"/>
      <w:marBottom w:val="0"/>
      <w:divBdr>
        <w:top w:val="none" w:sz="0" w:space="0" w:color="auto"/>
        <w:left w:val="none" w:sz="0" w:space="0" w:color="auto"/>
        <w:bottom w:val="none" w:sz="0" w:space="0" w:color="auto"/>
        <w:right w:val="none" w:sz="0" w:space="0" w:color="auto"/>
      </w:divBdr>
      <w:divsChild>
        <w:div w:id="1962151878">
          <w:marLeft w:val="1109"/>
          <w:marRight w:val="0"/>
          <w:marTop w:val="0"/>
          <w:marBottom w:val="0"/>
          <w:divBdr>
            <w:top w:val="none" w:sz="0" w:space="0" w:color="auto"/>
            <w:left w:val="none" w:sz="0" w:space="0" w:color="auto"/>
            <w:bottom w:val="none" w:sz="0" w:space="0" w:color="auto"/>
            <w:right w:val="none" w:sz="0" w:space="0" w:color="auto"/>
          </w:divBdr>
        </w:div>
      </w:divsChild>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F62DD-A8E8-47A9-8E5B-C7D108B2E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2023-01-17T12:11:00Z</dcterms:created>
  <dcterms:modified xsi:type="dcterms:W3CDTF">2023-01-17T12:11:00Z</dcterms:modified>
</cp:coreProperties>
</file>