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2B" w:rsidRDefault="00B93E2B" w:rsidP="00B93E2B">
      <w:pPr>
        <w:tabs>
          <w:tab w:val="left" w:pos="720"/>
        </w:tabs>
        <w:rPr>
          <w:rFonts w:ascii="Arial Narrow" w:hAnsi="Arial Narrow" w:cs="Arial"/>
          <w:b/>
          <w:sz w:val="28"/>
          <w:szCs w:val="28"/>
          <w:lang w:val="en-ZA"/>
        </w:rPr>
      </w:pPr>
      <w:bookmarkStart w:id="0" w:name="_GoBack"/>
      <w:bookmarkEnd w:id="0"/>
      <w:r>
        <w:rPr>
          <w:rFonts w:ascii="Arial Narrow" w:hAnsi="Arial Narrow" w:cs="Arial"/>
          <w:b/>
          <w:sz w:val="28"/>
          <w:szCs w:val="28"/>
          <w:lang w:val="en-ZA"/>
        </w:rPr>
        <w:t>ANNEXURE A</w:t>
      </w:r>
      <w:r>
        <w:rPr>
          <w:rFonts w:ascii="Arial Narrow" w:hAnsi="Arial Narrow" w:cs="Arial"/>
          <w:b/>
          <w:sz w:val="28"/>
          <w:szCs w:val="28"/>
          <w:lang w:val="en-ZA"/>
        </w:rPr>
        <w:tab/>
      </w:r>
    </w:p>
    <w:p w:rsidR="00B93E2B" w:rsidRDefault="00B93E2B" w:rsidP="00B93E2B">
      <w:pPr>
        <w:tabs>
          <w:tab w:val="left" w:pos="720"/>
        </w:tabs>
        <w:rPr>
          <w:rFonts w:ascii="Arial Narrow" w:hAnsi="Arial Narrow" w:cs="Arial"/>
          <w:b/>
          <w:sz w:val="28"/>
          <w:szCs w:val="28"/>
          <w:lang w:val="en-ZA"/>
        </w:rPr>
      </w:pPr>
      <w:r>
        <w:rPr>
          <w:rFonts w:ascii="Arial Narrow" w:hAnsi="Arial Narrow" w:cs="Arial"/>
          <w:b/>
          <w:sz w:val="28"/>
          <w:szCs w:val="28"/>
          <w:lang w:val="en-ZA"/>
        </w:rPr>
        <w:tab/>
        <w:t>(What litigation has taken place in each month in respect of SACAA and what the related costs?)</w:t>
      </w:r>
    </w:p>
    <w:p w:rsidR="00B93E2B" w:rsidRDefault="00B93E2B" w:rsidP="00B93E2B">
      <w:pPr>
        <w:jc w:val="both"/>
        <w:rPr>
          <w:rFonts w:ascii="Arial Narrow" w:hAnsi="Arial Narrow" w:cs="Arial"/>
          <w:b/>
          <w:sz w:val="28"/>
          <w:szCs w:val="28"/>
          <w:lang w:val="en-ZA"/>
        </w:rPr>
      </w:pPr>
    </w:p>
    <w:tbl>
      <w:tblPr>
        <w:tblStyle w:val="TableGrid"/>
        <w:tblpPr w:leftFromText="180" w:rightFromText="180" w:vertAnchor="text" w:tblpY="1"/>
        <w:tblOverlap w:val="never"/>
        <w:tblW w:w="14019" w:type="dxa"/>
        <w:tblLayout w:type="fixed"/>
        <w:tblLook w:val="04A0" w:firstRow="1" w:lastRow="0" w:firstColumn="1" w:lastColumn="0" w:noHBand="0" w:noVBand="1"/>
      </w:tblPr>
      <w:tblGrid>
        <w:gridCol w:w="499"/>
        <w:gridCol w:w="1843"/>
        <w:gridCol w:w="1843"/>
        <w:gridCol w:w="4536"/>
        <w:gridCol w:w="978"/>
        <w:gridCol w:w="1148"/>
        <w:gridCol w:w="1012"/>
        <w:gridCol w:w="1080"/>
        <w:gridCol w:w="1080"/>
      </w:tblGrid>
      <w:tr w:rsidR="00B93E2B" w:rsidRPr="00F17E58" w:rsidTr="001C28D9">
        <w:trPr>
          <w:trHeight w:val="400"/>
          <w:tblHeader/>
        </w:trPr>
        <w:tc>
          <w:tcPr>
            <w:tcW w:w="14019" w:type="dxa"/>
            <w:gridSpan w:val="9"/>
          </w:tcPr>
          <w:p w:rsidR="00B93E2B" w:rsidRPr="007E496F" w:rsidRDefault="00B93E2B" w:rsidP="001C28D9">
            <w:pPr>
              <w:ind w:left="113" w:right="113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496F">
              <w:rPr>
                <w:rFonts w:ascii="Arial Narrow" w:hAnsi="Arial Narrow" w:cs="Arial"/>
                <w:b/>
                <w:sz w:val="28"/>
                <w:szCs w:val="28"/>
              </w:rPr>
              <w:t>LEGAL MATT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ERS  INSTITUTED AGAINST SACAA – OVER THE PAST 12 MONTHS</w:t>
            </w:r>
            <w:r w:rsidRPr="007E496F">
              <w:rPr>
                <w:rFonts w:ascii="Arial Narrow" w:hAnsi="Arial Narrow" w:cs="Arial"/>
                <w:b/>
                <w:sz w:val="28"/>
                <w:szCs w:val="28"/>
              </w:rPr>
              <w:t>:</w:t>
            </w:r>
          </w:p>
        </w:tc>
      </w:tr>
      <w:tr w:rsidR="00B93E2B" w:rsidRPr="00F17E58" w:rsidTr="001C28D9">
        <w:trPr>
          <w:trHeight w:val="795"/>
          <w:tblHeader/>
        </w:trPr>
        <w:tc>
          <w:tcPr>
            <w:tcW w:w="499" w:type="dxa"/>
            <w:vMerge w:val="restart"/>
            <w:tcBorders>
              <w:right w:val="single" w:sz="4" w:space="0" w:color="auto"/>
            </w:tcBorders>
          </w:tcPr>
          <w:p w:rsidR="00B93E2B" w:rsidRPr="00E34C1C" w:rsidRDefault="00B93E2B" w:rsidP="001C28D9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sz w:val="24"/>
                <w:szCs w:val="24"/>
                <w:lang w:val="en-ZA"/>
              </w:rPr>
            </w:pPr>
          </w:p>
          <w:p w:rsidR="00B93E2B" w:rsidRPr="00E34C1C" w:rsidRDefault="00B93E2B" w:rsidP="001C28D9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sz w:val="24"/>
                <w:szCs w:val="24"/>
                <w:lang w:val="en-ZA"/>
              </w:rPr>
            </w:pPr>
          </w:p>
          <w:p w:rsidR="00B93E2B" w:rsidRPr="00E34C1C" w:rsidRDefault="00B93E2B" w:rsidP="001C28D9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sz w:val="24"/>
                <w:szCs w:val="24"/>
                <w:lang w:val="en-ZA"/>
              </w:rPr>
            </w:pPr>
          </w:p>
          <w:p w:rsidR="00B93E2B" w:rsidRPr="00E34C1C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4"/>
                <w:szCs w:val="24"/>
                <w:lang w:val="en-ZA"/>
              </w:rPr>
            </w:pPr>
            <w:r w:rsidRPr="00E34C1C">
              <w:rPr>
                <w:rFonts w:ascii="Arial Narrow" w:hAnsi="Arial Narrow" w:cs="Arial"/>
                <w:sz w:val="24"/>
                <w:szCs w:val="24"/>
                <w:lang w:val="en-ZA"/>
              </w:rPr>
              <w:t>#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E2B" w:rsidRPr="00F17E58" w:rsidRDefault="00B93E2B" w:rsidP="001C28D9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(1)(a) Details of the litigation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F17E58" w:rsidRDefault="00B93E2B" w:rsidP="001C28D9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B93E2B" w:rsidRPr="00F17E58" w:rsidRDefault="00B93E2B" w:rsidP="001C28D9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B93E2B" w:rsidRPr="00F17E58" w:rsidRDefault="00B93E2B" w:rsidP="001C28D9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(1)(b) Reasons in each case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3E2B" w:rsidRPr="00F17E58" w:rsidRDefault="00B93E2B" w:rsidP="001C28D9">
            <w:pPr>
              <w:ind w:left="113" w:right="11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(2)(a) What was the outcome?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3E2B" w:rsidRPr="00F17E58" w:rsidRDefault="00B93E2B" w:rsidP="001C28D9">
            <w:pPr>
              <w:ind w:left="113" w:right="11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(2)(b)(</w:t>
            </w:r>
            <w:proofErr w:type="spellStart"/>
            <w:r>
              <w:rPr>
                <w:rFonts w:ascii="Arial Narrow" w:hAnsi="Arial Narrow" w:cs="Arial"/>
              </w:rPr>
              <w:t>i</w:t>
            </w:r>
            <w:proofErr w:type="spellEnd"/>
            <w:r>
              <w:rPr>
                <w:rFonts w:ascii="Arial Narrow" w:hAnsi="Arial Narrow" w:cs="Arial"/>
              </w:rPr>
              <w:t>) Which matters are outstanding?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3E2B" w:rsidRPr="00F17E58" w:rsidRDefault="00B93E2B" w:rsidP="001C28D9">
            <w:pPr>
              <w:ind w:left="113" w:right="11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(2)(b)(ii) Why is the matter outstanding?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3E2B" w:rsidRPr="00F17E58" w:rsidRDefault="00B93E2B" w:rsidP="001C28D9">
            <w:pPr>
              <w:ind w:left="113" w:right="11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(3)(a) Cost for 2018/19 Financial year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3E2B" w:rsidRPr="00F17E58" w:rsidRDefault="00B93E2B" w:rsidP="001C28D9">
            <w:pPr>
              <w:ind w:left="113" w:right="11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(3)(b) Why this cost?</w:t>
            </w:r>
          </w:p>
        </w:tc>
      </w:tr>
      <w:tr w:rsidR="00B93E2B" w:rsidRPr="00F17E58" w:rsidTr="001C28D9">
        <w:trPr>
          <w:trHeight w:val="795"/>
          <w:tblHeader/>
        </w:trPr>
        <w:tc>
          <w:tcPr>
            <w:tcW w:w="499" w:type="dxa"/>
            <w:vMerge/>
            <w:tcBorders>
              <w:right w:val="single" w:sz="4" w:space="0" w:color="auto"/>
            </w:tcBorders>
          </w:tcPr>
          <w:p w:rsidR="00B93E2B" w:rsidRPr="00E34C1C" w:rsidRDefault="00B93E2B" w:rsidP="001C28D9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sz w:val="24"/>
                <w:szCs w:val="24"/>
                <w:lang w:val="en-Z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Default="00B93E2B" w:rsidP="001C28D9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Applicant/Plaintiff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Default="00B93E2B" w:rsidP="001C28D9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Respondent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F17E58" w:rsidRDefault="00B93E2B" w:rsidP="001C28D9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E2B" w:rsidRDefault="00B93E2B" w:rsidP="001C28D9">
            <w:pPr>
              <w:ind w:left="113" w:right="113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E2B" w:rsidRDefault="00B93E2B" w:rsidP="001C28D9">
            <w:pPr>
              <w:ind w:left="113" w:right="113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E2B" w:rsidRDefault="00B93E2B" w:rsidP="001C28D9">
            <w:pPr>
              <w:ind w:left="113" w:right="113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B93E2B" w:rsidRDefault="00B93E2B" w:rsidP="001C28D9">
            <w:pPr>
              <w:ind w:left="113" w:right="113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B93E2B" w:rsidRDefault="00B93E2B" w:rsidP="001C28D9">
            <w:pPr>
              <w:ind w:left="113" w:right="113"/>
              <w:jc w:val="both"/>
              <w:rPr>
                <w:rFonts w:ascii="Arial Narrow" w:hAnsi="Arial Narrow" w:cs="Arial"/>
              </w:rPr>
            </w:pPr>
          </w:p>
        </w:tc>
      </w:tr>
      <w:tr w:rsidR="00B93E2B" w:rsidRPr="00071A30" w:rsidTr="001C28D9">
        <w:tc>
          <w:tcPr>
            <w:tcW w:w="499" w:type="dxa"/>
            <w:tcBorders>
              <w:right w:val="single" w:sz="4" w:space="0" w:color="auto"/>
            </w:tcBorders>
          </w:tcPr>
          <w:p w:rsidR="00B93E2B" w:rsidRPr="00071A30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071A30">
              <w:rPr>
                <w:rFonts w:ascii="Arial Narrow" w:hAnsi="Arial Narrow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71A30">
              <w:rPr>
                <w:rFonts w:ascii="Arial Narrow" w:hAnsi="Arial Narrow" w:cs="Arial"/>
                <w:sz w:val="22"/>
                <w:szCs w:val="22"/>
              </w:rPr>
              <w:t>Berwick</w:t>
            </w:r>
          </w:p>
          <w:p w:rsidR="00B93E2B" w:rsidRPr="00071A30" w:rsidRDefault="00B93E2B" w:rsidP="001C28D9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sz w:val="22"/>
                <w:szCs w:val="22"/>
              </w:rPr>
              <w:t>(Partially finalized – pending legal costs being paid to SACAA)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071A30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71A30">
              <w:rPr>
                <w:rFonts w:ascii="Arial Narrow" w:hAnsi="Arial Narrow" w:cs="Arial"/>
                <w:sz w:val="22"/>
                <w:szCs w:val="22"/>
              </w:rPr>
              <w:t>SACAA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071A30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r w:rsidRPr="00851208">
              <w:rPr>
                <w:rFonts w:ascii="Arial Narrow" w:hAnsi="Arial Narrow" w:cs="Arial"/>
                <w:sz w:val="22"/>
                <w:szCs w:val="22"/>
              </w:rPr>
              <w:t xml:space="preserve">SACAA,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r w:rsidRPr="00851208">
              <w:rPr>
                <w:rFonts w:ascii="Arial Narrow" w:hAnsi="Arial Narrow" w:cs="Arial"/>
                <w:sz w:val="22"/>
                <w:szCs w:val="22"/>
              </w:rPr>
              <w:t>South African Hang-gliding and Paragliding Association (SAHPA) and the Minister of Transport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were sued by Berwick who was injured in a paragliding accident.</w:t>
            </w:r>
            <w:r w:rsidRPr="0085120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E73E69" w:rsidRDefault="00B93E2B" w:rsidP="001C28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SACAA defended claim successfully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E73E69" w:rsidRDefault="00B93E2B" w:rsidP="001C28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Finalised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E73E69" w:rsidRDefault="00B93E2B" w:rsidP="001C28D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732312" w:rsidRDefault="00B93E2B" w:rsidP="001C28D9">
            <w:pPr>
              <w:jc w:val="both"/>
              <w:rPr>
                <w:rFonts w:ascii="Arial Narrow" w:hAnsi="Arial Narrow" w:cs="Arial"/>
                <w:sz w:val="16"/>
                <w:szCs w:val="22"/>
              </w:rPr>
            </w:pPr>
            <w:r w:rsidRPr="00732312">
              <w:rPr>
                <w:rFonts w:ascii="Arial Narrow" w:hAnsi="Arial Narrow" w:cs="Arial"/>
                <w:color w:val="000000"/>
                <w:sz w:val="16"/>
                <w:szCs w:val="22"/>
              </w:rPr>
              <w:t>R 803,825.92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rPr>
                <w:rFonts w:ascii="Arial Narrow" w:hAnsi="Arial Narrow" w:cs="Arial"/>
                <w:sz w:val="18"/>
                <w:szCs w:val="18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</w:rPr>
              <w:t>Legal fees</w:t>
            </w:r>
          </w:p>
        </w:tc>
      </w:tr>
      <w:tr w:rsidR="00B93E2B" w:rsidRPr="00AC0D19" w:rsidTr="001C28D9">
        <w:trPr>
          <w:trHeight w:val="781"/>
        </w:trPr>
        <w:tc>
          <w:tcPr>
            <w:tcW w:w="499" w:type="dxa"/>
            <w:tcBorders>
              <w:right w:val="single" w:sz="4" w:space="0" w:color="auto"/>
            </w:tcBorders>
          </w:tcPr>
          <w:p w:rsidR="00B93E2B" w:rsidRPr="00AC0D19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AC0D19">
              <w:rPr>
                <w:rFonts w:ascii="Arial Narrow" w:hAnsi="Arial Narrow" w:cs="Arial"/>
                <w:sz w:val="22"/>
                <w:szCs w:val="22"/>
              </w:rPr>
              <w:t>Ruiter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C0D19">
              <w:rPr>
                <w:rFonts w:ascii="Arial Narrow" w:hAnsi="Arial Narrow" w:cs="Arial"/>
                <w:sz w:val="22"/>
                <w:szCs w:val="22"/>
              </w:rPr>
              <w:t xml:space="preserve">DCA; Minister of Transport, SACAA and SAA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F32559" w:rsidRDefault="00B93E2B" w:rsidP="001C28D9">
            <w:pPr>
              <w:pStyle w:val="listparagraph0"/>
              <w:ind w:left="0"/>
              <w:jc w:val="both"/>
              <w:rPr>
                <w:rFonts w:ascii="Arial Narrow" w:hAnsi="Arial Narrow" w:cs="Arial"/>
                <w:strike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 application to set aside a decision taken by the Director in respect of a medical certificate.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EC3561" w:rsidRDefault="00B93E2B" w:rsidP="001C28D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Settlement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EC3561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Pending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EC3561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>Cost recovery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732312" w:rsidRDefault="00B93E2B" w:rsidP="001C28D9">
            <w:pPr>
              <w:jc w:val="both"/>
              <w:rPr>
                <w:rFonts w:ascii="Arial Narrow" w:hAnsi="Arial Narrow" w:cs="Arial"/>
                <w:sz w:val="16"/>
                <w:szCs w:val="22"/>
              </w:rPr>
            </w:pPr>
            <w:r w:rsidRPr="00732312">
              <w:rPr>
                <w:rFonts w:ascii="Arial Narrow" w:hAnsi="Arial Narrow" w:cs="Arial"/>
                <w:sz w:val="16"/>
                <w:szCs w:val="22"/>
              </w:rPr>
              <w:t>R3,375.54</w:t>
            </w:r>
          </w:p>
          <w:p w:rsidR="00B93E2B" w:rsidRPr="00732312" w:rsidRDefault="00B93E2B" w:rsidP="001C28D9">
            <w:pPr>
              <w:jc w:val="both"/>
              <w:rPr>
                <w:rFonts w:ascii="Arial Narrow" w:hAnsi="Arial Narrow" w:cs="Arial"/>
                <w:sz w:val="16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  <w:lang w:val="en-ZA"/>
              </w:rPr>
              <w:t>Legal fees</w:t>
            </w:r>
          </w:p>
        </w:tc>
      </w:tr>
      <w:tr w:rsidR="00B93E2B" w:rsidRPr="00AC0D19" w:rsidTr="001C28D9">
        <w:tc>
          <w:tcPr>
            <w:tcW w:w="499" w:type="dxa"/>
            <w:tcBorders>
              <w:right w:val="single" w:sz="4" w:space="0" w:color="auto"/>
            </w:tcBorders>
          </w:tcPr>
          <w:p w:rsidR="00B93E2B" w:rsidRPr="00AC0D19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C0D19">
              <w:rPr>
                <w:rFonts w:ascii="Arial Narrow" w:hAnsi="Arial Narrow" w:cs="Arial"/>
                <w:sz w:val="22"/>
                <w:szCs w:val="22"/>
              </w:rPr>
              <w:t>ALPA-SA</w:t>
            </w:r>
          </w:p>
          <w:p w:rsidR="00B93E2B" w:rsidRPr="00AC0D19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C0D19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Pr="00AC0D19">
              <w:rPr>
                <w:rFonts w:ascii="Arial Narrow" w:hAnsi="Arial Narrow" w:cs="Arial"/>
                <w:sz w:val="22"/>
                <w:szCs w:val="22"/>
              </w:rPr>
              <w:t>Zerwick</w:t>
            </w:r>
            <w:proofErr w:type="spellEnd"/>
            <w:r w:rsidRPr="00AC0D19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Director, </w:t>
            </w:r>
            <w:proofErr w:type="spellStart"/>
            <w:r w:rsidRPr="00AC0D19">
              <w:rPr>
                <w:rFonts w:ascii="Arial Narrow" w:hAnsi="Arial Narrow" w:cs="Arial"/>
                <w:sz w:val="22"/>
                <w:szCs w:val="22"/>
              </w:rPr>
              <w:t>Gawie</w:t>
            </w:r>
            <w:proofErr w:type="spellEnd"/>
            <w:r w:rsidRPr="00AC0D19">
              <w:rPr>
                <w:rFonts w:ascii="Arial Narrow" w:hAnsi="Arial Narrow" w:cs="Arial"/>
                <w:sz w:val="22"/>
                <w:szCs w:val="22"/>
              </w:rPr>
              <w:t xml:space="preserve"> Bestbier , Thabang </w:t>
            </w:r>
            <w:proofErr w:type="spellStart"/>
            <w:r w:rsidRPr="00AC0D19">
              <w:rPr>
                <w:rFonts w:ascii="Arial Narrow" w:hAnsi="Arial Narrow" w:cs="Arial"/>
                <w:sz w:val="22"/>
                <w:szCs w:val="22"/>
              </w:rPr>
              <w:t>Phahlane</w:t>
            </w:r>
            <w:proofErr w:type="spellEnd"/>
            <w:r w:rsidRPr="00AC0D19">
              <w:rPr>
                <w:rFonts w:ascii="Arial Narrow" w:hAnsi="Arial Narrow" w:cs="Arial"/>
                <w:sz w:val="22"/>
                <w:szCs w:val="22"/>
              </w:rPr>
              <w:t xml:space="preserve"> and the Minister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Zerwick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appealed against an enforcement decision for non-compliance with SACAA regulations. The enforcement action of the Inspector was upheld on appeal to the DCA.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635F1" w:rsidRDefault="00B93E2B" w:rsidP="001C28D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High Court Appeal pending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765A95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765A95">
              <w:rPr>
                <w:rFonts w:ascii="Arial Narrow" w:hAnsi="Arial Narrow" w:cs="Arial"/>
                <w:sz w:val="16"/>
                <w:szCs w:val="16"/>
                <w:lang w:val="en-ZA"/>
              </w:rPr>
              <w:t>Pending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9E2FD6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765A95">
              <w:rPr>
                <w:rFonts w:ascii="Arial Narrow" w:hAnsi="Arial Narrow" w:cs="Arial"/>
                <w:sz w:val="16"/>
                <w:szCs w:val="16"/>
                <w:lang w:val="en-ZA"/>
              </w:rPr>
              <w:t>Re-hearing of appeal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732312" w:rsidRDefault="00B93E2B" w:rsidP="001C28D9">
            <w:pPr>
              <w:jc w:val="both"/>
              <w:rPr>
                <w:rFonts w:ascii="Arial Narrow" w:hAnsi="Arial Narrow" w:cs="Arial"/>
                <w:sz w:val="16"/>
                <w:szCs w:val="22"/>
              </w:rPr>
            </w:pPr>
            <w:r w:rsidRPr="00732312">
              <w:rPr>
                <w:rFonts w:ascii="Arial Narrow" w:hAnsi="Arial Narrow" w:cs="Arial"/>
                <w:sz w:val="16"/>
                <w:szCs w:val="22"/>
              </w:rPr>
              <w:t>R350,819.55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  <w:lang w:val="en-ZA"/>
              </w:rPr>
              <w:t>Legal fees</w:t>
            </w:r>
          </w:p>
        </w:tc>
      </w:tr>
      <w:tr w:rsidR="00B93E2B" w:rsidRPr="00AC0D19" w:rsidTr="001C28D9">
        <w:tc>
          <w:tcPr>
            <w:tcW w:w="499" w:type="dxa"/>
            <w:tcBorders>
              <w:right w:val="single" w:sz="4" w:space="0" w:color="auto"/>
            </w:tcBorders>
          </w:tcPr>
          <w:p w:rsidR="00B93E2B" w:rsidRPr="00AC0D19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Default="00B93E2B" w:rsidP="001C28D9">
            <w:pPr>
              <w:pStyle w:val="ListParagraph"/>
              <w:ind w:left="0"/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AC0D19">
              <w:rPr>
                <w:rFonts w:ascii="Arial Narrow" w:eastAsia="Batang" w:hAnsi="Arial Narrow" w:cs="Arial"/>
                <w:sz w:val="22"/>
                <w:szCs w:val="22"/>
              </w:rPr>
              <w:t>SB Keyser</w:t>
            </w:r>
          </w:p>
          <w:p w:rsidR="00B93E2B" w:rsidRPr="00AC0D19" w:rsidRDefault="00B93E2B" w:rsidP="001C28D9">
            <w:pPr>
              <w:pStyle w:val="ListParagraph"/>
              <w:ind w:left="0"/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sz w:val="22"/>
                <w:szCs w:val="22"/>
              </w:rPr>
              <w:t>(</w:t>
            </w:r>
            <w:r w:rsidRPr="00B4175D">
              <w:rPr>
                <w:rFonts w:ascii="Arial Narrow" w:eastAsia="Batang" w:hAnsi="Arial Narrow" w:cs="Arial"/>
                <w:i/>
                <w:sz w:val="22"/>
                <w:szCs w:val="22"/>
              </w:rPr>
              <w:t>Partially finalized – pending legal costs being paid to SACAA)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C0D19">
              <w:rPr>
                <w:rFonts w:ascii="Arial Narrow" w:eastAsia="Batang" w:hAnsi="Arial Narrow" w:cs="Arial"/>
                <w:sz w:val="22"/>
                <w:szCs w:val="22"/>
              </w:rPr>
              <w:t>SACAA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An </w:t>
            </w:r>
            <w:r w:rsidRPr="00AC0D19">
              <w:rPr>
                <w:rFonts w:ascii="Arial Narrow" w:eastAsia="Batang" w:hAnsi="Arial Narrow" w:cs="Arial"/>
                <w:sz w:val="22"/>
                <w:szCs w:val="22"/>
              </w:rPr>
              <w:t>appeal against the judgement delivered by</w:t>
            </w:r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the Civil Aviation Appeal Committee.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9679A" w:rsidRDefault="00B93E2B" w:rsidP="001C28D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Appeal dismissed in favour of SACAA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9679A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>Pending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9679A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>Cost recovery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732312" w:rsidRDefault="00B93E2B" w:rsidP="001C28D9">
            <w:pPr>
              <w:jc w:val="both"/>
              <w:rPr>
                <w:rFonts w:ascii="Arial Narrow" w:hAnsi="Arial Narrow" w:cs="Arial"/>
                <w:sz w:val="16"/>
                <w:szCs w:val="22"/>
              </w:rPr>
            </w:pPr>
            <w:r w:rsidRPr="00732312">
              <w:rPr>
                <w:rFonts w:ascii="Arial Narrow" w:hAnsi="Arial Narrow" w:cs="Arial"/>
                <w:sz w:val="16"/>
                <w:szCs w:val="22"/>
              </w:rPr>
              <w:t>R 217,728.44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  <w:lang w:val="en-ZA"/>
              </w:rPr>
              <w:t>Legal fees</w:t>
            </w:r>
          </w:p>
        </w:tc>
      </w:tr>
      <w:tr w:rsidR="00B93E2B" w:rsidRPr="005A02CB" w:rsidTr="001C28D9">
        <w:tc>
          <w:tcPr>
            <w:tcW w:w="499" w:type="dxa"/>
            <w:tcBorders>
              <w:right w:val="single" w:sz="4" w:space="0" w:color="auto"/>
            </w:tcBorders>
          </w:tcPr>
          <w:p w:rsidR="00B93E2B" w:rsidRPr="007F6185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F6185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Pr="00006176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06176">
              <w:rPr>
                <w:rFonts w:ascii="Arial Narrow" w:hAnsi="Arial Narrow" w:cs="Arial"/>
                <w:sz w:val="22"/>
                <w:szCs w:val="22"/>
              </w:rPr>
              <w:t>SB Keyser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006176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06176">
              <w:rPr>
                <w:rFonts w:ascii="Arial Narrow" w:hAnsi="Arial Narrow" w:cs="Arial"/>
                <w:sz w:val="22"/>
                <w:szCs w:val="22"/>
              </w:rPr>
              <w:t>Director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006176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06176">
              <w:rPr>
                <w:rFonts w:ascii="Arial Narrow" w:hAnsi="Arial Narrow" w:cs="Arial"/>
                <w:sz w:val="22"/>
                <w:szCs w:val="22"/>
              </w:rPr>
              <w:t xml:space="preserve">An urgent application in the High Court to set aside the notice of intention to suspend a Pilot Licence.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2B652B" w:rsidRDefault="00B93E2B" w:rsidP="001C28D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Pending High Court appeal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5A02CB" w:rsidRDefault="00B93E2B" w:rsidP="001C28D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A02CB">
              <w:rPr>
                <w:rFonts w:ascii="Arial Narrow" w:hAnsi="Arial Narrow" w:cs="Arial"/>
                <w:sz w:val="16"/>
                <w:szCs w:val="16"/>
              </w:rPr>
              <w:t xml:space="preserve">Pending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5A02CB" w:rsidRDefault="00B93E2B" w:rsidP="001C28D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A02CB">
              <w:rPr>
                <w:rFonts w:ascii="Arial Narrow" w:hAnsi="Arial Narrow" w:cs="Arial"/>
                <w:sz w:val="16"/>
                <w:szCs w:val="16"/>
              </w:rPr>
              <w:t>Awaiting judgement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5A02CB" w:rsidRDefault="00B93E2B" w:rsidP="001C28D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A02CB">
              <w:rPr>
                <w:rFonts w:ascii="Arial Narrow" w:hAnsi="Arial Narrow" w:cs="Arial"/>
                <w:sz w:val="16"/>
                <w:szCs w:val="16"/>
              </w:rPr>
              <w:t>R 1,046,139.50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</w:rPr>
              <w:t>Legal fees</w:t>
            </w:r>
          </w:p>
        </w:tc>
      </w:tr>
      <w:tr w:rsidR="00B93E2B" w:rsidRPr="00AC0D19" w:rsidTr="001C28D9">
        <w:tc>
          <w:tcPr>
            <w:tcW w:w="499" w:type="dxa"/>
            <w:tcBorders>
              <w:right w:val="single" w:sz="4" w:space="0" w:color="auto"/>
            </w:tcBorders>
          </w:tcPr>
          <w:p w:rsidR="00B93E2B" w:rsidRPr="00AC0D19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AC0D19">
              <w:rPr>
                <w:rFonts w:ascii="Arial Narrow" w:hAnsi="Arial Narrow" w:cs="Arial"/>
                <w:sz w:val="22"/>
                <w:szCs w:val="22"/>
              </w:rPr>
              <w:t>Kelderman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C0D19">
              <w:rPr>
                <w:rFonts w:ascii="Arial Narrow" w:hAnsi="Arial Narrow" w:cs="Arial"/>
                <w:sz w:val="22"/>
                <w:szCs w:val="22"/>
              </w:rPr>
              <w:t>SACAA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pStyle w:val="ListParagraph"/>
              <w:tabs>
                <w:tab w:val="left" w:pos="0"/>
                <w:tab w:val="left" w:pos="720"/>
              </w:tabs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C0D19">
              <w:rPr>
                <w:rFonts w:ascii="Arial Narrow" w:hAnsi="Arial Narrow" w:cs="Arial"/>
                <w:bCs/>
                <w:sz w:val="22"/>
                <w:szCs w:val="22"/>
              </w:rPr>
              <w:t>High Court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appeal against the Director’s</w:t>
            </w:r>
            <w:r w:rsidRPr="00AC0D19">
              <w:rPr>
                <w:rFonts w:ascii="Arial Narrow" w:hAnsi="Arial Narrow" w:cs="Arial"/>
                <w:bCs/>
                <w:sz w:val="22"/>
                <w:szCs w:val="22"/>
              </w:rPr>
              <w:t xml:space="preserve"> decision to issue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a fine, which was confirmed by the Appeal Committee. </w:t>
            </w:r>
          </w:p>
          <w:p w:rsidR="00B93E2B" w:rsidRPr="0032065A" w:rsidRDefault="00B93E2B" w:rsidP="001C28D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E73E69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A02CB">
              <w:rPr>
                <w:rFonts w:ascii="Arial Narrow" w:hAnsi="Arial Narrow" w:cs="Arial"/>
                <w:sz w:val="16"/>
                <w:szCs w:val="16"/>
              </w:rPr>
              <w:t xml:space="preserve">Pending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High Court </w:t>
            </w:r>
            <w:r w:rsidRPr="005A02CB">
              <w:rPr>
                <w:rFonts w:ascii="Arial Narrow" w:hAnsi="Arial Narrow" w:cs="Arial"/>
                <w:sz w:val="16"/>
                <w:szCs w:val="16"/>
              </w:rPr>
              <w:t>appeal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5A02CB">
              <w:rPr>
                <w:rFonts w:ascii="Arial Narrow" w:hAnsi="Arial Narrow" w:cs="Arial"/>
                <w:sz w:val="16"/>
                <w:szCs w:val="16"/>
              </w:rPr>
              <w:t>Pending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Awaiting date of set down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5A02CB" w:rsidRDefault="00B93E2B" w:rsidP="001C28D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A02CB">
              <w:rPr>
                <w:rFonts w:ascii="Arial Narrow" w:hAnsi="Arial Narrow" w:cs="Arial"/>
                <w:sz w:val="16"/>
                <w:szCs w:val="16"/>
              </w:rPr>
              <w:t>R184,915.00</w:t>
            </w:r>
          </w:p>
          <w:p w:rsidR="00B93E2B" w:rsidRPr="00440AA3" w:rsidRDefault="00B93E2B" w:rsidP="001C28D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  <w:lang w:val="en-ZA"/>
              </w:rPr>
              <w:t>Legal fees</w:t>
            </w:r>
          </w:p>
        </w:tc>
      </w:tr>
      <w:tr w:rsidR="00B93E2B" w:rsidRPr="00AC0D19" w:rsidTr="001C28D9">
        <w:tc>
          <w:tcPr>
            <w:tcW w:w="499" w:type="dxa"/>
            <w:tcBorders>
              <w:right w:val="single" w:sz="4" w:space="0" w:color="auto"/>
            </w:tcBorders>
          </w:tcPr>
          <w:p w:rsidR="00B93E2B" w:rsidRPr="00AC0D19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pStyle w:val="ListParagraph"/>
              <w:ind w:left="0"/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AC0D19">
              <w:rPr>
                <w:rFonts w:ascii="Arial Narrow" w:eastAsia="Batang" w:hAnsi="Arial Narrow" w:cs="Arial"/>
                <w:sz w:val="22"/>
                <w:szCs w:val="22"/>
              </w:rPr>
              <w:t>Quantum Leap Investments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AC0D19">
              <w:rPr>
                <w:rFonts w:ascii="Arial Narrow" w:eastAsia="Batang" w:hAnsi="Arial Narrow" w:cs="Arial"/>
                <w:sz w:val="22"/>
                <w:szCs w:val="22"/>
              </w:rPr>
              <w:t>SACAA &amp; Civil Aviation Appeals Committee (CAAC)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1D7A93" w:rsidRDefault="00B93E2B" w:rsidP="001C28D9">
            <w:pPr>
              <w:pStyle w:val="ListParagraph"/>
              <w:tabs>
                <w:tab w:val="left" w:pos="0"/>
                <w:tab w:val="left" w:pos="720"/>
              </w:tabs>
              <w:ind w:left="0"/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AC0D19">
              <w:rPr>
                <w:rFonts w:ascii="Arial Narrow" w:eastAsia="Batang" w:hAnsi="Arial Narrow" w:cs="Arial"/>
                <w:sz w:val="22"/>
                <w:szCs w:val="22"/>
              </w:rPr>
              <w:t xml:space="preserve">SACAA </w:t>
            </w:r>
            <w:r>
              <w:rPr>
                <w:rFonts w:ascii="Arial Narrow" w:eastAsia="Batang" w:hAnsi="Arial Narrow" w:cs="Arial"/>
                <w:sz w:val="22"/>
                <w:szCs w:val="22"/>
              </w:rPr>
              <w:t>appeal against the judgement of the Appeals Committee relating to a licensing compliance.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EC3561" w:rsidRDefault="00B93E2B" w:rsidP="001C28D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Appeal was dismissed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EC3561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>Finalised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EC3561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440AA3" w:rsidRDefault="00B93E2B" w:rsidP="001C28D9">
            <w:pPr>
              <w:jc w:val="both"/>
              <w:rPr>
                <w:rFonts w:ascii="Arial Narrow" w:eastAsia="Batang" w:hAnsi="Arial Narrow" w:cs="Arial"/>
                <w:sz w:val="18"/>
                <w:szCs w:val="18"/>
              </w:rPr>
            </w:pPr>
            <w:r w:rsidRPr="00440AA3">
              <w:rPr>
                <w:rFonts w:ascii="Arial Narrow" w:eastAsia="Batang" w:hAnsi="Arial Narrow" w:cs="Arial"/>
                <w:sz w:val="18"/>
                <w:szCs w:val="18"/>
              </w:rPr>
              <w:t>R235,923.52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  <w:lang w:val="en-ZA"/>
              </w:rPr>
              <w:t>Legal fees</w:t>
            </w:r>
          </w:p>
        </w:tc>
      </w:tr>
      <w:tr w:rsidR="00B93E2B" w:rsidRPr="001F0215" w:rsidTr="001C28D9">
        <w:tc>
          <w:tcPr>
            <w:tcW w:w="499" w:type="dxa"/>
            <w:tcBorders>
              <w:right w:val="single" w:sz="4" w:space="0" w:color="auto"/>
            </w:tcBorders>
          </w:tcPr>
          <w:p w:rsidR="00B93E2B" w:rsidRPr="009757C1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9757C1">
              <w:rPr>
                <w:rFonts w:ascii="Arial Narrow" w:hAnsi="Arial Narrow" w:cs="Arial"/>
                <w:sz w:val="22"/>
                <w:szCs w:val="22"/>
                <w:lang w:val="en-ZA"/>
              </w:rPr>
              <w:lastRenderedPageBreak/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Pr="001F0215" w:rsidRDefault="00B93E2B" w:rsidP="001C28D9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1F0215">
              <w:rPr>
                <w:rFonts w:ascii="Arial Narrow" w:hAnsi="Arial Narrow" w:cs="Arial"/>
                <w:bCs/>
                <w:sz w:val="22"/>
                <w:szCs w:val="22"/>
              </w:rPr>
              <w:t>South African Flight Training Academy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1F0215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F0215">
              <w:rPr>
                <w:rFonts w:ascii="Arial Narrow" w:hAnsi="Arial Narrow" w:cs="Arial"/>
                <w:sz w:val="22"/>
                <w:szCs w:val="22"/>
              </w:rPr>
              <w:t>Minister of Transport / SACAA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1F0215" w:rsidRDefault="00B93E2B" w:rsidP="001C28D9">
            <w:pPr>
              <w:contextualSpacing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1F0215">
              <w:rPr>
                <w:rFonts w:ascii="Arial Narrow" w:hAnsi="Arial Narrow" w:cs="Arial"/>
                <w:bCs/>
                <w:sz w:val="22"/>
                <w:szCs w:val="22"/>
              </w:rPr>
              <w:t xml:space="preserve">SACAA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sued for damages for loss of income and reputational harm.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485B93" w:rsidRDefault="00B93E2B" w:rsidP="001C28D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Pending trial action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1F0215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ZA"/>
              </w:rPr>
              <w:t>Pending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1F0215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ZA"/>
              </w:rPr>
              <w:t>Exchange of pleadings and interim application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40AA3" w:rsidRDefault="00B93E2B" w:rsidP="001C28D9">
            <w:pPr>
              <w:rPr>
                <w:rFonts w:ascii="Arial Narrow" w:hAnsi="Arial Narrow" w:cs="Arial"/>
                <w:sz w:val="16"/>
                <w:szCs w:val="18"/>
                <w:lang w:val="en-ZA"/>
              </w:rPr>
            </w:pPr>
            <w:r w:rsidRPr="00440AA3">
              <w:rPr>
                <w:rFonts w:ascii="Arial Narrow" w:hAnsi="Arial Narrow" w:cs="Arial"/>
                <w:sz w:val="16"/>
                <w:szCs w:val="18"/>
              </w:rPr>
              <w:t>R 537,580.25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  <w:lang w:val="en-ZA"/>
              </w:rPr>
              <w:t>Legal fees</w:t>
            </w:r>
          </w:p>
        </w:tc>
      </w:tr>
      <w:tr w:rsidR="00B93E2B" w:rsidRPr="00AC0D19" w:rsidTr="001C28D9">
        <w:trPr>
          <w:trHeight w:val="432"/>
        </w:trPr>
        <w:tc>
          <w:tcPr>
            <w:tcW w:w="499" w:type="dxa"/>
            <w:tcBorders>
              <w:right w:val="single" w:sz="4" w:space="0" w:color="auto"/>
            </w:tcBorders>
          </w:tcPr>
          <w:p w:rsidR="00B93E2B" w:rsidRPr="00AC0D19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Pr="00D25A28" w:rsidRDefault="00B93E2B" w:rsidP="001C28D9">
            <w:pPr>
              <w:jc w:val="both"/>
              <w:rPr>
                <w:rFonts w:ascii="Arial Narrow" w:hAnsi="Arial Narrow" w:cs="Arial"/>
                <w:bCs/>
                <w:strike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Former Employee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C0D19">
              <w:rPr>
                <w:rFonts w:ascii="Arial Narrow" w:hAnsi="Arial Narrow" w:cs="Arial"/>
                <w:bCs/>
                <w:sz w:val="22"/>
                <w:szCs w:val="22"/>
              </w:rPr>
              <w:t>SACAA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25A28">
              <w:rPr>
                <w:rFonts w:ascii="Arial Narrow" w:hAnsi="Arial Narrow" w:cs="Arial"/>
                <w:bCs/>
                <w:sz w:val="22"/>
                <w:szCs w:val="22"/>
              </w:rPr>
              <w:t>Labour matter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</w:rPr>
              <w:t>CCMA referral for arbitration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</w:rPr>
              <w:t>Pending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</w:rPr>
              <w:t>Awaiting transcript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440AA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5A02CB">
              <w:rPr>
                <w:rFonts w:ascii="Arial Narrow" w:hAnsi="Arial Narrow" w:cs="Arial"/>
                <w:sz w:val="16"/>
                <w:szCs w:val="16"/>
                <w:lang w:val="en-ZA"/>
              </w:rPr>
              <w:t>None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  <w:lang w:val="en-ZA"/>
              </w:rPr>
              <w:t>Legal fees</w:t>
            </w:r>
          </w:p>
        </w:tc>
      </w:tr>
      <w:tr w:rsidR="00B93E2B" w:rsidRPr="00AC0D19" w:rsidTr="001C28D9">
        <w:tc>
          <w:tcPr>
            <w:tcW w:w="499" w:type="dxa"/>
            <w:tcBorders>
              <w:right w:val="single" w:sz="4" w:space="0" w:color="auto"/>
            </w:tcBorders>
          </w:tcPr>
          <w:p w:rsidR="00B93E2B" w:rsidRPr="00AC0D19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Default="00B93E2B" w:rsidP="001C28D9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AC0D19">
              <w:rPr>
                <w:rFonts w:ascii="Arial Narrow" w:hAnsi="Arial Narrow" w:cs="Arial"/>
                <w:sz w:val="22"/>
                <w:szCs w:val="22"/>
              </w:rPr>
              <w:t>Kishugu</w:t>
            </w:r>
            <w:proofErr w:type="spellEnd"/>
            <w:r w:rsidRPr="00AC0D19">
              <w:rPr>
                <w:rFonts w:ascii="Arial Narrow" w:hAnsi="Arial Narrow" w:cs="Arial"/>
                <w:sz w:val="22"/>
                <w:szCs w:val="22"/>
              </w:rPr>
              <w:t xml:space="preserve"> Aviation (Pty) Ltd and others // Minister of Transport</w:t>
            </w:r>
          </w:p>
          <w:p w:rsidR="00B93E2B" w:rsidRPr="0065014C" w:rsidRDefault="00B93E2B" w:rsidP="001C28D9">
            <w:pPr>
              <w:rPr>
                <w:rFonts w:ascii="Arial Narrow" w:eastAsia="Batang" w:hAnsi="Arial Narrow" w:cs="Arial"/>
                <w:i/>
                <w:sz w:val="22"/>
                <w:szCs w:val="22"/>
              </w:rPr>
            </w:pPr>
            <w:r w:rsidRPr="0065014C">
              <w:rPr>
                <w:rFonts w:ascii="Arial Narrow" w:hAnsi="Arial Narrow" w:cs="Arial"/>
                <w:i/>
                <w:sz w:val="22"/>
                <w:szCs w:val="22"/>
              </w:rPr>
              <w:t>(The matter closed)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C0D19">
              <w:rPr>
                <w:rFonts w:ascii="Arial Narrow" w:hAnsi="Arial Narrow" w:cs="Arial"/>
                <w:sz w:val="22"/>
                <w:szCs w:val="22"/>
              </w:rPr>
              <w:t>SACAA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Kishu</w:t>
            </w:r>
            <w:r w:rsidRPr="00DD64A1">
              <w:rPr>
                <w:rFonts w:ascii="Arial Narrow" w:hAnsi="Arial Narrow" w:cs="Arial"/>
                <w:b/>
                <w:sz w:val="22"/>
                <w:szCs w:val="22"/>
              </w:rPr>
              <w:t>gu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is requesting the setting aside of findings of an accident investigation report.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  <w:lang w:val="en-ZA"/>
              </w:rPr>
              <w:t>Withdrawal of the matter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  <w:lang w:val="en-ZA"/>
              </w:rPr>
              <w:t>Finalised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  <w:lang w:val="en-ZA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440AA3" w:rsidRDefault="00B93E2B" w:rsidP="001C28D9">
            <w:pPr>
              <w:jc w:val="both"/>
              <w:rPr>
                <w:rFonts w:ascii="Arial Narrow" w:hAnsi="Arial Narrow" w:cs="Arial"/>
                <w:sz w:val="16"/>
                <w:szCs w:val="18"/>
              </w:rPr>
            </w:pPr>
            <w:r w:rsidRPr="00440AA3">
              <w:rPr>
                <w:rFonts w:ascii="Arial Narrow" w:hAnsi="Arial Narrow" w:cs="Arial"/>
                <w:sz w:val="16"/>
                <w:szCs w:val="18"/>
              </w:rPr>
              <w:t>R 199 797.67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  <w:lang w:val="en-ZA"/>
              </w:rPr>
              <w:t>Legal fees</w:t>
            </w:r>
          </w:p>
        </w:tc>
      </w:tr>
      <w:tr w:rsidR="00B93E2B" w:rsidRPr="00AC0D19" w:rsidTr="001C28D9">
        <w:tc>
          <w:tcPr>
            <w:tcW w:w="499" w:type="dxa"/>
            <w:tcBorders>
              <w:right w:val="single" w:sz="4" w:space="0" w:color="auto"/>
            </w:tcBorders>
          </w:tcPr>
          <w:p w:rsidR="00B93E2B" w:rsidRPr="00AC0D19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C0D19">
              <w:rPr>
                <w:rFonts w:ascii="Arial Narrow" w:hAnsi="Arial Narrow" w:cs="Arial"/>
                <w:sz w:val="22"/>
                <w:szCs w:val="22"/>
              </w:rPr>
              <w:t xml:space="preserve">National Union of Metal Workers on behalf </w:t>
            </w:r>
            <w:r w:rsidRPr="005D24DB">
              <w:rPr>
                <w:rFonts w:ascii="Arial Narrow" w:hAnsi="Arial Narrow" w:cs="Arial"/>
                <w:sz w:val="22"/>
                <w:szCs w:val="22"/>
              </w:rPr>
              <w:t>of a Former Employee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C0D19">
              <w:rPr>
                <w:rFonts w:ascii="Arial Narrow" w:hAnsi="Arial Narrow" w:cs="Arial"/>
                <w:sz w:val="22"/>
                <w:szCs w:val="22"/>
              </w:rPr>
              <w:t>SACAA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D25A28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25A28">
              <w:rPr>
                <w:rFonts w:ascii="Arial Narrow" w:hAnsi="Arial Narrow" w:cs="Arial"/>
                <w:sz w:val="22"/>
                <w:szCs w:val="22"/>
              </w:rPr>
              <w:t>Labour matter</w:t>
            </w:r>
          </w:p>
          <w:p w:rsidR="00B93E2B" w:rsidRDefault="00B93E2B" w:rsidP="001C28D9">
            <w:pPr>
              <w:jc w:val="both"/>
              <w:rPr>
                <w:rFonts w:ascii="Arial Narrow" w:hAnsi="Arial Narrow" w:cs="Arial"/>
                <w:strike/>
                <w:sz w:val="22"/>
                <w:szCs w:val="22"/>
              </w:rPr>
            </w:pPr>
          </w:p>
          <w:p w:rsidR="00B93E2B" w:rsidRPr="00D25A28" w:rsidRDefault="00B93E2B" w:rsidP="001C28D9">
            <w:pPr>
              <w:rPr>
                <w:rFonts w:ascii="Arial Narrow" w:hAnsi="Arial Narrow" w:cs="Arial"/>
                <w:strike/>
                <w:sz w:val="22"/>
                <w:szCs w:val="22"/>
              </w:rPr>
            </w:pPr>
          </w:p>
          <w:p w:rsidR="00B93E2B" w:rsidRPr="00D25A28" w:rsidRDefault="00B93E2B" w:rsidP="001C28D9">
            <w:pPr>
              <w:rPr>
                <w:rFonts w:ascii="Arial Narrow" w:hAnsi="Arial Narrow" w:cs="Arial"/>
                <w:strike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485B93" w:rsidRDefault="00B93E2B" w:rsidP="001C28D9">
            <w:pPr>
              <w:rPr>
                <w:rFonts w:ascii="Arial Narrow" w:hAnsi="Arial Narrow" w:cs="Arial"/>
                <w:sz w:val="18"/>
                <w:szCs w:val="18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</w:rPr>
              <w:t xml:space="preserve">Labour court review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  <w:lang w:val="en-ZA"/>
              </w:rPr>
              <w:t>Pending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  <w:lang w:val="en-ZA"/>
              </w:rPr>
              <w:t>Interim applications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440AA3" w:rsidRDefault="00B93E2B" w:rsidP="001C28D9">
            <w:pPr>
              <w:jc w:val="both"/>
              <w:rPr>
                <w:rFonts w:ascii="Arial Narrow" w:hAnsi="Arial Narrow" w:cs="Arial"/>
                <w:sz w:val="16"/>
                <w:szCs w:val="18"/>
              </w:rPr>
            </w:pPr>
            <w:r w:rsidRPr="00440AA3">
              <w:rPr>
                <w:rFonts w:ascii="Arial Narrow" w:hAnsi="Arial Narrow" w:cs="Arial"/>
                <w:sz w:val="16"/>
                <w:szCs w:val="18"/>
              </w:rPr>
              <w:t>Not billed as yet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ZA"/>
              </w:rPr>
              <w:t>N/A</w:t>
            </w:r>
          </w:p>
        </w:tc>
      </w:tr>
      <w:tr w:rsidR="00B93E2B" w:rsidRPr="00AC0D19" w:rsidTr="001C28D9">
        <w:tc>
          <w:tcPr>
            <w:tcW w:w="499" w:type="dxa"/>
            <w:tcBorders>
              <w:right w:val="single" w:sz="4" w:space="0" w:color="auto"/>
            </w:tcBorders>
          </w:tcPr>
          <w:p w:rsidR="00B93E2B" w:rsidRPr="00AC0D19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C0D19">
              <w:rPr>
                <w:rFonts w:ascii="Arial Narrow" w:hAnsi="Arial Narrow" w:cs="Arial"/>
                <w:sz w:val="22"/>
                <w:szCs w:val="22"/>
              </w:rPr>
              <w:t xml:space="preserve">AAL-SA </w:t>
            </w:r>
          </w:p>
          <w:p w:rsidR="00B93E2B" w:rsidRPr="0065014C" w:rsidRDefault="00B93E2B" w:rsidP="001C28D9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5014C">
              <w:rPr>
                <w:rFonts w:ascii="Arial Narrow" w:hAnsi="Arial Narrow" w:cs="Arial"/>
                <w:i/>
                <w:sz w:val="22"/>
                <w:szCs w:val="22"/>
              </w:rPr>
              <w:t>(Matter closed)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C0D19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C0D19">
              <w:rPr>
                <w:rFonts w:ascii="Arial Narrow" w:hAnsi="Arial Narrow" w:cs="Arial"/>
                <w:sz w:val="22"/>
                <w:szCs w:val="22"/>
              </w:rPr>
              <w:t>SACAA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4327C2" w:rsidRDefault="00B93E2B" w:rsidP="001C28D9">
            <w:pPr>
              <w:pStyle w:val="listparagraph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Aircraft registration matter. An application was launched to compel the SACAA to register aircraft.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EC3561" w:rsidRDefault="00B93E2B" w:rsidP="001C28D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Application was dismissed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EC3561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>Finalised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331C97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331C97">
              <w:rPr>
                <w:rFonts w:ascii="Arial Narrow" w:hAnsi="Arial Narrow" w:cs="Arial"/>
                <w:sz w:val="18"/>
                <w:szCs w:val="18"/>
                <w:lang w:val="en-ZA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05420F" w:rsidRDefault="00B93E2B" w:rsidP="001C28D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5420F">
              <w:rPr>
                <w:rFonts w:ascii="Arial Narrow" w:hAnsi="Arial Narrow" w:cs="Arial"/>
                <w:sz w:val="16"/>
                <w:szCs w:val="16"/>
              </w:rPr>
              <w:t>None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ZA"/>
              </w:rPr>
              <w:t>N/A</w:t>
            </w:r>
          </w:p>
        </w:tc>
      </w:tr>
      <w:tr w:rsidR="00B93E2B" w:rsidRPr="00AC0D19" w:rsidTr="001C28D9">
        <w:trPr>
          <w:trHeight w:val="778"/>
        </w:trPr>
        <w:tc>
          <w:tcPr>
            <w:tcW w:w="499" w:type="dxa"/>
            <w:tcBorders>
              <w:right w:val="single" w:sz="4" w:space="0" w:color="auto"/>
            </w:tcBorders>
          </w:tcPr>
          <w:p w:rsidR="00B93E2B" w:rsidRPr="00AC0D19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Pr="0005420F" w:rsidRDefault="00B93E2B" w:rsidP="001C28D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5420F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AEROPRECISION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A04D05" w:rsidRDefault="00B93E2B" w:rsidP="001C28D9">
            <w:pPr>
              <w:rPr>
                <w:rFonts w:ascii="Arial Narrow" w:hAnsi="Arial Narrow" w:cs="Arial"/>
                <w:sz w:val="18"/>
                <w:szCs w:val="18"/>
              </w:rPr>
            </w:pPr>
            <w:r w:rsidRPr="00AC0D19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SACAA: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D25A28" w:rsidRDefault="00B93E2B" w:rsidP="001C28D9">
            <w:pPr>
              <w:pStyle w:val="ListParagraph"/>
              <w:tabs>
                <w:tab w:val="left" w:pos="0"/>
                <w:tab w:val="left" w:pos="720"/>
              </w:tabs>
              <w:ind w:left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0F8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AEROPRECISION </w:t>
            </w:r>
            <w:r w:rsidRPr="00D25A2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issued 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summons </w:t>
            </w:r>
            <w:r w:rsidRPr="00D25A2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claiming damages for enforcement action taken by the SACAA. </w:t>
            </w:r>
          </w:p>
          <w:p w:rsidR="00B93E2B" w:rsidRPr="00AC0D19" w:rsidRDefault="00B93E2B" w:rsidP="001C28D9">
            <w:pPr>
              <w:pStyle w:val="ListParagraph"/>
              <w:tabs>
                <w:tab w:val="left" w:pos="0"/>
                <w:tab w:val="left" w:pos="720"/>
              </w:tabs>
              <w:ind w:left="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B93E2B" w:rsidRPr="00AC0D19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05420F" w:rsidRDefault="00B93E2B" w:rsidP="001C28D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Decision in SACAA favour with cost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05420F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05420F">
              <w:rPr>
                <w:rFonts w:ascii="Arial Narrow" w:hAnsi="Arial Narrow" w:cs="Arial"/>
                <w:sz w:val="18"/>
                <w:szCs w:val="18"/>
                <w:lang w:val="en-ZA"/>
              </w:rPr>
              <w:t>Pending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05420F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05420F">
              <w:rPr>
                <w:rFonts w:ascii="Arial Narrow" w:hAnsi="Arial Narrow" w:cs="Arial"/>
                <w:sz w:val="18"/>
                <w:szCs w:val="18"/>
                <w:lang w:val="en-ZA"/>
              </w:rPr>
              <w:t>Recovery of cost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440AA3" w:rsidRDefault="00B93E2B" w:rsidP="001C28D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40AA3">
              <w:rPr>
                <w:rFonts w:ascii="Arial Narrow" w:hAnsi="Arial Narrow" w:cs="Arial"/>
                <w:sz w:val="18"/>
                <w:szCs w:val="18"/>
              </w:rPr>
              <w:t>R48,604.75</w:t>
            </w:r>
          </w:p>
          <w:p w:rsidR="00B93E2B" w:rsidRPr="00440AA3" w:rsidRDefault="00B93E2B" w:rsidP="001C28D9">
            <w:pPr>
              <w:rPr>
                <w:rFonts w:ascii="Arial Narrow" w:hAnsi="Arial Narrow" w:cs="Arial"/>
                <w:sz w:val="18"/>
                <w:szCs w:val="18"/>
              </w:rPr>
            </w:pPr>
            <w:r w:rsidRPr="00440AA3">
              <w:rPr>
                <w:rFonts w:ascii="Arial Narrow" w:hAnsi="Arial Narrow" w:cs="Arial"/>
                <w:sz w:val="18"/>
                <w:szCs w:val="18"/>
              </w:rPr>
              <w:t>Matter commenced in 2014.  Payment made in 2014 amounting to total mentioned above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  <w:lang w:val="en-ZA"/>
              </w:rPr>
              <w:t>Legal fees</w:t>
            </w:r>
          </w:p>
        </w:tc>
      </w:tr>
      <w:tr w:rsidR="00B93E2B" w:rsidRPr="001025C8" w:rsidTr="001C28D9">
        <w:tc>
          <w:tcPr>
            <w:tcW w:w="499" w:type="dxa"/>
            <w:tcBorders>
              <w:right w:val="single" w:sz="4" w:space="0" w:color="auto"/>
            </w:tcBorders>
          </w:tcPr>
          <w:p w:rsidR="00B93E2B" w:rsidRPr="001025C8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1025C8">
              <w:rPr>
                <w:rFonts w:ascii="Arial Narrow" w:hAnsi="Arial Narrow" w:cs="Arial"/>
                <w:sz w:val="22"/>
                <w:szCs w:val="22"/>
                <w:lang w:val="en-ZA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Pr="001025C8" w:rsidRDefault="00B93E2B" w:rsidP="001C28D9">
            <w:pPr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1025C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Bosman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7F26CA" w:rsidRDefault="00B93E2B" w:rsidP="001C28D9">
            <w:pPr>
              <w:jc w:val="both"/>
              <w:rPr>
                <w:rFonts w:ascii="Arial Narrow" w:hAnsi="Arial Narrow" w:cs="Arial"/>
              </w:rPr>
            </w:pPr>
            <w:r w:rsidRPr="001025C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SACAA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1025C8" w:rsidRDefault="00B93E2B" w:rsidP="001C28D9">
            <w:pPr>
              <w:pStyle w:val="ListParagraph"/>
              <w:tabs>
                <w:tab w:val="left" w:pos="0"/>
                <w:tab w:val="left" w:pos="720"/>
              </w:tabs>
              <w:ind w:left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10F8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Bosman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, </w:t>
            </w:r>
            <w:r w:rsidRPr="007F26CA">
              <w:rPr>
                <w:rFonts w:ascii="Arial Narrow" w:hAnsi="Arial Narrow" w:cs="Arial"/>
                <w:sz w:val="22"/>
                <w:szCs w:val="22"/>
                <w:lang w:val="en-GB"/>
              </w:rPr>
              <w:t>a Commercial Pilot licence holder challenged the suspension of his licence through an urgent High Court application, at the Civil Aviation Appeal Committee and</w:t>
            </w:r>
            <w:r w:rsidRPr="007F26C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025C8">
              <w:rPr>
                <w:rFonts w:ascii="Arial Narrow" w:hAnsi="Arial Narrow" w:cs="Arial"/>
                <w:sz w:val="22"/>
                <w:szCs w:val="22"/>
              </w:rPr>
              <w:t>instituted an appeal i</w:t>
            </w:r>
            <w:r>
              <w:rPr>
                <w:rFonts w:ascii="Arial Narrow" w:hAnsi="Arial Narrow" w:cs="Arial"/>
                <w:sz w:val="22"/>
                <w:szCs w:val="22"/>
              </w:rPr>
              <w:t>n the High Court, Gauteng North</w:t>
            </w:r>
            <w:r w:rsidRPr="001025C8">
              <w:rPr>
                <w:rFonts w:ascii="Arial Narrow" w:hAnsi="Arial Narrow" w:cs="Arial"/>
                <w:sz w:val="22"/>
                <w:szCs w:val="22"/>
              </w:rPr>
              <w:t> </w:t>
            </w: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1025C8">
              <w:rPr>
                <w:rFonts w:ascii="Arial Narrow" w:hAnsi="Arial Narrow" w:cs="Arial"/>
                <w:sz w:val="22"/>
                <w:szCs w:val="22"/>
              </w:rPr>
              <w:t>gainst a decisi</w:t>
            </w:r>
            <w:r>
              <w:rPr>
                <w:rFonts w:ascii="Arial Narrow" w:hAnsi="Arial Narrow" w:cs="Arial"/>
                <w:sz w:val="22"/>
                <w:szCs w:val="22"/>
              </w:rPr>
              <w:t>on of the Civil Aviation Appeal</w:t>
            </w:r>
            <w:r w:rsidRPr="001025C8">
              <w:rPr>
                <w:rFonts w:ascii="Arial Narrow" w:hAnsi="Arial Narrow" w:cs="Arial"/>
                <w:sz w:val="22"/>
                <w:szCs w:val="22"/>
              </w:rPr>
              <w:t xml:space="preserve"> Committee.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05420F" w:rsidRDefault="00B93E2B" w:rsidP="001C28D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High Court Appeal pending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05420F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ZA"/>
              </w:rPr>
              <w:t>Pending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05420F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ZA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440AA3" w:rsidRDefault="00B93E2B" w:rsidP="001C28D9">
            <w:pPr>
              <w:jc w:val="both"/>
              <w:rPr>
                <w:rFonts w:ascii="Arial Narrow" w:hAnsi="Arial Narrow" w:cs="Arial"/>
                <w:sz w:val="18"/>
              </w:rPr>
            </w:pPr>
            <w:r w:rsidRPr="00440AA3">
              <w:rPr>
                <w:rFonts w:ascii="Arial Narrow" w:hAnsi="Arial Narrow" w:cs="Arial"/>
                <w:sz w:val="18"/>
              </w:rPr>
              <w:t>R746,351.26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  <w:lang w:val="en-ZA"/>
              </w:rPr>
              <w:t>Legal fees</w:t>
            </w:r>
          </w:p>
        </w:tc>
      </w:tr>
      <w:tr w:rsidR="00B93E2B" w:rsidRPr="00C77C31" w:rsidTr="001C28D9">
        <w:trPr>
          <w:trHeight w:val="670"/>
        </w:trPr>
        <w:tc>
          <w:tcPr>
            <w:tcW w:w="499" w:type="dxa"/>
            <w:tcBorders>
              <w:right w:val="single" w:sz="4" w:space="0" w:color="auto"/>
            </w:tcBorders>
          </w:tcPr>
          <w:p w:rsidR="00B93E2B" w:rsidRPr="00C77C31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C77C31">
              <w:rPr>
                <w:rFonts w:ascii="Arial Narrow" w:hAnsi="Arial Narrow" w:cs="Arial"/>
                <w:sz w:val="22"/>
                <w:szCs w:val="22"/>
                <w:lang w:val="en-ZA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Pr="005D24DB" w:rsidRDefault="00B93E2B" w:rsidP="001C28D9">
            <w:pPr>
              <w:spacing w:line="360" w:lineRule="auto"/>
              <w:rPr>
                <w:rFonts w:ascii="Arial Narrow" w:hAnsi="Arial Narrow" w:cs="Arial"/>
                <w:bCs/>
                <w:strike/>
                <w:sz w:val="22"/>
                <w:szCs w:val="22"/>
              </w:rPr>
            </w:pPr>
            <w:r w:rsidRPr="005D24DB">
              <w:rPr>
                <w:rFonts w:ascii="Arial Narrow" w:hAnsi="Arial Narrow" w:cs="Arial"/>
                <w:sz w:val="22"/>
                <w:szCs w:val="22"/>
              </w:rPr>
              <w:t>Former Employee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C77C31" w:rsidRDefault="00B93E2B" w:rsidP="001C28D9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D64A1">
              <w:rPr>
                <w:rFonts w:ascii="Arial Narrow" w:hAnsi="Arial Narrow" w:cs="Arial"/>
                <w:sz w:val="22"/>
                <w:szCs w:val="22"/>
              </w:rPr>
              <w:t>SACAA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C77C31" w:rsidRDefault="00B93E2B" w:rsidP="001C28D9">
            <w:pPr>
              <w:pStyle w:val="ListParagraph"/>
              <w:tabs>
                <w:tab w:val="left" w:pos="0"/>
                <w:tab w:val="left" w:pos="720"/>
              </w:tabs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proofErr w:type="spellStart"/>
            <w:r w:rsidRPr="00FE6E6A">
              <w:rPr>
                <w:rFonts w:ascii="Arial Narrow" w:hAnsi="Arial Narrow" w:cs="Arial"/>
                <w:sz w:val="22"/>
                <w:szCs w:val="22"/>
              </w:rPr>
              <w:t>Labour</w:t>
            </w:r>
            <w:proofErr w:type="spellEnd"/>
            <w:r w:rsidRPr="00FE6E6A">
              <w:rPr>
                <w:rFonts w:ascii="Arial Narrow" w:hAnsi="Arial Narrow" w:cs="Arial"/>
                <w:sz w:val="22"/>
                <w:szCs w:val="22"/>
              </w:rPr>
              <w:t xml:space="preserve"> matter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05420F" w:rsidRDefault="00B93E2B" w:rsidP="001C28D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5420F">
              <w:rPr>
                <w:rFonts w:ascii="Arial Narrow" w:hAnsi="Arial Narrow" w:cs="Arial"/>
                <w:sz w:val="18"/>
                <w:szCs w:val="18"/>
              </w:rPr>
              <w:t>Pending claim for damages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05420F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ZA"/>
              </w:rPr>
              <w:t>Pending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05420F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ZA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C77C31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5D276C">
              <w:rPr>
                <w:rFonts w:ascii="Arial Narrow" w:hAnsi="Arial Narrow" w:cs="Arial"/>
                <w:sz w:val="18"/>
                <w:szCs w:val="18"/>
                <w:lang w:val="en-ZA"/>
              </w:rPr>
              <w:t>No bill as yet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ZA"/>
              </w:rPr>
              <w:t>N/A</w:t>
            </w:r>
          </w:p>
        </w:tc>
      </w:tr>
      <w:tr w:rsidR="00B93E2B" w:rsidRPr="001F0215" w:rsidTr="001C28D9">
        <w:tc>
          <w:tcPr>
            <w:tcW w:w="499" w:type="dxa"/>
            <w:tcBorders>
              <w:right w:val="single" w:sz="4" w:space="0" w:color="auto"/>
            </w:tcBorders>
          </w:tcPr>
          <w:p w:rsidR="00B93E2B" w:rsidRPr="001F0215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9757C1">
              <w:rPr>
                <w:rFonts w:ascii="Arial Narrow" w:hAnsi="Arial Narrow" w:cs="Arial"/>
                <w:sz w:val="22"/>
                <w:szCs w:val="22"/>
                <w:lang w:val="en-ZA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Pr="00775445" w:rsidRDefault="00B93E2B" w:rsidP="001C28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75445">
              <w:rPr>
                <w:rFonts w:ascii="Arial Narrow" w:hAnsi="Arial Narrow" w:cs="Arial"/>
                <w:sz w:val="22"/>
                <w:szCs w:val="22"/>
              </w:rPr>
              <w:t>Fair Aviation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1F0215" w:rsidRDefault="00B93E2B" w:rsidP="001C28D9">
            <w:pPr>
              <w:jc w:val="both"/>
              <w:rPr>
                <w:rFonts w:ascii="Arial Narrow" w:hAnsi="Arial Narrow" w:cs="Arial"/>
              </w:rPr>
            </w:pPr>
            <w:r w:rsidRPr="00775445">
              <w:rPr>
                <w:rFonts w:ascii="Arial Narrow" w:hAnsi="Arial Narrow" w:cs="Arial"/>
                <w:sz w:val="22"/>
                <w:szCs w:val="22"/>
              </w:rPr>
              <w:t>SACAA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1F0215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ZA"/>
              </w:rPr>
              <w:t>FAIR AVIATION</w:t>
            </w:r>
            <w:r w:rsidRPr="001F0215">
              <w:rPr>
                <w:rFonts w:ascii="Arial Narrow" w:hAnsi="Arial Narrow"/>
                <w:sz w:val="22"/>
                <w:szCs w:val="22"/>
                <w:lang w:val="en-ZA"/>
              </w:rPr>
              <w:t xml:space="preserve"> sought an interim interdict in the High Court,</w:t>
            </w:r>
            <w:r>
              <w:rPr>
                <w:rFonts w:ascii="Arial Narrow" w:hAnsi="Arial Narrow"/>
                <w:sz w:val="22"/>
                <w:szCs w:val="22"/>
                <w:lang w:val="en-ZA"/>
              </w:rPr>
              <w:t xml:space="preserve"> asking the court to condone a non-compliance to civil aviation regulations.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05420F" w:rsidRDefault="00B93E2B" w:rsidP="001C28D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Dismissal of application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05420F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ZA"/>
              </w:rPr>
              <w:t>Finalised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05420F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ZA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440AA3" w:rsidRDefault="00B93E2B" w:rsidP="001C28D9">
            <w:pPr>
              <w:jc w:val="both"/>
              <w:rPr>
                <w:rFonts w:ascii="Arial Narrow" w:hAnsi="Arial Narrow" w:cs="Arial"/>
                <w:sz w:val="18"/>
              </w:rPr>
            </w:pPr>
            <w:r w:rsidRPr="00440AA3">
              <w:rPr>
                <w:rFonts w:ascii="Arial Narrow" w:hAnsi="Arial Narrow" w:cs="Arial"/>
                <w:sz w:val="18"/>
              </w:rPr>
              <w:t>R177,606.70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  <w:lang w:val="en-ZA"/>
              </w:rPr>
              <w:t>Legal fees</w:t>
            </w:r>
          </w:p>
        </w:tc>
      </w:tr>
      <w:tr w:rsidR="00B93E2B" w:rsidRPr="001F0215" w:rsidTr="001C28D9">
        <w:tc>
          <w:tcPr>
            <w:tcW w:w="499" w:type="dxa"/>
            <w:tcBorders>
              <w:right w:val="single" w:sz="4" w:space="0" w:color="auto"/>
            </w:tcBorders>
          </w:tcPr>
          <w:p w:rsidR="00B93E2B" w:rsidRPr="009757C1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lastRenderedPageBreak/>
              <w:t>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Pr="005D24DB" w:rsidRDefault="00B93E2B" w:rsidP="001C28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24DB">
              <w:rPr>
                <w:rFonts w:ascii="Arial Narrow" w:hAnsi="Arial Narrow" w:cs="Arial"/>
                <w:sz w:val="22"/>
                <w:szCs w:val="22"/>
              </w:rPr>
              <w:t>Former Employee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Default="00B93E2B" w:rsidP="001C28D9">
            <w:pPr>
              <w:jc w:val="both"/>
              <w:rPr>
                <w:rFonts w:ascii="Arial Narrow" w:hAnsi="Arial Narrow" w:cs="Arial"/>
              </w:rPr>
            </w:pPr>
            <w:r w:rsidRPr="00DD64A1">
              <w:rPr>
                <w:rFonts w:ascii="Arial Narrow" w:hAnsi="Arial Narrow" w:cs="Arial"/>
                <w:sz w:val="22"/>
                <w:szCs w:val="22"/>
              </w:rPr>
              <w:t>SACAA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Default="00B93E2B" w:rsidP="001C28D9">
            <w:pPr>
              <w:jc w:val="both"/>
              <w:rPr>
                <w:rFonts w:ascii="Arial Narrow" w:hAnsi="Arial Narrow"/>
                <w:sz w:val="22"/>
                <w:szCs w:val="22"/>
                <w:lang w:val="en-ZA"/>
              </w:rPr>
            </w:pPr>
            <w:r>
              <w:rPr>
                <w:rFonts w:ascii="Arial Narrow" w:hAnsi="Arial Narrow"/>
                <w:sz w:val="22"/>
                <w:szCs w:val="22"/>
                <w:lang w:val="en-ZA"/>
              </w:rPr>
              <w:t>Labour matter.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1D7A93" w:rsidRDefault="00B93E2B" w:rsidP="001C28D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Pending labour court review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1D7A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ZA"/>
              </w:rPr>
              <w:t>Pending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1D7A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ZA"/>
              </w:rPr>
              <w:t xml:space="preserve">Employee raising funds for legal representation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BD2BFD" w:rsidRDefault="00B93E2B" w:rsidP="001C28D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D2BFD">
              <w:rPr>
                <w:rFonts w:ascii="Arial Narrow" w:hAnsi="Arial Narrow" w:cs="Arial"/>
                <w:sz w:val="18"/>
                <w:szCs w:val="18"/>
              </w:rPr>
              <w:t>No bill as yet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ZA"/>
              </w:rPr>
              <w:t>N/A</w:t>
            </w:r>
          </w:p>
        </w:tc>
      </w:tr>
      <w:tr w:rsidR="00B93E2B" w:rsidRPr="001F0215" w:rsidTr="001C28D9">
        <w:tc>
          <w:tcPr>
            <w:tcW w:w="499" w:type="dxa"/>
            <w:tcBorders>
              <w:right w:val="single" w:sz="4" w:space="0" w:color="auto"/>
            </w:tcBorders>
          </w:tcPr>
          <w:p w:rsidR="00B93E2B" w:rsidRPr="009757C1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Pr="005D24DB" w:rsidRDefault="00B93E2B" w:rsidP="001C28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24DB">
              <w:rPr>
                <w:rFonts w:ascii="Arial Narrow" w:hAnsi="Arial Narrow" w:cs="Arial"/>
              </w:rPr>
              <w:t>CEMAIR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Default="00B93E2B" w:rsidP="001C28D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SACAA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Default="00B93E2B" w:rsidP="001C28D9">
            <w:pPr>
              <w:jc w:val="both"/>
              <w:rPr>
                <w:rFonts w:ascii="Arial Narrow" w:hAnsi="Arial Narrow"/>
                <w:sz w:val="22"/>
                <w:szCs w:val="22"/>
                <w:lang w:val="en-ZA"/>
              </w:rPr>
            </w:pPr>
            <w:r>
              <w:rPr>
                <w:rFonts w:ascii="Arial Narrow" w:hAnsi="Arial Narrow"/>
                <w:sz w:val="22"/>
                <w:szCs w:val="22"/>
                <w:lang w:val="en-ZA"/>
              </w:rPr>
              <w:t>CEMAIR instituted two urgent applications in the High Court, seeking interim interdicts to set aside audit findings that resulted in the suspension of their operations.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1D7A93" w:rsidRDefault="00B93E2B" w:rsidP="001C28D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BD2BFD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application was settled. 2</w:t>
            </w:r>
            <w:r w:rsidRPr="00BD2BFD">
              <w:rPr>
                <w:rFonts w:ascii="Arial Narrow" w:hAnsi="Arial Narrow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application was dismissed by the court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1D7A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ZA"/>
              </w:rPr>
              <w:t>Finalised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1D7A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ZA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440AA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ZA"/>
              </w:rPr>
              <w:t>No payment yet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ZA"/>
              </w:rPr>
              <w:t>N/A</w:t>
            </w:r>
          </w:p>
        </w:tc>
      </w:tr>
    </w:tbl>
    <w:p w:rsidR="00B93E2B" w:rsidRPr="00436A43" w:rsidRDefault="00B93E2B" w:rsidP="00B93E2B">
      <w:pPr>
        <w:rPr>
          <w:rFonts w:ascii="Arial Narrow" w:hAnsi="Arial Narrow"/>
          <w:b/>
          <w:sz w:val="40"/>
          <w:szCs w:val="40"/>
        </w:rPr>
      </w:pPr>
    </w:p>
    <w:tbl>
      <w:tblPr>
        <w:tblStyle w:val="TableGrid"/>
        <w:tblW w:w="13800" w:type="dxa"/>
        <w:tblInd w:w="630" w:type="dxa"/>
        <w:tblLayout w:type="fixed"/>
        <w:tblLook w:val="04A0" w:firstRow="1" w:lastRow="0" w:firstColumn="1" w:lastColumn="0" w:noHBand="0" w:noVBand="1"/>
      </w:tblPr>
      <w:tblGrid>
        <w:gridCol w:w="458"/>
        <w:gridCol w:w="1742"/>
        <w:gridCol w:w="1985"/>
        <w:gridCol w:w="4252"/>
        <w:gridCol w:w="1134"/>
        <w:gridCol w:w="993"/>
        <w:gridCol w:w="992"/>
        <w:gridCol w:w="1203"/>
        <w:gridCol w:w="1041"/>
      </w:tblGrid>
      <w:tr w:rsidR="00B93E2B" w:rsidRPr="00F17E58" w:rsidTr="001C28D9">
        <w:trPr>
          <w:trHeight w:val="382"/>
          <w:tblHeader/>
        </w:trPr>
        <w:tc>
          <w:tcPr>
            <w:tcW w:w="13800" w:type="dxa"/>
            <w:gridSpan w:val="9"/>
          </w:tcPr>
          <w:p w:rsidR="00B93E2B" w:rsidRPr="007E496F" w:rsidRDefault="00B93E2B" w:rsidP="001C28D9">
            <w:pPr>
              <w:ind w:left="113" w:right="113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496F">
              <w:rPr>
                <w:rFonts w:ascii="Arial Narrow" w:hAnsi="Arial Narrow" w:cs="Arial"/>
                <w:b/>
                <w:sz w:val="28"/>
                <w:szCs w:val="28"/>
              </w:rPr>
              <w:t xml:space="preserve">LEGAL MATTERS  INSTITUTED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BY</w:t>
            </w:r>
            <w:r w:rsidRPr="007E496F">
              <w:rPr>
                <w:rFonts w:ascii="Arial Narrow" w:hAnsi="Arial Narrow" w:cs="Arial"/>
                <w:b/>
                <w:sz w:val="28"/>
                <w:szCs w:val="28"/>
              </w:rPr>
              <w:t xml:space="preserve"> SACAA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–</w:t>
            </w:r>
            <w:r w:rsidRPr="007E496F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OVER THE PAST 12 MONTHS</w:t>
            </w:r>
            <w:r w:rsidRPr="007E496F">
              <w:rPr>
                <w:rFonts w:ascii="Arial Narrow" w:hAnsi="Arial Narrow" w:cs="Arial"/>
                <w:b/>
                <w:sz w:val="28"/>
                <w:szCs w:val="28"/>
              </w:rPr>
              <w:t>:</w:t>
            </w:r>
          </w:p>
        </w:tc>
      </w:tr>
      <w:tr w:rsidR="00B93E2B" w:rsidRPr="00F17E58" w:rsidTr="001C28D9">
        <w:trPr>
          <w:trHeight w:val="795"/>
          <w:tblHeader/>
        </w:trPr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:rsidR="00B93E2B" w:rsidRPr="00E34C1C" w:rsidRDefault="00B93E2B" w:rsidP="001C28D9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sz w:val="24"/>
                <w:szCs w:val="24"/>
                <w:lang w:val="en-ZA"/>
              </w:rPr>
            </w:pPr>
          </w:p>
          <w:p w:rsidR="00B93E2B" w:rsidRPr="00E34C1C" w:rsidRDefault="00B93E2B" w:rsidP="001C28D9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sz w:val="24"/>
                <w:szCs w:val="24"/>
                <w:lang w:val="en-ZA"/>
              </w:rPr>
            </w:pPr>
          </w:p>
          <w:p w:rsidR="00B93E2B" w:rsidRPr="00E34C1C" w:rsidRDefault="00B93E2B" w:rsidP="001C28D9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sz w:val="24"/>
                <w:szCs w:val="24"/>
                <w:lang w:val="en-ZA"/>
              </w:rPr>
            </w:pPr>
          </w:p>
          <w:p w:rsidR="00B93E2B" w:rsidRPr="00E34C1C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4"/>
                <w:szCs w:val="24"/>
                <w:lang w:val="en-ZA"/>
              </w:rPr>
            </w:pPr>
            <w:r w:rsidRPr="00E34C1C">
              <w:rPr>
                <w:rFonts w:ascii="Arial Narrow" w:hAnsi="Arial Narrow" w:cs="Arial"/>
                <w:sz w:val="24"/>
                <w:szCs w:val="24"/>
                <w:lang w:val="en-ZA"/>
              </w:rPr>
              <w:t>#</w:t>
            </w:r>
          </w:p>
        </w:tc>
        <w:tc>
          <w:tcPr>
            <w:tcW w:w="37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E2B" w:rsidRPr="00F17E58" w:rsidRDefault="00B93E2B" w:rsidP="001C28D9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(1)(a) Details of the litigation  </w:t>
            </w:r>
          </w:p>
          <w:p w:rsidR="00B93E2B" w:rsidRPr="00F17E58" w:rsidRDefault="00B93E2B" w:rsidP="001C28D9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F17E58" w:rsidRDefault="00B93E2B" w:rsidP="001C28D9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B93E2B" w:rsidRPr="00F17E58" w:rsidRDefault="00B93E2B" w:rsidP="001C28D9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B93E2B" w:rsidRPr="00F17E58" w:rsidRDefault="00B93E2B" w:rsidP="001C28D9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(1)(b) Reasons in each case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3E2B" w:rsidRPr="00F17E58" w:rsidRDefault="00B93E2B" w:rsidP="001C28D9">
            <w:pPr>
              <w:ind w:left="113" w:right="11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(2)(a) What was the outcome?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3E2B" w:rsidRPr="00F17E58" w:rsidRDefault="00B93E2B" w:rsidP="001C28D9">
            <w:pPr>
              <w:ind w:left="113" w:right="11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(2)(b)(</w:t>
            </w:r>
            <w:proofErr w:type="spellStart"/>
            <w:r>
              <w:rPr>
                <w:rFonts w:ascii="Arial Narrow" w:hAnsi="Arial Narrow" w:cs="Arial"/>
              </w:rPr>
              <w:t>i</w:t>
            </w:r>
            <w:proofErr w:type="spellEnd"/>
            <w:r>
              <w:rPr>
                <w:rFonts w:ascii="Arial Narrow" w:hAnsi="Arial Narrow" w:cs="Arial"/>
              </w:rPr>
              <w:t>) Which matters are outstanding?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3E2B" w:rsidRPr="00F17E58" w:rsidRDefault="00B93E2B" w:rsidP="001C28D9">
            <w:pPr>
              <w:ind w:left="113" w:right="11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(2)(b)(ii) Why is the matter outstanding?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3E2B" w:rsidRPr="00F17E58" w:rsidRDefault="00B93E2B" w:rsidP="001C28D9">
            <w:pPr>
              <w:ind w:left="113" w:right="11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(3)(a) Cost for 2018/19 Financial year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93E2B" w:rsidRPr="00F17E58" w:rsidRDefault="00B93E2B" w:rsidP="001C28D9">
            <w:pPr>
              <w:ind w:left="113" w:right="11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(3)(b) Why this cost?</w:t>
            </w:r>
          </w:p>
        </w:tc>
      </w:tr>
      <w:tr w:rsidR="00B93E2B" w:rsidRPr="00F17E58" w:rsidTr="001C28D9">
        <w:trPr>
          <w:trHeight w:val="795"/>
          <w:tblHeader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B93E2B" w:rsidRPr="00E34C1C" w:rsidRDefault="00B93E2B" w:rsidP="001C28D9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sz w:val="24"/>
                <w:szCs w:val="24"/>
                <w:lang w:val="en-ZA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Pr="00F17E58" w:rsidRDefault="00B93E2B" w:rsidP="001C28D9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F17E58">
              <w:rPr>
                <w:rFonts w:ascii="Arial Narrow" w:hAnsi="Arial Narrow" w:cs="Arial"/>
              </w:rPr>
              <w:t>Applicant/</w:t>
            </w:r>
          </w:p>
          <w:p w:rsidR="00B93E2B" w:rsidRDefault="00B93E2B" w:rsidP="001C28D9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F17E58">
              <w:rPr>
                <w:rFonts w:ascii="Arial Narrow" w:hAnsi="Arial Narrow" w:cs="Arial"/>
              </w:rPr>
              <w:t>Plaintiff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Default="00B93E2B" w:rsidP="001C28D9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F17E58">
              <w:rPr>
                <w:rFonts w:ascii="Arial Narrow" w:hAnsi="Arial Narrow" w:cs="Arial"/>
              </w:rPr>
              <w:t>Respondent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F17E58" w:rsidRDefault="00B93E2B" w:rsidP="001C28D9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E2B" w:rsidRDefault="00B93E2B" w:rsidP="001C28D9">
            <w:pPr>
              <w:ind w:left="113" w:right="113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E2B" w:rsidRDefault="00B93E2B" w:rsidP="001C28D9">
            <w:pPr>
              <w:ind w:left="113" w:right="113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E2B" w:rsidRDefault="00B93E2B" w:rsidP="001C28D9">
            <w:pPr>
              <w:ind w:left="113" w:right="113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B93E2B" w:rsidRDefault="00B93E2B" w:rsidP="001C28D9">
            <w:pPr>
              <w:ind w:left="113" w:right="113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B93E2B" w:rsidRDefault="00B93E2B" w:rsidP="001C28D9">
            <w:pPr>
              <w:ind w:left="113" w:right="113"/>
              <w:jc w:val="both"/>
              <w:rPr>
                <w:rFonts w:ascii="Arial Narrow" w:hAnsi="Arial Narrow" w:cs="Arial"/>
              </w:rPr>
            </w:pPr>
          </w:p>
        </w:tc>
      </w:tr>
      <w:tr w:rsidR="00B93E2B" w:rsidRPr="00C87F16" w:rsidTr="001C28D9">
        <w:tc>
          <w:tcPr>
            <w:tcW w:w="458" w:type="dxa"/>
            <w:tcBorders>
              <w:right w:val="single" w:sz="4" w:space="0" w:color="auto"/>
            </w:tcBorders>
          </w:tcPr>
          <w:p w:rsidR="00B93E2B" w:rsidRPr="00C87F16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C87F16">
              <w:rPr>
                <w:rFonts w:ascii="Arial Narrow" w:hAnsi="Arial Narrow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Pr="003E0BE0" w:rsidRDefault="00B93E2B" w:rsidP="001C28D9">
            <w:pPr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3E0BE0">
              <w:rPr>
                <w:rFonts w:ascii="Arial Narrow" w:hAnsi="Arial Narrow" w:cs="Arial"/>
                <w:szCs w:val="22"/>
              </w:rPr>
              <w:t>Former Employee</w:t>
            </w:r>
            <w:r w:rsidRPr="003E0BE0">
              <w:rPr>
                <w:rFonts w:ascii="Arial Narrow" w:hAnsi="Arial Narrow" w:cs="Arial"/>
                <w:b/>
                <w:szCs w:val="22"/>
              </w:rPr>
              <w:t xml:space="preserve"> (</w:t>
            </w:r>
            <w:r w:rsidRPr="005D24DB">
              <w:rPr>
                <w:rFonts w:ascii="Arial Narrow" w:hAnsi="Arial Narrow" w:cs="Arial"/>
                <w:szCs w:val="22"/>
              </w:rPr>
              <w:t>Matter closed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1536AF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0BE0">
              <w:rPr>
                <w:rFonts w:ascii="Arial Narrow" w:hAnsi="Arial Narrow" w:cs="Arial"/>
                <w:szCs w:val="22"/>
              </w:rPr>
              <w:t>SACAA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FE6E6A" w:rsidRDefault="00B93E2B" w:rsidP="001C28D9">
            <w:pPr>
              <w:pStyle w:val="listparagraph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E6E6A">
              <w:rPr>
                <w:rFonts w:ascii="Arial Narrow" w:hAnsi="Arial Narrow" w:cs="Arial"/>
                <w:sz w:val="22"/>
                <w:szCs w:val="22"/>
              </w:rPr>
              <w:t>Labour</w:t>
            </w:r>
            <w:proofErr w:type="spellEnd"/>
            <w:r w:rsidRPr="00FE6E6A">
              <w:rPr>
                <w:rFonts w:ascii="Arial Narrow" w:hAnsi="Arial Narrow" w:cs="Arial"/>
                <w:sz w:val="22"/>
                <w:szCs w:val="22"/>
              </w:rPr>
              <w:t xml:space="preserve"> matter</w:t>
            </w:r>
          </w:p>
          <w:p w:rsidR="00B93E2B" w:rsidRDefault="00B93E2B" w:rsidP="001C28D9">
            <w:pPr>
              <w:pStyle w:val="listparagraph0"/>
              <w:ind w:left="0"/>
              <w:jc w:val="both"/>
              <w:rPr>
                <w:rFonts w:ascii="Arial Narrow" w:hAnsi="Arial Narrow" w:cs="Arial"/>
                <w:strike/>
                <w:sz w:val="22"/>
                <w:szCs w:val="22"/>
              </w:rPr>
            </w:pPr>
          </w:p>
          <w:p w:rsidR="00B93E2B" w:rsidRPr="00C87F16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000AEE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>Claim could not be pursued due to the absence of the employee in South Africa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000AEE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000AEE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>N/A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3E0BE0" w:rsidRDefault="00B93E2B" w:rsidP="001C28D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E0BE0">
              <w:rPr>
                <w:rFonts w:ascii="Arial Narrow" w:hAnsi="Arial Narrow" w:cs="Arial"/>
                <w:sz w:val="18"/>
                <w:szCs w:val="18"/>
              </w:rPr>
              <w:t>R149,838.05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  <w:lang w:val="en-ZA"/>
              </w:rPr>
              <w:t>Legal fees</w:t>
            </w:r>
          </w:p>
        </w:tc>
      </w:tr>
      <w:tr w:rsidR="00B93E2B" w:rsidRPr="009F612D" w:rsidTr="001C28D9">
        <w:tc>
          <w:tcPr>
            <w:tcW w:w="458" w:type="dxa"/>
            <w:tcBorders>
              <w:right w:val="single" w:sz="4" w:space="0" w:color="auto"/>
            </w:tcBorders>
          </w:tcPr>
          <w:p w:rsidR="00B93E2B" w:rsidRPr="009F612D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9F612D">
              <w:rPr>
                <w:rFonts w:ascii="Arial Narrow" w:hAnsi="Arial Narrow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Pr="003E0BE0" w:rsidRDefault="00B93E2B" w:rsidP="001C28D9">
            <w:pPr>
              <w:pStyle w:val="ListParagraph"/>
              <w:ind w:left="0"/>
              <w:jc w:val="both"/>
              <w:rPr>
                <w:rFonts w:ascii="Arial Narrow" w:eastAsia="Batang" w:hAnsi="Arial Narrow" w:cs="Arial"/>
                <w:szCs w:val="22"/>
              </w:rPr>
            </w:pPr>
            <w:r w:rsidRPr="003E0BE0">
              <w:rPr>
                <w:rFonts w:ascii="Arial Narrow" w:eastAsia="Batang" w:hAnsi="Arial Narrow" w:cs="Arial"/>
                <w:szCs w:val="22"/>
              </w:rPr>
              <w:t>SACAA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9F612D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0BE0">
              <w:rPr>
                <w:rFonts w:ascii="Arial Narrow" w:eastAsia="Batang" w:hAnsi="Arial Narrow" w:cs="Arial"/>
                <w:szCs w:val="22"/>
              </w:rPr>
              <w:t>Phoebus Apollo Aviation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9F612D" w:rsidRDefault="00B93E2B" w:rsidP="001C28D9">
            <w:pPr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9F612D">
              <w:rPr>
                <w:rFonts w:ascii="Arial Narrow" w:eastAsia="Batang" w:hAnsi="Arial Narrow" w:cs="Arial"/>
                <w:sz w:val="22"/>
                <w:szCs w:val="22"/>
              </w:rPr>
              <w:t xml:space="preserve">SACAA </w:t>
            </w:r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served </w:t>
            </w:r>
            <w:r w:rsidRPr="009F612D">
              <w:rPr>
                <w:rFonts w:ascii="Arial Narrow" w:hAnsi="Arial Narrow" w:cs="Arial"/>
                <w:sz w:val="22"/>
                <w:szCs w:val="22"/>
              </w:rPr>
              <w:t xml:space="preserve">summons </w:t>
            </w:r>
            <w:r>
              <w:rPr>
                <w:rFonts w:ascii="Arial Narrow" w:hAnsi="Arial Narrow" w:cs="Arial"/>
                <w:sz w:val="22"/>
                <w:szCs w:val="22"/>
              </w:rPr>
              <w:t>to recover costs from a service provider.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9E18F9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>Settlement agreement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9E18F9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>Finalised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9E18F9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>N/A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3E0BE0" w:rsidRDefault="00B93E2B" w:rsidP="001C28D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E0BE0">
              <w:rPr>
                <w:rFonts w:ascii="Arial Narrow" w:hAnsi="Arial Narrow" w:cs="Arial"/>
                <w:sz w:val="18"/>
                <w:szCs w:val="18"/>
              </w:rPr>
              <w:t>R30, 898.97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  <w:lang w:val="en-ZA"/>
              </w:rPr>
              <w:t>Legal fees</w:t>
            </w:r>
          </w:p>
        </w:tc>
      </w:tr>
      <w:tr w:rsidR="00B93E2B" w:rsidRPr="003148F4" w:rsidTr="001C28D9">
        <w:tc>
          <w:tcPr>
            <w:tcW w:w="458" w:type="dxa"/>
            <w:tcBorders>
              <w:right w:val="single" w:sz="4" w:space="0" w:color="auto"/>
            </w:tcBorders>
          </w:tcPr>
          <w:p w:rsidR="00B93E2B" w:rsidRPr="003148F4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3148F4">
              <w:rPr>
                <w:rFonts w:ascii="Arial Narrow" w:hAnsi="Arial Narrow" w:cs="Arial"/>
                <w:sz w:val="22"/>
                <w:szCs w:val="22"/>
                <w:lang w:val="en-ZA"/>
              </w:rPr>
              <w:t>3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Pr="003E0BE0" w:rsidRDefault="00B93E2B" w:rsidP="001C28D9">
            <w:pPr>
              <w:pStyle w:val="ListParagraph"/>
              <w:ind w:left="0"/>
              <w:jc w:val="both"/>
              <w:rPr>
                <w:rFonts w:ascii="Arial Narrow" w:eastAsia="Batang" w:hAnsi="Arial Narrow" w:cs="Arial"/>
                <w:szCs w:val="22"/>
              </w:rPr>
            </w:pPr>
            <w:r w:rsidRPr="003E0BE0">
              <w:rPr>
                <w:rFonts w:ascii="Arial Narrow" w:eastAsia="Batang" w:hAnsi="Arial Narrow" w:cs="Arial"/>
                <w:szCs w:val="22"/>
              </w:rPr>
              <w:t xml:space="preserve">SACAA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9E18F9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0BE0">
              <w:rPr>
                <w:rFonts w:ascii="Arial Narrow" w:eastAsia="Batang" w:hAnsi="Arial Narrow" w:cs="Arial"/>
                <w:szCs w:val="22"/>
              </w:rPr>
              <w:t>AOPA DEFAMATION CASE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DE7F0B" w:rsidRDefault="00B93E2B" w:rsidP="001C28D9">
            <w:pPr>
              <w:jc w:val="both"/>
              <w:rPr>
                <w:rFonts w:ascii="Arial Narrow" w:hAnsi="Arial Narrow" w:cs="Arial"/>
                <w:spacing w:val="-3"/>
                <w:sz w:val="22"/>
                <w:szCs w:val="22"/>
              </w:rPr>
            </w:pPr>
            <w:r w:rsidRPr="00DE7F0B">
              <w:rPr>
                <w:rFonts w:ascii="Arial Narrow" w:eastAsia="Batang" w:hAnsi="Arial Narrow" w:cs="Arial"/>
                <w:sz w:val="22"/>
                <w:szCs w:val="22"/>
              </w:rPr>
              <w:t xml:space="preserve">SACAA instituted </w:t>
            </w:r>
            <w:r>
              <w:rPr>
                <w:rFonts w:ascii="Arial Narrow" w:eastAsia="Batang" w:hAnsi="Arial Narrow" w:cs="Arial"/>
                <w:sz w:val="22"/>
                <w:szCs w:val="22"/>
              </w:rPr>
              <w:t>a</w:t>
            </w:r>
            <w:r w:rsidRPr="00DE7F0B">
              <w:rPr>
                <w:rFonts w:ascii="Arial Narrow" w:eastAsia="Batang" w:hAnsi="Arial Narrow" w:cs="Arial"/>
                <w:sz w:val="22"/>
                <w:szCs w:val="22"/>
              </w:rPr>
              <w:t xml:space="preserve"> defamatory lawsuit </w:t>
            </w:r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against an association.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9E18F9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>Awaiting trial date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9E18F9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>Pending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9E18F9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Interim applications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3E0BE0" w:rsidRDefault="00B93E2B" w:rsidP="001C28D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E0BE0">
              <w:rPr>
                <w:rFonts w:ascii="Arial Narrow" w:hAnsi="Arial Narrow" w:cs="Arial"/>
                <w:sz w:val="18"/>
                <w:szCs w:val="18"/>
              </w:rPr>
              <w:t>R291 909.94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  <w:lang w:val="en-ZA"/>
              </w:rPr>
              <w:t>Legal fees</w:t>
            </w:r>
          </w:p>
        </w:tc>
      </w:tr>
      <w:tr w:rsidR="00B93E2B" w:rsidRPr="009D7E86" w:rsidTr="001C28D9">
        <w:trPr>
          <w:trHeight w:val="795"/>
        </w:trPr>
        <w:tc>
          <w:tcPr>
            <w:tcW w:w="458" w:type="dxa"/>
            <w:tcBorders>
              <w:right w:val="single" w:sz="4" w:space="0" w:color="auto"/>
            </w:tcBorders>
          </w:tcPr>
          <w:p w:rsidR="00B93E2B" w:rsidRPr="00D47FF4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D47FF4">
              <w:rPr>
                <w:rFonts w:ascii="Arial Narrow" w:hAnsi="Arial Narrow" w:cs="Arial"/>
                <w:sz w:val="22"/>
                <w:szCs w:val="22"/>
                <w:lang w:val="en-ZA"/>
              </w:rPr>
              <w:t>4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Pr="003E0BE0" w:rsidRDefault="00B93E2B" w:rsidP="001C28D9">
            <w:pPr>
              <w:jc w:val="both"/>
              <w:rPr>
                <w:rFonts w:ascii="Arial Narrow" w:hAnsi="Arial Narrow" w:cs="Arial"/>
                <w:szCs w:val="22"/>
              </w:rPr>
            </w:pPr>
            <w:r w:rsidRPr="003E0BE0">
              <w:rPr>
                <w:rFonts w:ascii="Arial Narrow" w:hAnsi="Arial Narrow" w:cs="Arial"/>
                <w:szCs w:val="22"/>
              </w:rPr>
              <w:t>SACAA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D47FF4" w:rsidRDefault="00B93E2B" w:rsidP="001C28D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0BE0">
              <w:rPr>
                <w:rFonts w:ascii="Arial Narrow" w:hAnsi="Arial Narrow" w:cs="Arial"/>
                <w:szCs w:val="22"/>
              </w:rPr>
              <w:t>Interface Technologies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DE7F0B" w:rsidRDefault="00B93E2B" w:rsidP="001C28D9">
            <w:pPr>
              <w:pStyle w:val="ListParagraph"/>
              <w:tabs>
                <w:tab w:val="left" w:pos="0"/>
                <w:tab w:val="left" w:pos="720"/>
              </w:tabs>
              <w:ind w:left="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SACAA issued summons for recovery of outstanding debt against an operator.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1536AF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>Court order in favour of SACAA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1536AF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>Finalised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1536AF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>N/A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3E0BE0" w:rsidRDefault="00B93E2B" w:rsidP="001C28D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E0BE0">
              <w:rPr>
                <w:rFonts w:ascii="Arial Narrow" w:hAnsi="Arial Narrow" w:cs="Arial"/>
                <w:sz w:val="18"/>
                <w:szCs w:val="18"/>
              </w:rPr>
              <w:t>R157 671.59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  <w:lang w:val="en-ZA"/>
              </w:rPr>
              <w:t>Legal fees</w:t>
            </w:r>
          </w:p>
        </w:tc>
      </w:tr>
      <w:tr w:rsidR="00B93E2B" w:rsidRPr="005C41CF" w:rsidTr="001C28D9">
        <w:tc>
          <w:tcPr>
            <w:tcW w:w="458" w:type="dxa"/>
            <w:tcBorders>
              <w:right w:val="single" w:sz="4" w:space="0" w:color="auto"/>
            </w:tcBorders>
          </w:tcPr>
          <w:p w:rsidR="00B93E2B" w:rsidRPr="005C41CF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5C41CF">
              <w:rPr>
                <w:rFonts w:ascii="Arial Narrow" w:hAnsi="Arial Narrow" w:cs="Arial"/>
                <w:sz w:val="22"/>
                <w:szCs w:val="22"/>
                <w:lang w:val="en-ZA"/>
              </w:rPr>
              <w:t>5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B93E2B" w:rsidRPr="003E0BE0" w:rsidRDefault="00B93E2B" w:rsidP="001C28D9">
            <w:pPr>
              <w:rPr>
                <w:rFonts w:ascii="Arial Narrow" w:hAnsi="Arial Narrow" w:cs="Arial"/>
                <w:szCs w:val="22"/>
              </w:rPr>
            </w:pPr>
            <w:r w:rsidRPr="003E0BE0">
              <w:rPr>
                <w:rFonts w:ascii="Arial Narrow" w:hAnsi="Arial Narrow" w:cs="Arial"/>
                <w:szCs w:val="22"/>
              </w:rPr>
              <w:t>SACAA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1F0215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proofErr w:type="spellStart"/>
            <w:r w:rsidRPr="003E0BE0">
              <w:rPr>
                <w:rFonts w:ascii="Arial Narrow" w:hAnsi="Arial Narrow" w:cs="Arial"/>
                <w:szCs w:val="22"/>
              </w:rPr>
              <w:t>Tshungu</w:t>
            </w:r>
            <w:proofErr w:type="spellEnd"/>
            <w:r w:rsidRPr="003E0BE0">
              <w:rPr>
                <w:rFonts w:ascii="Arial Narrow" w:hAnsi="Arial Narrow" w:cs="Arial"/>
                <w:szCs w:val="22"/>
              </w:rPr>
              <w:t xml:space="preserve"> Multimedia Enterprises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FE6E6A" w:rsidRDefault="00B93E2B" w:rsidP="001C28D9">
            <w:pPr>
              <w:jc w:val="both"/>
              <w:rPr>
                <w:rFonts w:ascii="Arial Narrow" w:hAnsi="Arial Narrow" w:cs="Arial"/>
                <w:strike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Setting aside of a t</w:t>
            </w:r>
            <w:r w:rsidRPr="00FE6E6A">
              <w:rPr>
                <w:rFonts w:ascii="Arial Narrow" w:hAnsi="Arial Narrow" w:cs="Arial"/>
                <w:sz w:val="22"/>
                <w:szCs w:val="22"/>
              </w:rPr>
              <w:t xml:space="preserve">ender </w:t>
            </w:r>
            <w:r>
              <w:rPr>
                <w:rFonts w:ascii="Arial Narrow" w:hAnsi="Arial Narrow" w:cs="Arial"/>
                <w:sz w:val="22"/>
                <w:szCs w:val="22"/>
              </w:rPr>
              <w:t>related decision in favour of SACAA.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006176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006176">
              <w:rPr>
                <w:rFonts w:ascii="Arial Narrow" w:hAnsi="Arial Narrow" w:cs="Arial"/>
                <w:sz w:val="16"/>
                <w:szCs w:val="16"/>
                <w:lang w:val="en-ZA"/>
              </w:rPr>
              <w:t>Decision successfully overturned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331C97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331C97">
              <w:rPr>
                <w:rFonts w:ascii="Arial Narrow" w:hAnsi="Arial Narrow" w:cs="Arial"/>
                <w:sz w:val="18"/>
                <w:szCs w:val="18"/>
                <w:lang w:val="en-ZA"/>
              </w:rPr>
              <w:t>Finalised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B" w:rsidRPr="00331C97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331C97">
              <w:rPr>
                <w:rFonts w:ascii="Arial Narrow" w:hAnsi="Arial Narrow" w:cs="Arial"/>
                <w:sz w:val="18"/>
                <w:szCs w:val="18"/>
                <w:lang w:val="en-ZA"/>
              </w:rPr>
              <w:t>N/A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2B" w:rsidRPr="003E0BE0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3E0BE0">
              <w:rPr>
                <w:rFonts w:ascii="Arial Narrow" w:hAnsi="Arial Narrow" w:cs="Arial"/>
                <w:sz w:val="18"/>
                <w:szCs w:val="18"/>
                <w:lang w:val="en-ZA"/>
              </w:rPr>
              <w:t>R438,671.75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E2B" w:rsidRPr="00485B93" w:rsidRDefault="00B93E2B" w:rsidP="001C28D9">
            <w:pPr>
              <w:tabs>
                <w:tab w:val="left" w:pos="720"/>
              </w:tabs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485B93">
              <w:rPr>
                <w:rFonts w:ascii="Arial Narrow" w:hAnsi="Arial Narrow" w:cs="Arial"/>
                <w:sz w:val="18"/>
                <w:szCs w:val="18"/>
                <w:lang w:val="en-ZA"/>
              </w:rPr>
              <w:t>Legal fees</w:t>
            </w:r>
          </w:p>
        </w:tc>
      </w:tr>
    </w:tbl>
    <w:p w:rsidR="00B93E2B" w:rsidRPr="00ED66D0" w:rsidRDefault="00B93E2B" w:rsidP="00B93E2B">
      <w:pPr>
        <w:tabs>
          <w:tab w:val="left" w:pos="8250"/>
        </w:tabs>
      </w:pPr>
    </w:p>
    <w:p w:rsidR="006E1AF2" w:rsidRDefault="006E1AF2"/>
    <w:sectPr w:rsidR="006E1AF2" w:rsidSect="00CC2DF5">
      <w:headerReference w:type="default" r:id="rId6"/>
      <w:pgSz w:w="16839" w:h="11907" w:orient="landscape" w:code="9"/>
      <w:pgMar w:top="850" w:right="1138" w:bottom="734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A3C" w:rsidRDefault="00191A3C">
      <w:r>
        <w:separator/>
      </w:r>
    </w:p>
  </w:endnote>
  <w:endnote w:type="continuationSeparator" w:id="0">
    <w:p w:rsidR="00191A3C" w:rsidRDefault="0019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A3C" w:rsidRDefault="00191A3C">
      <w:r>
        <w:separator/>
      </w:r>
    </w:p>
  </w:footnote>
  <w:footnote w:type="continuationSeparator" w:id="0">
    <w:p w:rsidR="00191A3C" w:rsidRDefault="0019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08" w:rsidRDefault="00191A3C" w:rsidP="00ED66D0">
    <w:pPr>
      <w:pStyle w:val="Header"/>
    </w:pPr>
  </w:p>
  <w:p w:rsidR="00ED66D0" w:rsidRDefault="00191A3C" w:rsidP="00ED66D0">
    <w:pPr>
      <w:pStyle w:val="Header"/>
    </w:pPr>
  </w:p>
  <w:p w:rsidR="00ED66D0" w:rsidRPr="00ED66D0" w:rsidRDefault="00191A3C" w:rsidP="00ED6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2B"/>
    <w:rsid w:val="00191A3C"/>
    <w:rsid w:val="006E1AF2"/>
    <w:rsid w:val="0075616A"/>
    <w:rsid w:val="00B9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3C4AE-4E84-4700-86A5-D774A8C0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B93E2B"/>
    <w:pPr>
      <w:spacing w:after="0" w:line="240" w:lineRule="auto"/>
    </w:pPr>
    <w:rPr>
      <w:rFonts w:ascii="Georgia" w:hAnsi="Georgia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E2B"/>
    <w:pPr>
      <w:tabs>
        <w:tab w:val="center" w:pos="4536"/>
        <w:tab w:val="right" w:pos="9866"/>
      </w:tabs>
    </w:pPr>
    <w:rPr>
      <w:rFonts w:asciiTheme="minorHAnsi" w:hAnsiTheme="minorHAns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93E2B"/>
    <w:rPr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B93E2B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 1,Colorful List - Accent 11,Standard Paragraph"/>
    <w:basedOn w:val="Normal"/>
    <w:link w:val="ListParagraphChar"/>
    <w:uiPriority w:val="34"/>
    <w:qFormat/>
    <w:rsid w:val="00B93E2B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lang w:val="en-US" w:eastAsia="en-ZA"/>
    </w:rPr>
  </w:style>
  <w:style w:type="character" w:customStyle="1" w:styleId="ListParagraphChar">
    <w:name w:val="List Paragraph Char"/>
    <w:aliases w:val="List Paragraph 1 Char,Colorful List - Accent 11 Char,Standard Paragraph Char"/>
    <w:link w:val="ListParagraph"/>
    <w:uiPriority w:val="34"/>
    <w:locked/>
    <w:rsid w:val="00B93E2B"/>
    <w:rPr>
      <w:rFonts w:ascii="Times New Roman" w:eastAsia="Times New Roman" w:hAnsi="Times New Roman" w:cs="Times New Roman"/>
      <w:sz w:val="20"/>
      <w:szCs w:val="20"/>
      <w:lang w:val="en-US" w:eastAsia="en-ZA"/>
    </w:rPr>
  </w:style>
  <w:style w:type="paragraph" w:customStyle="1" w:styleId="listparagraph0">
    <w:name w:val="listparagraph"/>
    <w:basedOn w:val="Normal"/>
    <w:rsid w:val="00B93E2B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Modise</dc:creator>
  <cp:keywords/>
  <dc:description/>
  <cp:lastModifiedBy>Babulele Bingwa</cp:lastModifiedBy>
  <cp:revision>2</cp:revision>
  <dcterms:created xsi:type="dcterms:W3CDTF">2019-04-10T10:33:00Z</dcterms:created>
  <dcterms:modified xsi:type="dcterms:W3CDTF">2019-04-10T10:33:00Z</dcterms:modified>
</cp:coreProperties>
</file>