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14" w:rsidRPr="001508AF" w:rsidRDefault="00384714" w:rsidP="00384714">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384714" w:rsidRPr="001508AF" w:rsidRDefault="00384714" w:rsidP="00384714">
      <w:pPr>
        <w:spacing w:after="0" w:line="240" w:lineRule="auto"/>
        <w:outlineLvl w:val="0"/>
        <w:rPr>
          <w:rFonts w:ascii="Arial" w:eastAsia="Arial Unicode MS" w:hAnsi="Arial" w:cs="Times New Roman"/>
          <w:color w:val="000000"/>
          <w:sz w:val="24"/>
          <w:szCs w:val="20"/>
          <w:lang w:eastAsia="en-ZA"/>
        </w:rPr>
      </w:pPr>
    </w:p>
    <w:p w:rsidR="00384714" w:rsidRPr="001508AF" w:rsidRDefault="00384714" w:rsidP="00384714">
      <w:pPr>
        <w:spacing w:after="0" w:line="240" w:lineRule="auto"/>
        <w:outlineLvl w:val="0"/>
        <w:rPr>
          <w:rFonts w:ascii="Arial" w:eastAsia="Arial Unicode MS" w:hAnsi="Arial" w:cs="Times New Roman"/>
          <w:color w:val="000000"/>
          <w:sz w:val="24"/>
          <w:szCs w:val="20"/>
          <w:lang w:eastAsia="en-ZA"/>
        </w:rPr>
      </w:pPr>
    </w:p>
    <w:p w:rsidR="00384714" w:rsidRPr="001508AF" w:rsidRDefault="00384714" w:rsidP="00384714">
      <w:pPr>
        <w:spacing w:after="0" w:line="240" w:lineRule="auto"/>
        <w:jc w:val="center"/>
        <w:outlineLvl w:val="0"/>
        <w:rPr>
          <w:rFonts w:ascii="Arial" w:eastAsia="Arial Unicode MS" w:hAnsi="Arial" w:cs="Times New Roman"/>
          <w:b/>
          <w:color w:val="000000"/>
          <w:sz w:val="24"/>
          <w:szCs w:val="20"/>
          <w:lang w:eastAsia="en-ZA"/>
        </w:rPr>
      </w:pPr>
    </w:p>
    <w:p w:rsidR="00384714" w:rsidRPr="001508AF" w:rsidRDefault="00384714" w:rsidP="00384714">
      <w:pPr>
        <w:spacing w:after="0" w:line="240" w:lineRule="auto"/>
        <w:jc w:val="center"/>
        <w:outlineLvl w:val="0"/>
        <w:rPr>
          <w:rFonts w:ascii="Arial" w:eastAsia="Arial Unicode MS" w:hAnsi="Arial" w:cs="Times New Roman"/>
          <w:b/>
          <w:color w:val="000000"/>
          <w:sz w:val="24"/>
          <w:szCs w:val="20"/>
          <w:lang w:eastAsia="en-ZA"/>
        </w:rPr>
      </w:pPr>
    </w:p>
    <w:p w:rsidR="00384714" w:rsidRPr="001508AF" w:rsidRDefault="00384714" w:rsidP="00384714">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384714" w:rsidRPr="001508AF" w:rsidRDefault="00384714" w:rsidP="00384714">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384714" w:rsidRDefault="00384714" w:rsidP="00384714">
      <w:pPr>
        <w:spacing w:after="0" w:line="276" w:lineRule="auto"/>
        <w:outlineLvl w:val="0"/>
        <w:rPr>
          <w:rFonts w:ascii="Arial" w:eastAsia="Arial Unicode MS" w:hAnsi="Arial" w:cs="Arial"/>
          <w:b/>
          <w:color w:val="000000"/>
          <w:sz w:val="24"/>
          <w:szCs w:val="24"/>
          <w:lang w:eastAsia="en-ZA"/>
        </w:rPr>
      </w:pPr>
    </w:p>
    <w:p w:rsidR="00384714" w:rsidRDefault="00384714" w:rsidP="00384714">
      <w:pPr>
        <w:spacing w:after="0" w:line="276" w:lineRule="auto"/>
        <w:outlineLvl w:val="0"/>
        <w:rPr>
          <w:rFonts w:ascii="Arial" w:eastAsia="Arial Unicode MS" w:hAnsi="Arial" w:cs="Arial"/>
          <w:b/>
          <w:sz w:val="24"/>
          <w:szCs w:val="24"/>
          <w:lang w:eastAsia="en-ZA"/>
        </w:rPr>
      </w:pPr>
    </w:p>
    <w:p w:rsidR="00384714" w:rsidRPr="00720C4F" w:rsidRDefault="00384714" w:rsidP="00384714">
      <w:pPr>
        <w:spacing w:after="0" w:line="276" w:lineRule="auto"/>
        <w:outlineLvl w:val="0"/>
        <w:rPr>
          <w:rFonts w:ascii="Arial" w:eastAsia="Arial Unicode MS" w:hAnsi="Arial" w:cs="Arial"/>
          <w:b/>
          <w:sz w:val="24"/>
          <w:szCs w:val="24"/>
          <w:lang w:eastAsia="en-ZA"/>
        </w:rPr>
      </w:pPr>
      <w:r w:rsidRPr="00720C4F">
        <w:rPr>
          <w:rFonts w:ascii="Arial" w:eastAsia="Arial Unicode MS" w:hAnsi="Arial" w:cs="Arial"/>
          <w:b/>
          <w:sz w:val="24"/>
          <w:szCs w:val="24"/>
          <w:lang w:eastAsia="en-ZA"/>
        </w:rPr>
        <w:t>NATIONAL ASSEMBLY</w:t>
      </w:r>
    </w:p>
    <w:p w:rsidR="00384714" w:rsidRPr="00720C4F" w:rsidRDefault="00384714" w:rsidP="00384714">
      <w:pPr>
        <w:spacing w:after="0" w:line="276" w:lineRule="auto"/>
        <w:outlineLvl w:val="0"/>
        <w:rPr>
          <w:rFonts w:ascii="Arial" w:eastAsia="Arial Unicode MS" w:hAnsi="Arial" w:cs="Arial"/>
          <w:b/>
          <w:sz w:val="24"/>
          <w:szCs w:val="24"/>
          <w:lang w:eastAsia="en-ZA"/>
        </w:rPr>
      </w:pPr>
    </w:p>
    <w:p w:rsidR="00384714" w:rsidRPr="00720C4F" w:rsidRDefault="00384714" w:rsidP="00384714">
      <w:pPr>
        <w:spacing w:after="0" w:line="276" w:lineRule="auto"/>
        <w:outlineLvl w:val="0"/>
        <w:rPr>
          <w:rFonts w:ascii="Arial" w:eastAsia="Arial Unicode MS" w:hAnsi="Arial" w:cs="Arial"/>
          <w:b/>
          <w:sz w:val="24"/>
          <w:szCs w:val="24"/>
          <w:lang w:eastAsia="en-ZA"/>
        </w:rPr>
      </w:pPr>
      <w:r w:rsidRPr="00720C4F">
        <w:rPr>
          <w:rFonts w:ascii="Arial" w:eastAsia="Arial Unicode MS" w:hAnsi="Arial" w:cs="Arial"/>
          <w:b/>
          <w:sz w:val="24"/>
          <w:szCs w:val="24"/>
          <w:lang w:eastAsia="en-ZA"/>
        </w:rPr>
        <w:t xml:space="preserve">QUESTION FOR WRITTEN REPLY </w:t>
      </w:r>
    </w:p>
    <w:p w:rsidR="00384714" w:rsidRPr="00720C4F" w:rsidRDefault="00384714" w:rsidP="00384714">
      <w:pPr>
        <w:spacing w:after="0" w:line="276" w:lineRule="auto"/>
        <w:outlineLvl w:val="0"/>
        <w:rPr>
          <w:rFonts w:ascii="Arial" w:eastAsia="Arial Unicode MS" w:hAnsi="Arial" w:cs="Arial"/>
          <w:b/>
          <w:sz w:val="24"/>
          <w:szCs w:val="24"/>
          <w:lang w:eastAsia="en-ZA"/>
        </w:rPr>
      </w:pPr>
    </w:p>
    <w:p w:rsidR="00384714" w:rsidRPr="00720C4F" w:rsidRDefault="00384714" w:rsidP="00384714">
      <w:pPr>
        <w:spacing w:after="0" w:line="276" w:lineRule="auto"/>
        <w:outlineLvl w:val="0"/>
        <w:rPr>
          <w:rFonts w:ascii="Arial" w:eastAsia="Arial Unicode MS" w:hAnsi="Arial" w:cs="Arial"/>
          <w:b/>
          <w:sz w:val="24"/>
          <w:szCs w:val="24"/>
          <w:lang w:eastAsia="en-ZA"/>
        </w:rPr>
      </w:pPr>
      <w:r>
        <w:rPr>
          <w:rFonts w:ascii="Arial" w:eastAsia="Arial Unicode MS" w:hAnsi="Arial" w:cs="Arial"/>
          <w:b/>
          <w:sz w:val="24"/>
          <w:szCs w:val="24"/>
          <w:lang w:eastAsia="en-ZA"/>
        </w:rPr>
        <w:t>DATE:</w:t>
      </w:r>
      <w:r>
        <w:rPr>
          <w:rFonts w:ascii="Arial" w:eastAsia="Arial Unicode MS" w:hAnsi="Arial" w:cs="Arial"/>
          <w:b/>
          <w:sz w:val="24"/>
          <w:szCs w:val="24"/>
          <w:lang w:eastAsia="en-ZA"/>
        </w:rPr>
        <w:tab/>
      </w:r>
      <w:r>
        <w:rPr>
          <w:rFonts w:ascii="Arial" w:eastAsia="Arial Unicode MS" w:hAnsi="Arial" w:cs="Arial"/>
          <w:b/>
          <w:sz w:val="24"/>
          <w:szCs w:val="24"/>
          <w:lang w:eastAsia="en-ZA"/>
        </w:rPr>
        <w:tab/>
        <w:t>18 NOVEMBER</w:t>
      </w:r>
      <w:r w:rsidRPr="00720C4F">
        <w:rPr>
          <w:rFonts w:ascii="Arial" w:eastAsia="Arial Unicode MS" w:hAnsi="Arial" w:cs="Arial"/>
          <w:b/>
          <w:sz w:val="24"/>
          <w:szCs w:val="24"/>
          <w:lang w:eastAsia="en-ZA"/>
        </w:rPr>
        <w:t xml:space="preserve"> 2022</w:t>
      </w:r>
    </w:p>
    <w:p w:rsidR="00384714" w:rsidRPr="00720C4F" w:rsidRDefault="00384714" w:rsidP="00384714">
      <w:pPr>
        <w:spacing w:after="0" w:line="276" w:lineRule="auto"/>
        <w:outlineLvl w:val="0"/>
        <w:rPr>
          <w:rFonts w:ascii="Arial" w:eastAsia="Arial Unicode MS" w:hAnsi="Arial" w:cs="Arial"/>
          <w:b/>
          <w:sz w:val="24"/>
          <w:szCs w:val="24"/>
          <w:lang w:eastAsia="en-ZA"/>
        </w:rPr>
      </w:pPr>
    </w:p>
    <w:p w:rsidR="00384714" w:rsidRDefault="00384714" w:rsidP="00384714">
      <w:pPr>
        <w:spacing w:after="0" w:line="276" w:lineRule="auto"/>
        <w:outlineLvl w:val="0"/>
        <w:rPr>
          <w:rFonts w:ascii="Arial" w:eastAsia="Arial Unicode MS" w:hAnsi="Arial" w:cs="Arial"/>
          <w:b/>
          <w:sz w:val="24"/>
          <w:szCs w:val="24"/>
          <w:lang w:eastAsia="en-ZA"/>
        </w:rPr>
      </w:pPr>
      <w:r>
        <w:rPr>
          <w:rFonts w:ascii="Arial" w:eastAsia="Arial Unicode MS" w:hAnsi="Arial" w:cs="Arial"/>
          <w:b/>
          <w:sz w:val="24"/>
          <w:szCs w:val="24"/>
          <w:lang w:eastAsia="en-ZA"/>
        </w:rPr>
        <w:t xml:space="preserve">QUESTION NO.: </w:t>
      </w:r>
      <w:r>
        <w:rPr>
          <w:rFonts w:ascii="Arial" w:eastAsia="Arial Unicode MS" w:hAnsi="Arial" w:cs="Arial"/>
          <w:b/>
          <w:sz w:val="24"/>
          <w:szCs w:val="24"/>
          <w:lang w:eastAsia="en-ZA"/>
        </w:rPr>
        <w:tab/>
        <w:t>4303</w:t>
      </w:r>
      <w:r w:rsidRPr="00720C4F">
        <w:rPr>
          <w:rFonts w:ascii="Arial" w:eastAsia="Arial Unicode MS" w:hAnsi="Arial" w:cs="Arial"/>
          <w:b/>
          <w:sz w:val="24"/>
          <w:szCs w:val="24"/>
          <w:lang w:eastAsia="en-ZA"/>
        </w:rPr>
        <w:t>.</w:t>
      </w:r>
      <w:r w:rsidRPr="00720C4F">
        <w:rPr>
          <w:rFonts w:ascii="Arial" w:eastAsia="Arial Unicode MS" w:hAnsi="Arial" w:cs="Arial"/>
          <w:b/>
          <w:sz w:val="24"/>
          <w:szCs w:val="24"/>
          <w:lang w:eastAsia="en-ZA"/>
        </w:rPr>
        <w:tab/>
      </w:r>
    </w:p>
    <w:p w:rsidR="00384714" w:rsidRDefault="00384714" w:rsidP="00384714">
      <w:pPr>
        <w:spacing w:after="0" w:line="276" w:lineRule="auto"/>
        <w:outlineLvl w:val="0"/>
        <w:rPr>
          <w:rFonts w:ascii="Arial" w:eastAsia="Arial Unicode MS" w:hAnsi="Arial" w:cs="Arial"/>
          <w:b/>
          <w:sz w:val="24"/>
          <w:szCs w:val="24"/>
          <w:lang w:eastAsia="en-ZA"/>
        </w:rPr>
      </w:pPr>
    </w:p>
    <w:p w:rsidR="00384714" w:rsidRPr="00F327A2" w:rsidRDefault="00384714" w:rsidP="00384714">
      <w:pPr>
        <w:spacing w:after="0" w:line="276" w:lineRule="auto"/>
        <w:jc w:val="both"/>
        <w:outlineLvl w:val="0"/>
        <w:rPr>
          <w:rFonts w:ascii="Arial" w:eastAsia="Arial Unicode MS" w:hAnsi="Arial" w:cs="Arial"/>
          <w:b/>
          <w:sz w:val="24"/>
          <w:szCs w:val="24"/>
          <w:lang w:eastAsia="en-ZA"/>
        </w:rPr>
      </w:pPr>
      <w:r w:rsidRPr="00F327A2">
        <w:rPr>
          <w:rFonts w:ascii="Arial" w:hAnsi="Arial" w:cs="Arial"/>
          <w:b/>
          <w:sz w:val="24"/>
          <w:szCs w:val="24"/>
          <w:lang w:val="en-GB"/>
        </w:rPr>
        <w:t xml:space="preserve">Mrs H </w:t>
      </w:r>
      <w:proofErr w:type="spellStart"/>
      <w:r w:rsidRPr="00F327A2">
        <w:rPr>
          <w:rFonts w:ascii="Arial" w:hAnsi="Arial" w:cs="Arial"/>
          <w:b/>
          <w:sz w:val="24"/>
          <w:szCs w:val="24"/>
          <w:lang w:val="en-GB"/>
        </w:rPr>
        <w:t>Denner</w:t>
      </w:r>
      <w:proofErr w:type="spellEnd"/>
      <w:r w:rsidRPr="00F327A2">
        <w:rPr>
          <w:rFonts w:ascii="Arial" w:hAnsi="Arial" w:cs="Arial"/>
          <w:b/>
          <w:sz w:val="24"/>
          <w:szCs w:val="24"/>
          <w:lang w:val="en-GB"/>
        </w:rPr>
        <w:t xml:space="preserve"> (FF Plus) to ask the</w:t>
      </w:r>
      <w:r>
        <w:rPr>
          <w:rFonts w:ascii="Arial" w:hAnsi="Arial" w:cs="Arial"/>
          <w:b/>
          <w:sz w:val="24"/>
          <w:szCs w:val="24"/>
          <w:lang w:val="en-GB"/>
        </w:rPr>
        <w:t xml:space="preserve"> Minister of Public Service and </w:t>
      </w:r>
      <w:bookmarkStart w:id="0" w:name="_GoBack"/>
      <w:bookmarkEnd w:id="0"/>
      <w:r w:rsidRPr="00F327A2">
        <w:rPr>
          <w:rFonts w:ascii="Arial" w:hAnsi="Arial" w:cs="Arial"/>
          <w:b/>
          <w:bCs/>
          <w:sz w:val="24"/>
          <w:szCs w:val="24"/>
          <w:lang w:val="en-US"/>
        </w:rPr>
        <w:t>Administration</w:t>
      </w:r>
      <w:r w:rsidR="00284B5F" w:rsidRPr="00F327A2">
        <w:rPr>
          <w:rFonts w:ascii="Arial" w:hAnsi="Arial" w:cs="Arial"/>
          <w:b/>
          <w:bCs/>
          <w:sz w:val="24"/>
          <w:szCs w:val="24"/>
          <w:lang w:val="en-US"/>
        </w:rPr>
        <w:fldChar w:fldCharType="begin"/>
      </w:r>
      <w:r w:rsidRPr="00F327A2">
        <w:rPr>
          <w:rFonts w:ascii="Arial" w:hAnsi="Arial" w:cs="Arial"/>
          <w:sz w:val="24"/>
          <w:szCs w:val="24"/>
        </w:rPr>
        <w:instrText xml:space="preserve"> XE "</w:instrText>
      </w:r>
      <w:r w:rsidRPr="00F327A2">
        <w:rPr>
          <w:rFonts w:ascii="Arial" w:hAnsi="Arial" w:cs="Arial"/>
          <w:b/>
          <w:bCs/>
          <w:sz w:val="24"/>
          <w:szCs w:val="24"/>
          <w:lang w:val="en-US"/>
        </w:rPr>
        <w:instrText>Minister of Public Service and Administration</w:instrText>
      </w:r>
      <w:r w:rsidRPr="00F327A2">
        <w:rPr>
          <w:rFonts w:ascii="Arial" w:hAnsi="Arial" w:cs="Arial"/>
          <w:sz w:val="24"/>
          <w:szCs w:val="24"/>
        </w:rPr>
        <w:instrText xml:space="preserve">" </w:instrText>
      </w:r>
      <w:r w:rsidR="00284B5F" w:rsidRPr="00F327A2">
        <w:rPr>
          <w:rFonts w:ascii="Arial" w:hAnsi="Arial" w:cs="Arial"/>
          <w:b/>
          <w:bCs/>
          <w:sz w:val="24"/>
          <w:szCs w:val="24"/>
          <w:lang w:val="en-US"/>
        </w:rPr>
        <w:fldChar w:fldCharType="end"/>
      </w:r>
      <w:r w:rsidRPr="00F327A2">
        <w:rPr>
          <w:rFonts w:ascii="Arial" w:hAnsi="Arial" w:cs="Arial"/>
          <w:b/>
          <w:sz w:val="24"/>
          <w:szCs w:val="24"/>
          <w:lang w:val="en-GB"/>
        </w:rPr>
        <w:t>:</w:t>
      </w:r>
    </w:p>
    <w:p w:rsidR="00384714" w:rsidRPr="00F327A2" w:rsidRDefault="00384714" w:rsidP="00384714">
      <w:pPr>
        <w:spacing w:before="100" w:beforeAutospacing="1" w:after="100" w:afterAutospacing="1" w:line="240" w:lineRule="auto"/>
        <w:ind w:left="709" w:right="450" w:hanging="709"/>
        <w:jc w:val="both"/>
        <w:rPr>
          <w:rFonts w:ascii="Arial" w:hAnsi="Arial" w:cs="Arial"/>
          <w:sz w:val="24"/>
          <w:szCs w:val="24"/>
        </w:rPr>
      </w:pPr>
      <w:r w:rsidRPr="00F327A2">
        <w:rPr>
          <w:rFonts w:ascii="Arial" w:hAnsi="Arial" w:cs="Arial"/>
          <w:sz w:val="24"/>
          <w:szCs w:val="24"/>
        </w:rPr>
        <w:t>(1)</w:t>
      </w:r>
      <w:r w:rsidRPr="00F327A2">
        <w:rPr>
          <w:rFonts w:ascii="Arial" w:hAnsi="Arial" w:cs="Arial"/>
          <w:sz w:val="24"/>
          <w:szCs w:val="24"/>
        </w:rPr>
        <w:tab/>
        <w:t>(a) Which (</w:t>
      </w:r>
      <w:proofErr w:type="spellStart"/>
      <w:r w:rsidRPr="00F327A2">
        <w:rPr>
          <w:rFonts w:ascii="Arial" w:hAnsi="Arial" w:cs="Arial"/>
          <w:sz w:val="24"/>
          <w:szCs w:val="24"/>
        </w:rPr>
        <w:t>i</w:t>
      </w:r>
      <w:proofErr w:type="spellEnd"/>
      <w:r w:rsidRPr="00F327A2">
        <w:rPr>
          <w:rFonts w:ascii="Arial" w:hAnsi="Arial" w:cs="Arial"/>
          <w:sz w:val="24"/>
          <w:szCs w:val="24"/>
        </w:rPr>
        <w:t>) state departments have started rolling out lifestyle audits for their employees and (ii) employees are being audited and (b) what (</w:t>
      </w:r>
      <w:proofErr w:type="spellStart"/>
      <w:r w:rsidRPr="00F327A2">
        <w:rPr>
          <w:rFonts w:ascii="Arial" w:hAnsi="Arial" w:cs="Arial"/>
          <w:sz w:val="24"/>
          <w:szCs w:val="24"/>
        </w:rPr>
        <w:t>i</w:t>
      </w:r>
      <w:proofErr w:type="spellEnd"/>
      <w:r w:rsidRPr="00F327A2">
        <w:rPr>
          <w:rFonts w:ascii="Arial" w:hAnsi="Arial" w:cs="Arial"/>
          <w:sz w:val="24"/>
          <w:szCs w:val="24"/>
        </w:rPr>
        <w:t>) total number of the specified lifestyle audits are (aa) in process and (bb) finalised and (ii) were the findings of the audits;</w:t>
      </w:r>
    </w:p>
    <w:p w:rsidR="00384714" w:rsidRPr="00F327A2" w:rsidRDefault="00384714" w:rsidP="00384714">
      <w:pPr>
        <w:spacing w:before="100" w:beforeAutospacing="1" w:after="100" w:afterAutospacing="1" w:line="240" w:lineRule="auto"/>
        <w:ind w:left="709" w:right="450" w:hanging="709"/>
        <w:jc w:val="both"/>
        <w:rPr>
          <w:rFonts w:ascii="Arial" w:hAnsi="Arial" w:cs="Arial"/>
          <w:sz w:val="24"/>
          <w:szCs w:val="24"/>
        </w:rPr>
      </w:pPr>
      <w:r w:rsidRPr="00F327A2">
        <w:rPr>
          <w:rFonts w:ascii="Arial" w:hAnsi="Arial" w:cs="Arial"/>
          <w:sz w:val="24"/>
          <w:szCs w:val="24"/>
        </w:rPr>
        <w:t>(2)</w:t>
      </w:r>
      <w:r w:rsidRPr="00F327A2">
        <w:rPr>
          <w:rFonts w:ascii="Arial" w:hAnsi="Arial" w:cs="Arial"/>
          <w:sz w:val="24"/>
          <w:szCs w:val="24"/>
        </w:rPr>
        <w:tab/>
      </w:r>
      <w:proofErr w:type="gramStart"/>
      <w:r w:rsidRPr="00F327A2">
        <w:rPr>
          <w:rFonts w:ascii="Arial" w:hAnsi="Arial" w:cs="Arial"/>
          <w:sz w:val="24"/>
          <w:szCs w:val="24"/>
        </w:rPr>
        <w:t>what</w:t>
      </w:r>
      <w:proofErr w:type="gramEnd"/>
      <w:r w:rsidRPr="00F327A2">
        <w:rPr>
          <w:rFonts w:ascii="Arial" w:hAnsi="Arial" w:cs="Arial"/>
          <w:sz w:val="24"/>
          <w:szCs w:val="24"/>
        </w:rPr>
        <w:t xml:space="preserve"> consequence management measures are being taken as a result of the audits?</w:t>
      </w:r>
      <w:r w:rsidRPr="00F327A2">
        <w:rPr>
          <w:rFonts w:ascii="Arial" w:hAnsi="Arial" w:cs="Arial"/>
          <w:sz w:val="24"/>
          <w:szCs w:val="24"/>
        </w:rPr>
        <w:tab/>
      </w:r>
      <w:r w:rsidRPr="00F327A2">
        <w:rPr>
          <w:rFonts w:ascii="Arial" w:hAnsi="Arial" w:cs="Arial"/>
          <w:sz w:val="24"/>
          <w:szCs w:val="24"/>
        </w:rPr>
        <w:tab/>
      </w:r>
      <w:r w:rsidRPr="00F327A2">
        <w:rPr>
          <w:rFonts w:ascii="Arial" w:hAnsi="Arial" w:cs="Arial"/>
          <w:sz w:val="24"/>
          <w:szCs w:val="24"/>
        </w:rPr>
        <w:tab/>
      </w:r>
      <w:r w:rsidRPr="00F327A2">
        <w:rPr>
          <w:rFonts w:ascii="Arial" w:hAnsi="Arial" w:cs="Arial"/>
          <w:sz w:val="24"/>
          <w:szCs w:val="24"/>
        </w:rPr>
        <w:tab/>
      </w:r>
      <w:r w:rsidRPr="00F327A2">
        <w:rPr>
          <w:rFonts w:ascii="Arial" w:hAnsi="Arial" w:cs="Arial"/>
          <w:sz w:val="24"/>
          <w:szCs w:val="24"/>
        </w:rPr>
        <w:tab/>
      </w:r>
      <w:r w:rsidRPr="00F327A2">
        <w:rPr>
          <w:rFonts w:ascii="Arial" w:hAnsi="Arial" w:cs="Arial"/>
          <w:sz w:val="24"/>
          <w:szCs w:val="24"/>
        </w:rPr>
        <w:tab/>
      </w:r>
      <w:r w:rsidRPr="00F327A2">
        <w:rPr>
          <w:rFonts w:ascii="Arial" w:hAnsi="Arial" w:cs="Arial"/>
          <w:sz w:val="24"/>
          <w:szCs w:val="24"/>
        </w:rPr>
        <w:tab/>
      </w:r>
      <w:r w:rsidRPr="00F327A2">
        <w:rPr>
          <w:rFonts w:ascii="Arial" w:hAnsi="Arial" w:cs="Arial"/>
          <w:sz w:val="24"/>
          <w:szCs w:val="24"/>
        </w:rPr>
        <w:tab/>
      </w:r>
      <w:r w:rsidRPr="00F327A2">
        <w:rPr>
          <w:rFonts w:ascii="Arial" w:hAnsi="Arial" w:cs="Arial"/>
          <w:b/>
          <w:sz w:val="24"/>
          <w:szCs w:val="24"/>
          <w:lang w:val="en-US"/>
        </w:rPr>
        <w:t>NW5417E</w:t>
      </w:r>
    </w:p>
    <w:p w:rsidR="00384714" w:rsidRDefault="00384714" w:rsidP="00384714">
      <w:pPr>
        <w:rPr>
          <w:rFonts w:ascii="Arial" w:eastAsia="Calibri" w:hAnsi="Arial" w:cs="Arial"/>
          <w:b/>
          <w:sz w:val="24"/>
          <w:szCs w:val="24"/>
        </w:rPr>
      </w:pPr>
      <w:r w:rsidRPr="00231F8C">
        <w:rPr>
          <w:rFonts w:ascii="Arial" w:eastAsia="Calibri" w:hAnsi="Arial" w:cs="Arial"/>
          <w:b/>
          <w:sz w:val="24"/>
          <w:szCs w:val="24"/>
        </w:rPr>
        <w:t xml:space="preserve">REPLY: </w:t>
      </w:r>
    </w:p>
    <w:p w:rsidR="00384714" w:rsidRDefault="00384714" w:rsidP="00384714">
      <w:pPr>
        <w:spacing w:before="100" w:beforeAutospacing="1" w:after="100" w:afterAutospacing="1" w:line="240" w:lineRule="auto"/>
        <w:jc w:val="both"/>
        <w:rPr>
          <w:rFonts w:ascii="Arial" w:eastAsia="Calibri" w:hAnsi="Arial" w:cs="Arial"/>
          <w:b/>
          <w:sz w:val="24"/>
          <w:szCs w:val="24"/>
        </w:rPr>
      </w:pPr>
      <w:r>
        <w:rPr>
          <w:rFonts w:ascii="Arial" w:eastAsia="Calibri" w:hAnsi="Arial" w:cs="Arial"/>
          <w:b/>
          <w:sz w:val="24"/>
          <w:szCs w:val="24"/>
        </w:rPr>
        <w:t>BACKGROUND</w:t>
      </w:r>
    </w:p>
    <w:p w:rsidR="00384714" w:rsidRPr="003A1656" w:rsidRDefault="00384714" w:rsidP="00384714">
      <w:pPr>
        <w:spacing w:before="100" w:beforeAutospacing="1" w:after="100" w:afterAutospacing="1" w:line="240" w:lineRule="auto"/>
        <w:jc w:val="both"/>
        <w:rPr>
          <w:rFonts w:ascii="Arial" w:eastAsia="Calibri" w:hAnsi="Arial" w:cs="Arial"/>
          <w:sz w:val="24"/>
          <w:szCs w:val="24"/>
        </w:rPr>
      </w:pPr>
      <w:r>
        <w:rPr>
          <w:rFonts w:ascii="Arial" w:eastAsia="Calibri" w:hAnsi="Arial" w:cs="Arial"/>
          <w:sz w:val="24"/>
          <w:szCs w:val="24"/>
        </w:rPr>
        <w:t>With the adoption of the</w:t>
      </w:r>
      <w:r w:rsidRPr="003A1656">
        <w:rPr>
          <w:rFonts w:ascii="Arial" w:eastAsia="Calibri" w:hAnsi="Arial" w:cs="Arial"/>
          <w:sz w:val="24"/>
          <w:szCs w:val="24"/>
        </w:rPr>
        <w:t xml:space="preserve"> </w:t>
      </w:r>
      <w:r w:rsidRPr="003A1656">
        <w:rPr>
          <w:rFonts w:ascii="Arial" w:eastAsia="Calibri" w:hAnsi="Arial" w:cs="Arial"/>
          <w:i/>
          <w:sz w:val="24"/>
          <w:szCs w:val="24"/>
        </w:rPr>
        <w:t>Guide on implementing lifestyle audits in the Public Service</w:t>
      </w:r>
      <w:r w:rsidRPr="003A1656">
        <w:rPr>
          <w:rFonts w:ascii="Arial" w:eastAsia="Calibri" w:hAnsi="Arial" w:cs="Arial"/>
          <w:sz w:val="24"/>
          <w:szCs w:val="24"/>
        </w:rPr>
        <w:t xml:space="preserve">, lifestyle audits </w:t>
      </w:r>
      <w:r>
        <w:rPr>
          <w:rFonts w:ascii="Arial" w:eastAsia="Calibri" w:hAnsi="Arial" w:cs="Arial"/>
          <w:sz w:val="24"/>
          <w:szCs w:val="24"/>
        </w:rPr>
        <w:t xml:space="preserve">for the Public Service </w:t>
      </w:r>
      <w:r w:rsidRPr="003A1656">
        <w:rPr>
          <w:rFonts w:ascii="Arial" w:eastAsia="Calibri" w:hAnsi="Arial" w:cs="Arial"/>
          <w:sz w:val="24"/>
          <w:szCs w:val="24"/>
        </w:rPr>
        <w:t xml:space="preserve">became compulsory from 1 April 2021.  </w:t>
      </w:r>
      <w:r>
        <w:rPr>
          <w:rFonts w:ascii="Arial" w:eastAsia="Calibri" w:hAnsi="Arial" w:cs="Arial"/>
          <w:sz w:val="24"/>
          <w:szCs w:val="24"/>
        </w:rPr>
        <w:t>When implementing the Guide, national and provincial d</w:t>
      </w:r>
      <w:r w:rsidRPr="003A1656">
        <w:rPr>
          <w:rFonts w:ascii="Arial" w:eastAsia="Calibri" w:hAnsi="Arial" w:cs="Arial"/>
          <w:sz w:val="24"/>
          <w:szCs w:val="24"/>
        </w:rPr>
        <w:t>epartments follow a three step approach,</w:t>
      </w:r>
      <w:r>
        <w:rPr>
          <w:rFonts w:ascii="Arial" w:eastAsia="Calibri" w:hAnsi="Arial" w:cs="Arial"/>
          <w:sz w:val="24"/>
          <w:szCs w:val="24"/>
        </w:rPr>
        <w:t xml:space="preserve"> starting with lifestyle reviews.  When red flags (unexplained wealth, conflicts of interest, etc) are identified during this step, the department will move to the next step, which is lifestyle investigations.  This step may lead to disciplinary action if an irregularity or wrong-doing was detected (and if action is required in terms of law and prescripts).  When an investigation prove to be challenging, a department will move to the last step, namely a lifestyle audit.  This step involves the utilisation of specialist auditors that will employ specialist tools to trace unexplained wealth (for example).  Given the three step approach, the lifestyle audit process can end with a lifestyle review (when no red flags are identified).  If investigations are conducted, the timeframe for completion will depend on the complexity of the case.  There is therefore no due date for completion of lifestyle audits.  However, lifestyle reviews are to be completed at the end of each financial year for members</w:t>
      </w:r>
      <w:r w:rsidRPr="00263DF4">
        <w:rPr>
          <w:rFonts w:ascii="Arial" w:eastAsia="Calibri" w:hAnsi="Arial" w:cs="Arial"/>
          <w:sz w:val="24"/>
          <w:szCs w:val="24"/>
        </w:rPr>
        <w:t xml:space="preserve"> </w:t>
      </w:r>
      <w:r>
        <w:rPr>
          <w:rFonts w:ascii="Arial" w:eastAsia="Calibri" w:hAnsi="Arial" w:cs="Arial"/>
          <w:sz w:val="24"/>
          <w:szCs w:val="24"/>
        </w:rPr>
        <w:t xml:space="preserve">of the </w:t>
      </w:r>
      <w:r>
        <w:rPr>
          <w:rFonts w:ascii="Arial" w:eastAsia="Calibri" w:hAnsi="Arial" w:cs="Arial"/>
          <w:sz w:val="24"/>
          <w:szCs w:val="24"/>
        </w:rPr>
        <w:lastRenderedPageBreak/>
        <w:t xml:space="preserve">Senior Management Service, and every second year for other categories of employees.  </w:t>
      </w:r>
    </w:p>
    <w:p w:rsidR="00384714" w:rsidRDefault="00384714" w:rsidP="00384714">
      <w:pPr>
        <w:rPr>
          <w:rFonts w:ascii="Arial" w:eastAsia="Calibri" w:hAnsi="Arial" w:cs="Arial"/>
          <w:b/>
          <w:sz w:val="24"/>
          <w:szCs w:val="24"/>
        </w:rPr>
      </w:pPr>
      <w:r>
        <w:rPr>
          <w:rFonts w:ascii="Arial" w:eastAsia="Calibri" w:hAnsi="Arial" w:cs="Arial"/>
          <w:b/>
          <w:sz w:val="24"/>
          <w:szCs w:val="24"/>
        </w:rPr>
        <w:t>RESPONSE:</w:t>
      </w:r>
    </w:p>
    <w:p w:rsidR="00384714" w:rsidRDefault="00384714" w:rsidP="00384714">
      <w:pPr>
        <w:rPr>
          <w:rFonts w:ascii="Arial" w:eastAsia="Calibri" w:hAnsi="Arial" w:cs="Arial"/>
          <w:b/>
          <w:sz w:val="24"/>
          <w:szCs w:val="24"/>
        </w:rPr>
      </w:pPr>
    </w:p>
    <w:p w:rsidR="00384714" w:rsidRDefault="00384714" w:rsidP="00384714">
      <w:pPr>
        <w:pStyle w:val="ListParagraph"/>
        <w:numPr>
          <w:ilvl w:val="0"/>
          <w:numId w:val="1"/>
        </w:numPr>
        <w:rPr>
          <w:rFonts w:ascii="Arial" w:hAnsi="Arial" w:cs="Arial"/>
          <w:sz w:val="24"/>
          <w:szCs w:val="24"/>
        </w:rPr>
      </w:pPr>
      <w:r>
        <w:rPr>
          <w:rFonts w:ascii="Arial" w:hAnsi="Arial" w:cs="Arial"/>
          <w:sz w:val="24"/>
          <w:szCs w:val="24"/>
        </w:rPr>
        <w:t>(a) (</w:t>
      </w:r>
      <w:proofErr w:type="spellStart"/>
      <w:r>
        <w:rPr>
          <w:rFonts w:ascii="Arial" w:hAnsi="Arial" w:cs="Arial"/>
          <w:sz w:val="24"/>
          <w:szCs w:val="24"/>
        </w:rPr>
        <w:t>i</w:t>
      </w:r>
      <w:proofErr w:type="spellEnd"/>
      <w:r>
        <w:rPr>
          <w:rFonts w:ascii="Arial" w:hAnsi="Arial" w:cs="Arial"/>
          <w:sz w:val="24"/>
          <w:szCs w:val="24"/>
        </w:rPr>
        <w:t>) State departments that have started to roll out lifestyle audits for their employees as at 31 October 2022 are listed below:</w:t>
      </w:r>
    </w:p>
    <w:p w:rsidR="00384714" w:rsidRPr="002D533B" w:rsidRDefault="00384714" w:rsidP="00384714">
      <w:pPr>
        <w:ind w:left="360"/>
        <w:rPr>
          <w:rFonts w:ascii="Arial" w:hAnsi="Arial" w:cs="Arial"/>
          <w:sz w:val="24"/>
          <w:szCs w:val="24"/>
        </w:rPr>
      </w:pPr>
      <w:r w:rsidRPr="002D533B">
        <w:rPr>
          <w:rFonts w:ascii="Arial" w:hAnsi="Arial" w:cs="Arial"/>
          <w:sz w:val="24"/>
          <w:szCs w:val="24"/>
        </w:rPr>
        <w:t>National departments: (2</w:t>
      </w:r>
      <w:r>
        <w:rPr>
          <w:rFonts w:ascii="Arial" w:hAnsi="Arial" w:cs="Arial"/>
          <w:sz w:val="24"/>
          <w:szCs w:val="24"/>
        </w:rPr>
        <w:t>7</w:t>
      </w:r>
      <w:r w:rsidRPr="002D533B">
        <w:rPr>
          <w:rFonts w:ascii="Arial" w:hAnsi="Arial" w:cs="Arial"/>
          <w:sz w:val="24"/>
          <w:szCs w:val="24"/>
        </w:rPr>
        <w:t>)</w:t>
      </w:r>
    </w:p>
    <w:p w:rsidR="00384714" w:rsidRDefault="00384714" w:rsidP="00384714">
      <w:pPr>
        <w:pStyle w:val="ListParagraph"/>
        <w:spacing w:before="240" w:line="240" w:lineRule="auto"/>
        <w:ind w:left="0"/>
        <w:jc w:val="both"/>
        <w:rPr>
          <w:rFonts w:ascii="Arial" w:hAnsi="Arial" w:cs="Arial"/>
          <w:color w:val="000000" w:themeColor="text1"/>
          <w:sz w:val="24"/>
          <w:szCs w:val="24"/>
        </w:rPr>
      </w:pPr>
      <w:r w:rsidRPr="00AB0F82">
        <w:rPr>
          <w:rFonts w:ascii="Arial" w:hAnsi="Arial" w:cs="Arial"/>
          <w:color w:val="000000" w:themeColor="text1"/>
          <w:sz w:val="24"/>
          <w:szCs w:val="24"/>
        </w:rPr>
        <w:t>Basic Education,</w:t>
      </w:r>
      <w:r w:rsidRPr="00146B83">
        <w:t xml:space="preserve"> </w:t>
      </w:r>
      <w:r w:rsidRPr="00146B83">
        <w:rPr>
          <w:rFonts w:ascii="Arial" w:hAnsi="Arial" w:cs="Arial"/>
          <w:color w:val="000000" w:themeColor="text1"/>
          <w:sz w:val="24"/>
          <w:szCs w:val="24"/>
        </w:rPr>
        <w:t>Civilian Secretariat for Police Service</w:t>
      </w:r>
      <w:r>
        <w:rPr>
          <w:rFonts w:ascii="Arial" w:hAnsi="Arial" w:cs="Arial"/>
          <w:color w:val="000000" w:themeColor="text1"/>
          <w:sz w:val="24"/>
          <w:szCs w:val="24"/>
        </w:rPr>
        <w:t>,</w:t>
      </w:r>
      <w:r w:rsidRPr="00AB0F82">
        <w:rPr>
          <w:rFonts w:ascii="Arial" w:hAnsi="Arial" w:cs="Arial"/>
          <w:color w:val="000000" w:themeColor="text1"/>
          <w:sz w:val="24"/>
          <w:szCs w:val="24"/>
        </w:rPr>
        <w:t xml:space="preserve"> Communications and Digital Technologies, Cooperative Governance,</w:t>
      </w:r>
      <w:r>
        <w:rPr>
          <w:rFonts w:ascii="Arial" w:hAnsi="Arial" w:cs="Arial"/>
          <w:color w:val="000000" w:themeColor="text1"/>
          <w:sz w:val="24"/>
          <w:szCs w:val="24"/>
        </w:rPr>
        <w:t xml:space="preserve"> Correctional Services, Health, Government Technical Advisory Centre,</w:t>
      </w:r>
      <w:r w:rsidRPr="00AB0F82">
        <w:rPr>
          <w:rFonts w:ascii="Arial" w:hAnsi="Arial" w:cs="Arial"/>
          <w:color w:val="000000" w:themeColor="text1"/>
          <w:sz w:val="24"/>
          <w:szCs w:val="24"/>
        </w:rPr>
        <w:t xml:space="preserve"> Environmental Affairs, Forestry and Fisheries, Human Settlements,</w:t>
      </w:r>
      <w:r>
        <w:rPr>
          <w:rFonts w:ascii="Arial" w:hAnsi="Arial" w:cs="Arial"/>
          <w:color w:val="000000" w:themeColor="text1"/>
          <w:sz w:val="24"/>
          <w:szCs w:val="24"/>
        </w:rPr>
        <w:t xml:space="preserve"> Home Affairs,</w:t>
      </w:r>
      <w:r w:rsidRPr="00AB0F82">
        <w:rPr>
          <w:rFonts w:ascii="Arial" w:hAnsi="Arial" w:cs="Arial"/>
          <w:color w:val="000000" w:themeColor="text1"/>
          <w:sz w:val="24"/>
          <w:szCs w:val="24"/>
        </w:rPr>
        <w:t xml:space="preserve"> International Relations and Cooperation,</w:t>
      </w:r>
      <w:r>
        <w:rPr>
          <w:rFonts w:ascii="Arial" w:hAnsi="Arial" w:cs="Arial"/>
          <w:color w:val="000000" w:themeColor="text1"/>
          <w:sz w:val="24"/>
          <w:szCs w:val="24"/>
        </w:rPr>
        <w:t xml:space="preserve"> National Prosecuting Authority, National Treasury, </w:t>
      </w:r>
      <w:r w:rsidRPr="00AB0F82">
        <w:rPr>
          <w:rFonts w:ascii="Arial" w:hAnsi="Arial" w:cs="Arial"/>
          <w:color w:val="000000" w:themeColor="text1"/>
          <w:sz w:val="24"/>
          <w:szCs w:val="24"/>
        </w:rPr>
        <w:t xml:space="preserve"> National School of Government, Office of the Chief Justice, Office of the Public Service Commission, </w:t>
      </w:r>
      <w:r>
        <w:rPr>
          <w:rFonts w:ascii="Arial" w:hAnsi="Arial" w:cs="Arial"/>
          <w:color w:val="000000" w:themeColor="text1"/>
          <w:sz w:val="24"/>
          <w:szCs w:val="24"/>
        </w:rPr>
        <w:t xml:space="preserve">Planning, Monitoring and Evaluation, </w:t>
      </w:r>
      <w:r w:rsidRPr="00AB0F82">
        <w:rPr>
          <w:rFonts w:ascii="Arial" w:hAnsi="Arial" w:cs="Arial"/>
          <w:color w:val="000000" w:themeColor="text1"/>
          <w:sz w:val="24"/>
          <w:szCs w:val="24"/>
        </w:rPr>
        <w:t xml:space="preserve">Public Enterprises, Public Service and Administration, Public Works and Infrastructure, Small Business Development, Social Development, </w:t>
      </w:r>
      <w:r>
        <w:rPr>
          <w:rFonts w:ascii="Arial" w:hAnsi="Arial" w:cs="Arial"/>
          <w:color w:val="000000" w:themeColor="text1"/>
          <w:sz w:val="24"/>
          <w:szCs w:val="24"/>
        </w:rPr>
        <w:t xml:space="preserve">Statistics South Africa, </w:t>
      </w:r>
      <w:r w:rsidRPr="00AB0F82">
        <w:rPr>
          <w:rFonts w:ascii="Arial" w:hAnsi="Arial" w:cs="Arial"/>
          <w:color w:val="000000" w:themeColor="text1"/>
          <w:sz w:val="24"/>
          <w:szCs w:val="24"/>
        </w:rPr>
        <w:t>South African Police Service, Trade, Industr</w:t>
      </w:r>
      <w:r>
        <w:rPr>
          <w:rFonts w:ascii="Arial" w:hAnsi="Arial" w:cs="Arial"/>
          <w:color w:val="000000" w:themeColor="text1"/>
          <w:sz w:val="24"/>
          <w:szCs w:val="24"/>
        </w:rPr>
        <w:t xml:space="preserve">y and Competition, Water and Sanitation. </w:t>
      </w:r>
    </w:p>
    <w:p w:rsidR="00384714" w:rsidRPr="002D533B" w:rsidRDefault="00384714" w:rsidP="00384714">
      <w:pPr>
        <w:ind w:left="360"/>
        <w:rPr>
          <w:rFonts w:ascii="Arial" w:hAnsi="Arial" w:cs="Arial"/>
          <w:sz w:val="24"/>
          <w:szCs w:val="24"/>
        </w:rPr>
      </w:pPr>
      <w:r w:rsidRPr="002D533B">
        <w:rPr>
          <w:rFonts w:ascii="Arial" w:hAnsi="Arial" w:cs="Arial"/>
          <w:sz w:val="24"/>
          <w:szCs w:val="24"/>
        </w:rPr>
        <w:t>Provincial departments: (</w:t>
      </w:r>
      <w:r>
        <w:rPr>
          <w:rFonts w:ascii="Arial" w:hAnsi="Arial" w:cs="Arial"/>
          <w:sz w:val="24"/>
          <w:szCs w:val="24"/>
        </w:rPr>
        <w:t>47</w:t>
      </w:r>
      <w:r w:rsidRPr="002D533B">
        <w:rPr>
          <w:rFonts w:ascii="Arial" w:hAnsi="Arial" w:cs="Arial"/>
          <w:sz w:val="24"/>
          <w:szCs w:val="24"/>
        </w:rPr>
        <w:t>)</w:t>
      </w:r>
    </w:p>
    <w:p w:rsidR="00384714" w:rsidRDefault="00384714" w:rsidP="00384714">
      <w:pPr>
        <w:pStyle w:val="ListParagraph"/>
        <w:spacing w:before="240" w:line="360" w:lineRule="auto"/>
        <w:ind w:left="0"/>
        <w:jc w:val="both"/>
        <w:rPr>
          <w:rFonts w:ascii="Arial" w:hAnsi="Arial" w:cs="Arial"/>
          <w:color w:val="000000" w:themeColor="text1"/>
          <w:sz w:val="24"/>
          <w:szCs w:val="24"/>
        </w:rPr>
      </w:pPr>
      <w:r w:rsidRPr="00AB0F82">
        <w:rPr>
          <w:rFonts w:ascii="Arial" w:hAnsi="Arial" w:cs="Arial"/>
          <w:b/>
          <w:color w:val="000000" w:themeColor="text1"/>
          <w:sz w:val="24"/>
          <w:szCs w:val="24"/>
        </w:rPr>
        <w:t>KwaZulu</w:t>
      </w:r>
      <w:r>
        <w:rPr>
          <w:rFonts w:ascii="Arial" w:hAnsi="Arial" w:cs="Arial"/>
          <w:b/>
          <w:color w:val="000000" w:themeColor="text1"/>
          <w:sz w:val="24"/>
          <w:szCs w:val="24"/>
        </w:rPr>
        <w:t>-</w:t>
      </w:r>
      <w:r w:rsidRPr="00AB0F82">
        <w:rPr>
          <w:rFonts w:ascii="Arial" w:hAnsi="Arial" w:cs="Arial"/>
          <w:b/>
          <w:color w:val="000000" w:themeColor="text1"/>
          <w:sz w:val="24"/>
          <w:szCs w:val="24"/>
        </w:rPr>
        <w:t>Natal</w:t>
      </w:r>
      <w:r w:rsidRPr="00AB0F82">
        <w:rPr>
          <w:rFonts w:ascii="Arial" w:hAnsi="Arial" w:cs="Arial"/>
          <w:color w:val="000000" w:themeColor="text1"/>
          <w:sz w:val="24"/>
          <w:szCs w:val="24"/>
        </w:rPr>
        <w:t>:</w:t>
      </w:r>
    </w:p>
    <w:p w:rsidR="00384714" w:rsidRDefault="00384714" w:rsidP="00384714">
      <w:pPr>
        <w:pStyle w:val="ListParagraph"/>
        <w:spacing w:before="240" w:line="240" w:lineRule="auto"/>
        <w:ind w:left="0"/>
        <w:jc w:val="both"/>
        <w:rPr>
          <w:rFonts w:ascii="Arial" w:hAnsi="Arial" w:cs="Arial"/>
          <w:color w:val="000000" w:themeColor="text1"/>
          <w:sz w:val="24"/>
          <w:szCs w:val="24"/>
        </w:rPr>
      </w:pPr>
      <w:r w:rsidRPr="00AB0F82">
        <w:rPr>
          <w:rFonts w:ascii="Arial" w:hAnsi="Arial" w:cs="Arial"/>
          <w:color w:val="000000" w:themeColor="text1"/>
          <w:sz w:val="24"/>
          <w:szCs w:val="24"/>
        </w:rPr>
        <w:t xml:space="preserve">Arts and Culture, </w:t>
      </w:r>
      <w:r>
        <w:rPr>
          <w:rFonts w:ascii="Arial" w:hAnsi="Arial" w:cs="Arial"/>
          <w:color w:val="000000" w:themeColor="text1"/>
          <w:sz w:val="24"/>
          <w:szCs w:val="24"/>
        </w:rPr>
        <w:t xml:space="preserve">Community Safety, </w:t>
      </w:r>
      <w:r w:rsidRPr="00AB0F82">
        <w:rPr>
          <w:rFonts w:ascii="Arial" w:hAnsi="Arial" w:cs="Arial"/>
          <w:color w:val="000000" w:themeColor="text1"/>
          <w:sz w:val="24"/>
          <w:szCs w:val="24"/>
        </w:rPr>
        <w:t xml:space="preserve">Economic Development, Tourism and Environmental Affairs (not completed), </w:t>
      </w:r>
      <w:r>
        <w:rPr>
          <w:rFonts w:ascii="Arial" w:hAnsi="Arial" w:cs="Arial"/>
          <w:color w:val="000000" w:themeColor="text1"/>
          <w:sz w:val="24"/>
          <w:szCs w:val="24"/>
        </w:rPr>
        <w:t xml:space="preserve">Health, </w:t>
      </w:r>
      <w:r w:rsidRPr="00AB0F82">
        <w:rPr>
          <w:rFonts w:ascii="Arial" w:hAnsi="Arial" w:cs="Arial"/>
          <w:color w:val="000000" w:themeColor="text1"/>
          <w:sz w:val="24"/>
          <w:szCs w:val="24"/>
        </w:rPr>
        <w:t xml:space="preserve">Human Settlements, Office of the Premier (in progress), Provincial Treasury, Public Works, </w:t>
      </w:r>
      <w:r>
        <w:rPr>
          <w:rFonts w:ascii="Arial" w:hAnsi="Arial" w:cs="Arial"/>
          <w:color w:val="000000" w:themeColor="text1"/>
          <w:sz w:val="24"/>
          <w:szCs w:val="24"/>
        </w:rPr>
        <w:t>Social Development.</w:t>
      </w:r>
    </w:p>
    <w:p w:rsidR="00384714" w:rsidRDefault="00384714" w:rsidP="00384714">
      <w:pPr>
        <w:pStyle w:val="ListParagraph"/>
        <w:spacing w:before="240" w:line="240" w:lineRule="auto"/>
        <w:ind w:left="0"/>
        <w:jc w:val="both"/>
        <w:rPr>
          <w:rFonts w:ascii="Arial" w:hAnsi="Arial" w:cs="Arial"/>
          <w:b/>
          <w:color w:val="000000" w:themeColor="text1"/>
          <w:sz w:val="24"/>
          <w:szCs w:val="24"/>
        </w:rPr>
      </w:pPr>
    </w:p>
    <w:p w:rsidR="00384714" w:rsidRDefault="00384714" w:rsidP="00384714">
      <w:pPr>
        <w:pStyle w:val="ListParagraph"/>
        <w:spacing w:before="240" w:line="360" w:lineRule="auto"/>
        <w:ind w:left="0"/>
        <w:jc w:val="both"/>
        <w:rPr>
          <w:rFonts w:ascii="Arial" w:hAnsi="Arial" w:cs="Arial"/>
          <w:color w:val="000000" w:themeColor="text1"/>
          <w:sz w:val="24"/>
          <w:szCs w:val="24"/>
        </w:rPr>
      </w:pPr>
      <w:r w:rsidRPr="00AB0F82">
        <w:rPr>
          <w:rFonts w:ascii="Arial" w:hAnsi="Arial" w:cs="Arial"/>
          <w:b/>
          <w:color w:val="000000" w:themeColor="text1"/>
          <w:sz w:val="24"/>
          <w:szCs w:val="24"/>
        </w:rPr>
        <w:t>Gauteng</w:t>
      </w:r>
      <w:r w:rsidRPr="00AB0F82">
        <w:rPr>
          <w:rFonts w:ascii="Arial" w:hAnsi="Arial" w:cs="Arial"/>
          <w:color w:val="000000" w:themeColor="text1"/>
          <w:sz w:val="24"/>
          <w:szCs w:val="24"/>
        </w:rPr>
        <w:t xml:space="preserve">: </w:t>
      </w:r>
    </w:p>
    <w:p w:rsidR="00384714" w:rsidRPr="00AB0F82" w:rsidRDefault="00384714" w:rsidP="00384714">
      <w:pPr>
        <w:pStyle w:val="ListParagraph"/>
        <w:spacing w:before="24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 xml:space="preserve">Human Settlements, </w:t>
      </w:r>
      <w:r w:rsidRPr="00AB0F82">
        <w:rPr>
          <w:rFonts w:ascii="Arial" w:hAnsi="Arial" w:cs="Arial"/>
          <w:color w:val="000000" w:themeColor="text1"/>
          <w:sz w:val="24"/>
          <w:szCs w:val="24"/>
        </w:rPr>
        <w:t>Sport, Arts, Culture and Recreation</w:t>
      </w:r>
    </w:p>
    <w:p w:rsidR="00384714" w:rsidRDefault="00384714" w:rsidP="00384714">
      <w:pPr>
        <w:pStyle w:val="ListParagraph"/>
        <w:spacing w:before="240" w:line="360" w:lineRule="auto"/>
        <w:ind w:left="0"/>
        <w:jc w:val="both"/>
        <w:rPr>
          <w:rFonts w:ascii="Arial" w:hAnsi="Arial" w:cs="Arial"/>
          <w:color w:val="000000" w:themeColor="text1"/>
          <w:sz w:val="24"/>
          <w:szCs w:val="24"/>
        </w:rPr>
      </w:pPr>
      <w:r w:rsidRPr="00AB0F82">
        <w:rPr>
          <w:rFonts w:ascii="Arial" w:hAnsi="Arial" w:cs="Arial"/>
          <w:b/>
          <w:color w:val="000000" w:themeColor="text1"/>
          <w:sz w:val="24"/>
          <w:szCs w:val="24"/>
        </w:rPr>
        <w:t>North West</w:t>
      </w:r>
      <w:r w:rsidRPr="00AB0F82">
        <w:rPr>
          <w:rFonts w:ascii="Arial" w:hAnsi="Arial" w:cs="Arial"/>
          <w:color w:val="000000" w:themeColor="text1"/>
          <w:sz w:val="24"/>
          <w:szCs w:val="24"/>
        </w:rPr>
        <w:t xml:space="preserve">: </w:t>
      </w:r>
    </w:p>
    <w:p w:rsidR="00384714" w:rsidRPr="00AB0F82" w:rsidRDefault="00384714" w:rsidP="00384714">
      <w:pPr>
        <w:pStyle w:val="ListParagraph"/>
        <w:spacing w:before="240" w:line="360" w:lineRule="auto"/>
        <w:ind w:left="0"/>
        <w:jc w:val="both"/>
        <w:rPr>
          <w:rFonts w:ascii="Arial" w:hAnsi="Arial" w:cs="Arial"/>
          <w:color w:val="000000" w:themeColor="text1"/>
          <w:sz w:val="24"/>
          <w:szCs w:val="24"/>
        </w:rPr>
      </w:pPr>
      <w:r w:rsidRPr="00AB0F82">
        <w:rPr>
          <w:rFonts w:ascii="Arial" w:hAnsi="Arial" w:cs="Arial"/>
          <w:color w:val="000000" w:themeColor="text1"/>
          <w:sz w:val="24"/>
          <w:szCs w:val="24"/>
        </w:rPr>
        <w:t>Health</w:t>
      </w:r>
      <w:r>
        <w:rPr>
          <w:rFonts w:ascii="Arial" w:hAnsi="Arial" w:cs="Arial"/>
          <w:color w:val="000000" w:themeColor="text1"/>
          <w:sz w:val="24"/>
          <w:szCs w:val="24"/>
        </w:rPr>
        <w:t>, and Rural, Environment and Agriculture Development</w:t>
      </w:r>
      <w:r w:rsidRPr="00AB0F82">
        <w:rPr>
          <w:rFonts w:ascii="Arial" w:hAnsi="Arial" w:cs="Arial"/>
          <w:color w:val="000000" w:themeColor="text1"/>
          <w:sz w:val="24"/>
          <w:szCs w:val="24"/>
        </w:rPr>
        <w:t xml:space="preserve"> </w:t>
      </w:r>
    </w:p>
    <w:p w:rsidR="00384714" w:rsidRDefault="00384714" w:rsidP="00384714">
      <w:pPr>
        <w:pStyle w:val="ListParagraph"/>
        <w:spacing w:before="240" w:line="360" w:lineRule="auto"/>
        <w:ind w:left="0"/>
        <w:jc w:val="both"/>
        <w:rPr>
          <w:rFonts w:ascii="Arial" w:hAnsi="Arial" w:cs="Arial"/>
          <w:color w:val="000000" w:themeColor="text1"/>
          <w:sz w:val="24"/>
          <w:szCs w:val="24"/>
        </w:rPr>
      </w:pPr>
      <w:r w:rsidRPr="00AB0F82">
        <w:rPr>
          <w:rFonts w:ascii="Arial" w:hAnsi="Arial" w:cs="Arial"/>
          <w:b/>
          <w:color w:val="000000" w:themeColor="text1"/>
          <w:sz w:val="24"/>
          <w:szCs w:val="24"/>
        </w:rPr>
        <w:t>Eastern Cape</w:t>
      </w:r>
      <w:r w:rsidRPr="00AB0F82">
        <w:rPr>
          <w:rFonts w:ascii="Arial" w:hAnsi="Arial" w:cs="Arial"/>
          <w:color w:val="000000" w:themeColor="text1"/>
          <w:sz w:val="24"/>
          <w:szCs w:val="24"/>
        </w:rPr>
        <w:t>:</w:t>
      </w:r>
    </w:p>
    <w:p w:rsidR="00384714" w:rsidRDefault="00384714" w:rsidP="00384714">
      <w:pPr>
        <w:pStyle w:val="ListParagraph"/>
        <w:spacing w:before="240" w:line="240" w:lineRule="auto"/>
        <w:ind w:left="0"/>
        <w:jc w:val="both"/>
        <w:rPr>
          <w:rFonts w:ascii="Arial" w:hAnsi="Arial" w:cs="Arial"/>
          <w:color w:val="000000" w:themeColor="text1"/>
          <w:sz w:val="24"/>
          <w:szCs w:val="24"/>
        </w:rPr>
      </w:pPr>
      <w:r w:rsidRPr="00AB0F82">
        <w:rPr>
          <w:rFonts w:ascii="Arial" w:hAnsi="Arial" w:cs="Arial"/>
          <w:color w:val="000000" w:themeColor="text1"/>
          <w:sz w:val="24"/>
          <w:szCs w:val="24"/>
        </w:rPr>
        <w:t>Cooperative Governance and Traditional</w:t>
      </w:r>
      <w:r>
        <w:rPr>
          <w:rFonts w:ascii="Arial" w:hAnsi="Arial" w:cs="Arial"/>
          <w:color w:val="000000" w:themeColor="text1"/>
          <w:sz w:val="24"/>
          <w:szCs w:val="24"/>
        </w:rPr>
        <w:t xml:space="preserve"> Affairs, Community Safety, Office of the Premier, Rural Development and Agrarian Reform, Sport Recreation, Arts and Culture.</w:t>
      </w:r>
    </w:p>
    <w:p w:rsidR="00384714" w:rsidRDefault="00384714" w:rsidP="00384714">
      <w:pPr>
        <w:pStyle w:val="ListParagraph"/>
        <w:spacing w:before="240" w:line="240" w:lineRule="auto"/>
        <w:ind w:left="0"/>
        <w:jc w:val="both"/>
        <w:rPr>
          <w:rFonts w:ascii="Arial" w:hAnsi="Arial" w:cs="Arial"/>
          <w:b/>
          <w:color w:val="000000" w:themeColor="text1"/>
          <w:sz w:val="24"/>
          <w:szCs w:val="24"/>
        </w:rPr>
      </w:pPr>
    </w:p>
    <w:p w:rsidR="00384714" w:rsidRDefault="00384714" w:rsidP="00384714">
      <w:pPr>
        <w:pStyle w:val="ListParagraph"/>
        <w:spacing w:before="240" w:line="360" w:lineRule="auto"/>
        <w:ind w:left="0"/>
        <w:jc w:val="both"/>
        <w:rPr>
          <w:rFonts w:ascii="Arial" w:hAnsi="Arial" w:cs="Arial"/>
          <w:color w:val="000000" w:themeColor="text1"/>
          <w:sz w:val="24"/>
          <w:szCs w:val="24"/>
        </w:rPr>
      </w:pPr>
      <w:r>
        <w:rPr>
          <w:rFonts w:ascii="Arial" w:hAnsi="Arial" w:cs="Arial"/>
          <w:b/>
          <w:color w:val="000000" w:themeColor="text1"/>
          <w:sz w:val="24"/>
          <w:szCs w:val="24"/>
        </w:rPr>
        <w:t>Limpopo</w:t>
      </w:r>
      <w:r w:rsidRPr="00AB0F82">
        <w:rPr>
          <w:rFonts w:ascii="Arial" w:hAnsi="Arial" w:cs="Arial"/>
          <w:color w:val="000000" w:themeColor="text1"/>
          <w:sz w:val="24"/>
          <w:szCs w:val="24"/>
        </w:rPr>
        <w:t>:</w:t>
      </w:r>
    </w:p>
    <w:p w:rsidR="00384714" w:rsidRDefault="00384714" w:rsidP="00384714">
      <w:pPr>
        <w:pStyle w:val="ListParagraph"/>
        <w:spacing w:before="240" w:line="240" w:lineRule="auto"/>
        <w:ind w:left="0"/>
        <w:jc w:val="both"/>
        <w:rPr>
          <w:rFonts w:ascii="Arial" w:hAnsi="Arial" w:cs="Arial"/>
          <w:color w:val="000000" w:themeColor="text1"/>
          <w:sz w:val="24"/>
          <w:szCs w:val="24"/>
        </w:rPr>
      </w:pPr>
      <w:r>
        <w:rPr>
          <w:rFonts w:ascii="Arial" w:hAnsi="Arial" w:cs="Arial"/>
          <w:color w:val="000000" w:themeColor="text1"/>
          <w:sz w:val="24"/>
          <w:szCs w:val="24"/>
        </w:rPr>
        <w:t xml:space="preserve">Cooperative Governance, Human Settlements and Traditional Affairs, Provincial Treasury </w:t>
      </w:r>
    </w:p>
    <w:p w:rsidR="00384714" w:rsidRDefault="00384714" w:rsidP="00384714">
      <w:pPr>
        <w:pStyle w:val="ListParagraph"/>
        <w:spacing w:before="240" w:line="240" w:lineRule="auto"/>
        <w:ind w:left="0"/>
        <w:jc w:val="both"/>
        <w:rPr>
          <w:rFonts w:ascii="Arial" w:hAnsi="Arial" w:cs="Arial"/>
          <w:b/>
          <w:color w:val="000000" w:themeColor="text1"/>
          <w:sz w:val="24"/>
          <w:szCs w:val="24"/>
        </w:rPr>
      </w:pPr>
    </w:p>
    <w:p w:rsidR="00384714" w:rsidRDefault="00384714" w:rsidP="00384714">
      <w:pPr>
        <w:pStyle w:val="ListParagraph"/>
        <w:spacing w:before="240" w:line="360" w:lineRule="auto"/>
        <w:ind w:left="0"/>
        <w:jc w:val="both"/>
        <w:rPr>
          <w:rFonts w:ascii="Arial" w:hAnsi="Arial" w:cs="Arial"/>
          <w:color w:val="000000" w:themeColor="text1"/>
          <w:sz w:val="24"/>
          <w:szCs w:val="24"/>
        </w:rPr>
      </w:pPr>
      <w:r w:rsidRPr="00AB0F82">
        <w:rPr>
          <w:rFonts w:ascii="Arial" w:hAnsi="Arial" w:cs="Arial"/>
          <w:b/>
          <w:color w:val="000000" w:themeColor="text1"/>
          <w:sz w:val="24"/>
          <w:szCs w:val="24"/>
        </w:rPr>
        <w:t>Northern Cape</w:t>
      </w:r>
      <w:r w:rsidRPr="00AB0F82">
        <w:rPr>
          <w:rFonts w:ascii="Arial" w:hAnsi="Arial" w:cs="Arial"/>
          <w:color w:val="000000" w:themeColor="text1"/>
          <w:sz w:val="24"/>
          <w:szCs w:val="24"/>
        </w:rPr>
        <w:t xml:space="preserve">: </w:t>
      </w:r>
    </w:p>
    <w:p w:rsidR="00384714" w:rsidRDefault="00384714" w:rsidP="00384714">
      <w:pPr>
        <w:pStyle w:val="ListParagraph"/>
        <w:spacing w:before="240" w:line="240" w:lineRule="auto"/>
        <w:ind w:left="0"/>
        <w:jc w:val="both"/>
        <w:rPr>
          <w:rFonts w:ascii="Arial" w:hAnsi="Arial" w:cs="Arial"/>
          <w:color w:val="000000" w:themeColor="text1"/>
          <w:sz w:val="24"/>
          <w:szCs w:val="24"/>
        </w:rPr>
      </w:pPr>
      <w:r w:rsidRPr="00AB0F82">
        <w:rPr>
          <w:rFonts w:ascii="Arial" w:hAnsi="Arial" w:cs="Arial"/>
          <w:color w:val="000000" w:themeColor="text1"/>
          <w:sz w:val="24"/>
          <w:szCs w:val="24"/>
        </w:rPr>
        <w:t xml:space="preserve">Agriculture, Land Reform and Rural Development (SMS completed, rest in progress), Cooperative Governance </w:t>
      </w:r>
      <w:r>
        <w:rPr>
          <w:rFonts w:ascii="Arial" w:hAnsi="Arial" w:cs="Arial"/>
          <w:color w:val="000000" w:themeColor="text1"/>
          <w:sz w:val="24"/>
          <w:szCs w:val="24"/>
        </w:rPr>
        <w:t xml:space="preserve">Human Settlements and </w:t>
      </w:r>
      <w:r w:rsidRPr="00AB0F82">
        <w:rPr>
          <w:rFonts w:ascii="Arial" w:hAnsi="Arial" w:cs="Arial"/>
          <w:color w:val="000000" w:themeColor="text1"/>
          <w:sz w:val="24"/>
          <w:szCs w:val="24"/>
        </w:rPr>
        <w:t>Traditional Affairs (in pr</w:t>
      </w:r>
      <w:r>
        <w:rPr>
          <w:rFonts w:ascii="Arial" w:hAnsi="Arial" w:cs="Arial"/>
          <w:color w:val="000000" w:themeColor="text1"/>
          <w:sz w:val="24"/>
          <w:szCs w:val="24"/>
        </w:rPr>
        <w:t>ogress), Economic Development and Tourism, Social Development.</w:t>
      </w:r>
    </w:p>
    <w:p w:rsidR="00384714" w:rsidRPr="00AB0F82" w:rsidRDefault="00384714" w:rsidP="00384714">
      <w:pPr>
        <w:pStyle w:val="ListParagraph"/>
        <w:spacing w:before="240" w:line="240" w:lineRule="auto"/>
        <w:ind w:left="0"/>
        <w:jc w:val="both"/>
        <w:rPr>
          <w:rFonts w:ascii="Arial" w:hAnsi="Arial" w:cs="Arial"/>
          <w:color w:val="000000" w:themeColor="text1"/>
          <w:sz w:val="24"/>
          <w:szCs w:val="24"/>
        </w:rPr>
      </w:pPr>
    </w:p>
    <w:p w:rsidR="00384714" w:rsidRDefault="00384714" w:rsidP="00384714">
      <w:pPr>
        <w:pStyle w:val="ListParagraph"/>
        <w:spacing w:before="240" w:line="360" w:lineRule="auto"/>
        <w:ind w:left="0"/>
        <w:jc w:val="both"/>
        <w:rPr>
          <w:rFonts w:ascii="Arial" w:hAnsi="Arial" w:cs="Arial"/>
          <w:color w:val="000000" w:themeColor="text1"/>
          <w:sz w:val="24"/>
          <w:szCs w:val="24"/>
        </w:rPr>
      </w:pPr>
      <w:r w:rsidRPr="00AB0F82">
        <w:rPr>
          <w:rFonts w:ascii="Arial" w:hAnsi="Arial" w:cs="Arial"/>
          <w:b/>
          <w:color w:val="000000" w:themeColor="text1"/>
          <w:sz w:val="24"/>
          <w:szCs w:val="24"/>
        </w:rPr>
        <w:t>Western Cape</w:t>
      </w:r>
      <w:r w:rsidRPr="00AB0F82">
        <w:rPr>
          <w:rFonts w:ascii="Arial" w:hAnsi="Arial" w:cs="Arial"/>
          <w:color w:val="000000" w:themeColor="text1"/>
          <w:sz w:val="24"/>
          <w:szCs w:val="24"/>
        </w:rPr>
        <w:t xml:space="preserve">: </w:t>
      </w:r>
    </w:p>
    <w:p w:rsidR="00384714" w:rsidRDefault="00384714" w:rsidP="00384714">
      <w:pPr>
        <w:pStyle w:val="ListParagraph"/>
        <w:spacing w:before="240" w:line="240" w:lineRule="auto"/>
        <w:ind w:left="0"/>
        <w:jc w:val="both"/>
        <w:rPr>
          <w:rFonts w:ascii="Arial" w:hAnsi="Arial" w:cs="Arial"/>
          <w:color w:val="000000" w:themeColor="text1"/>
          <w:sz w:val="24"/>
          <w:szCs w:val="24"/>
        </w:rPr>
      </w:pPr>
      <w:r>
        <w:rPr>
          <w:rFonts w:ascii="Arial" w:hAnsi="Arial" w:cs="Arial"/>
          <w:color w:val="000000" w:themeColor="text1"/>
          <w:sz w:val="24"/>
          <w:szCs w:val="24"/>
        </w:rPr>
        <w:t xml:space="preserve">Community Safety, </w:t>
      </w:r>
      <w:r w:rsidRPr="00AB0F82">
        <w:rPr>
          <w:rFonts w:ascii="Arial" w:hAnsi="Arial" w:cs="Arial"/>
          <w:color w:val="000000" w:themeColor="text1"/>
          <w:sz w:val="24"/>
          <w:szCs w:val="24"/>
        </w:rPr>
        <w:t xml:space="preserve">Cultural Affairs and Sport, Economic Development and Tourism, </w:t>
      </w:r>
      <w:r>
        <w:rPr>
          <w:rFonts w:ascii="Arial" w:hAnsi="Arial" w:cs="Arial"/>
          <w:color w:val="000000" w:themeColor="text1"/>
          <w:sz w:val="24"/>
          <w:szCs w:val="24"/>
        </w:rPr>
        <w:t xml:space="preserve">Education, </w:t>
      </w:r>
      <w:r w:rsidRPr="00AB0F82">
        <w:rPr>
          <w:rFonts w:ascii="Arial" w:hAnsi="Arial" w:cs="Arial"/>
          <w:color w:val="000000" w:themeColor="text1"/>
          <w:sz w:val="24"/>
          <w:szCs w:val="24"/>
        </w:rPr>
        <w:t xml:space="preserve">Environmental Affairs and Development Planning, Health, </w:t>
      </w:r>
      <w:r>
        <w:rPr>
          <w:rFonts w:ascii="Arial" w:hAnsi="Arial" w:cs="Arial"/>
          <w:color w:val="000000" w:themeColor="text1"/>
          <w:sz w:val="24"/>
          <w:szCs w:val="24"/>
        </w:rPr>
        <w:t xml:space="preserve">Human Settlements, </w:t>
      </w:r>
      <w:r w:rsidRPr="00AB0F82">
        <w:rPr>
          <w:rFonts w:ascii="Arial" w:hAnsi="Arial" w:cs="Arial"/>
          <w:color w:val="000000" w:themeColor="text1"/>
          <w:sz w:val="24"/>
          <w:szCs w:val="24"/>
        </w:rPr>
        <w:t>Provincial Treasury</w:t>
      </w:r>
      <w:r>
        <w:rPr>
          <w:rFonts w:ascii="Arial" w:hAnsi="Arial" w:cs="Arial"/>
          <w:color w:val="000000" w:themeColor="text1"/>
          <w:sz w:val="24"/>
          <w:szCs w:val="24"/>
        </w:rPr>
        <w:t>, Social Development</w:t>
      </w:r>
      <w:r w:rsidRPr="00AB0F82">
        <w:rPr>
          <w:rFonts w:ascii="Arial" w:hAnsi="Arial" w:cs="Arial"/>
          <w:color w:val="000000" w:themeColor="text1"/>
          <w:sz w:val="24"/>
          <w:szCs w:val="24"/>
        </w:rPr>
        <w:t>.</w:t>
      </w:r>
    </w:p>
    <w:p w:rsidR="00384714" w:rsidRPr="00AB0F82" w:rsidRDefault="00384714" w:rsidP="00384714">
      <w:pPr>
        <w:pStyle w:val="ListParagraph"/>
        <w:spacing w:before="240" w:line="240" w:lineRule="auto"/>
        <w:ind w:left="0"/>
        <w:jc w:val="both"/>
        <w:rPr>
          <w:rFonts w:ascii="Arial" w:hAnsi="Arial" w:cs="Arial"/>
          <w:color w:val="000000" w:themeColor="text1"/>
          <w:sz w:val="24"/>
          <w:szCs w:val="24"/>
        </w:rPr>
      </w:pPr>
    </w:p>
    <w:p w:rsidR="00384714" w:rsidRDefault="00384714" w:rsidP="00384714">
      <w:pPr>
        <w:pStyle w:val="ListParagraph"/>
        <w:spacing w:before="240" w:line="360" w:lineRule="auto"/>
        <w:ind w:left="0"/>
        <w:jc w:val="both"/>
        <w:rPr>
          <w:rFonts w:ascii="Arial" w:hAnsi="Arial" w:cs="Arial"/>
          <w:b/>
          <w:color w:val="000000" w:themeColor="text1"/>
          <w:sz w:val="24"/>
          <w:szCs w:val="24"/>
        </w:rPr>
      </w:pPr>
      <w:r w:rsidRPr="00265BAA">
        <w:rPr>
          <w:rFonts w:ascii="Arial" w:hAnsi="Arial" w:cs="Arial"/>
          <w:b/>
          <w:color w:val="000000" w:themeColor="text1"/>
          <w:sz w:val="24"/>
          <w:szCs w:val="24"/>
        </w:rPr>
        <w:t>Mpumalanga</w:t>
      </w:r>
      <w:r>
        <w:rPr>
          <w:rFonts w:ascii="Arial" w:hAnsi="Arial" w:cs="Arial"/>
          <w:b/>
          <w:color w:val="000000" w:themeColor="text1"/>
          <w:sz w:val="24"/>
          <w:szCs w:val="24"/>
        </w:rPr>
        <w:t>:</w:t>
      </w:r>
    </w:p>
    <w:p w:rsidR="00384714" w:rsidRPr="00265BAA" w:rsidRDefault="00384714" w:rsidP="00384714">
      <w:pPr>
        <w:pStyle w:val="ListParagraph"/>
        <w:spacing w:before="240" w:line="240" w:lineRule="auto"/>
        <w:ind w:left="0"/>
        <w:jc w:val="both"/>
        <w:rPr>
          <w:rFonts w:ascii="Arial" w:hAnsi="Arial" w:cs="Arial"/>
          <w:color w:val="000000" w:themeColor="text1"/>
          <w:sz w:val="24"/>
          <w:szCs w:val="24"/>
        </w:rPr>
      </w:pPr>
      <w:r>
        <w:rPr>
          <w:rFonts w:ascii="Arial" w:hAnsi="Arial" w:cs="Arial"/>
          <w:color w:val="000000" w:themeColor="text1"/>
          <w:sz w:val="24"/>
          <w:szCs w:val="24"/>
        </w:rPr>
        <w:t xml:space="preserve">Agriculture, Rural Development, Land and Environmental Affairs, </w:t>
      </w:r>
      <w:r w:rsidRPr="00265BAA">
        <w:rPr>
          <w:rFonts w:ascii="Arial" w:hAnsi="Arial" w:cs="Arial"/>
          <w:color w:val="000000" w:themeColor="text1"/>
          <w:sz w:val="24"/>
          <w:szCs w:val="24"/>
        </w:rPr>
        <w:t>Office of the Premier</w:t>
      </w:r>
      <w:r>
        <w:rPr>
          <w:rFonts w:ascii="Arial" w:hAnsi="Arial" w:cs="Arial"/>
          <w:color w:val="000000" w:themeColor="text1"/>
          <w:sz w:val="24"/>
          <w:szCs w:val="24"/>
        </w:rPr>
        <w:t xml:space="preserve">, Provincial Treasury, Public Works, Roads and Transport </w:t>
      </w:r>
    </w:p>
    <w:p w:rsidR="00384714" w:rsidRDefault="00384714" w:rsidP="00384714">
      <w:pPr>
        <w:pStyle w:val="ListParagraph"/>
        <w:spacing w:before="240" w:line="240" w:lineRule="auto"/>
        <w:ind w:left="0"/>
        <w:jc w:val="both"/>
        <w:rPr>
          <w:rFonts w:ascii="Arial" w:hAnsi="Arial" w:cs="Arial"/>
          <w:b/>
          <w:color w:val="000000" w:themeColor="text1"/>
          <w:sz w:val="24"/>
          <w:szCs w:val="24"/>
        </w:rPr>
      </w:pPr>
    </w:p>
    <w:p w:rsidR="00384714" w:rsidRDefault="00384714" w:rsidP="00384714">
      <w:pPr>
        <w:pStyle w:val="ListParagraph"/>
        <w:spacing w:before="240" w:line="360" w:lineRule="auto"/>
        <w:ind w:left="0"/>
        <w:jc w:val="both"/>
        <w:rPr>
          <w:rFonts w:ascii="Arial" w:hAnsi="Arial" w:cs="Arial"/>
          <w:b/>
          <w:color w:val="000000" w:themeColor="text1"/>
          <w:sz w:val="24"/>
          <w:szCs w:val="24"/>
        </w:rPr>
      </w:pPr>
      <w:r>
        <w:rPr>
          <w:rFonts w:ascii="Arial" w:hAnsi="Arial" w:cs="Arial"/>
          <w:b/>
          <w:color w:val="000000" w:themeColor="text1"/>
          <w:sz w:val="24"/>
          <w:szCs w:val="24"/>
        </w:rPr>
        <w:t>Free State:</w:t>
      </w:r>
    </w:p>
    <w:p w:rsidR="00384714" w:rsidRDefault="00384714" w:rsidP="00384714">
      <w:pPr>
        <w:pStyle w:val="ListParagraph"/>
        <w:spacing w:before="240" w:line="240" w:lineRule="auto"/>
        <w:ind w:left="0"/>
        <w:jc w:val="both"/>
        <w:rPr>
          <w:rFonts w:ascii="Arial" w:hAnsi="Arial" w:cs="Arial"/>
          <w:color w:val="000000" w:themeColor="text1"/>
          <w:sz w:val="24"/>
          <w:szCs w:val="24"/>
        </w:rPr>
      </w:pPr>
      <w:r>
        <w:rPr>
          <w:rFonts w:ascii="Arial" w:hAnsi="Arial" w:cs="Arial"/>
          <w:color w:val="000000" w:themeColor="text1"/>
          <w:sz w:val="24"/>
          <w:szCs w:val="24"/>
        </w:rPr>
        <w:t>Agriculture and Rural Development, Cooperative Governance and Traditional Affairs, Economic Development, Tourism and Environmental Affairs, Health, Human Settlements, Office of the Premier, Provincial Treasury, Social Development, Sport Arts Culture and Recreation</w:t>
      </w:r>
    </w:p>
    <w:p w:rsidR="00384714" w:rsidRDefault="00384714" w:rsidP="00384714">
      <w:pPr>
        <w:pStyle w:val="ListParagraph"/>
        <w:spacing w:before="240" w:line="360" w:lineRule="auto"/>
        <w:ind w:left="0"/>
        <w:jc w:val="both"/>
        <w:rPr>
          <w:rFonts w:ascii="Arial" w:hAnsi="Arial" w:cs="Arial"/>
          <w:color w:val="000000" w:themeColor="text1"/>
          <w:sz w:val="24"/>
          <w:szCs w:val="24"/>
        </w:rPr>
      </w:pPr>
    </w:p>
    <w:p w:rsidR="00384714" w:rsidRDefault="00384714" w:rsidP="00384714">
      <w:pPr>
        <w:pStyle w:val="ListParagraph"/>
        <w:spacing w:before="24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 xml:space="preserve">(a)(ii) According to the reports received by the DPSA from </w:t>
      </w:r>
      <w:r>
        <w:rPr>
          <w:rFonts w:ascii="Arial" w:hAnsi="Arial" w:cs="Arial"/>
          <w:sz w:val="24"/>
          <w:szCs w:val="24"/>
        </w:rPr>
        <w:t xml:space="preserve">State departments that have started to roll out lifestyle audits for their employees, the following </w:t>
      </w:r>
      <w:r>
        <w:rPr>
          <w:rFonts w:ascii="Arial" w:hAnsi="Arial" w:cs="Arial"/>
          <w:color w:val="000000" w:themeColor="text1"/>
          <w:sz w:val="24"/>
          <w:szCs w:val="24"/>
        </w:rPr>
        <w:t>employees are being audited:</w:t>
      </w:r>
    </w:p>
    <w:p w:rsidR="00384714" w:rsidRDefault="00384714" w:rsidP="00384714">
      <w:pPr>
        <w:pStyle w:val="ListParagraph"/>
        <w:numPr>
          <w:ilvl w:val="0"/>
          <w:numId w:val="2"/>
        </w:numPr>
        <w:spacing w:before="24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Members of the Senior Management Service </w:t>
      </w:r>
    </w:p>
    <w:p w:rsidR="00384714" w:rsidRDefault="00384714" w:rsidP="00384714">
      <w:pPr>
        <w:pStyle w:val="ListParagraph"/>
        <w:numPr>
          <w:ilvl w:val="0"/>
          <w:numId w:val="2"/>
        </w:numPr>
        <w:spacing w:before="240" w:line="360" w:lineRule="auto"/>
        <w:jc w:val="both"/>
        <w:rPr>
          <w:rFonts w:ascii="Arial" w:hAnsi="Arial" w:cs="Arial"/>
          <w:color w:val="000000" w:themeColor="text1"/>
          <w:sz w:val="24"/>
          <w:szCs w:val="24"/>
        </w:rPr>
      </w:pPr>
      <w:r>
        <w:rPr>
          <w:rFonts w:ascii="Arial" w:hAnsi="Arial" w:cs="Arial"/>
          <w:color w:val="000000" w:themeColor="text1"/>
          <w:sz w:val="24"/>
          <w:szCs w:val="24"/>
        </w:rPr>
        <w:t>Members of the Middle Management Service</w:t>
      </w:r>
    </w:p>
    <w:p w:rsidR="00384714" w:rsidRDefault="00384714" w:rsidP="00384714">
      <w:pPr>
        <w:pStyle w:val="ListParagraph"/>
        <w:numPr>
          <w:ilvl w:val="0"/>
          <w:numId w:val="2"/>
        </w:numPr>
        <w:spacing w:before="24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Supply Chain and Finance employees  </w:t>
      </w:r>
    </w:p>
    <w:p w:rsidR="00384714" w:rsidRDefault="00384714" w:rsidP="00384714">
      <w:pPr>
        <w:rPr>
          <w:rFonts w:ascii="Arial" w:hAnsi="Arial" w:cs="Arial"/>
          <w:sz w:val="24"/>
          <w:szCs w:val="24"/>
        </w:rPr>
      </w:pPr>
      <w:r>
        <w:rPr>
          <w:rFonts w:ascii="Arial" w:hAnsi="Arial" w:cs="Arial"/>
          <w:sz w:val="24"/>
          <w:szCs w:val="24"/>
        </w:rPr>
        <w:t>(b) (</w:t>
      </w:r>
      <w:proofErr w:type="spellStart"/>
      <w:proofErr w:type="gramStart"/>
      <w:r>
        <w:rPr>
          <w:rFonts w:ascii="Arial" w:hAnsi="Arial" w:cs="Arial"/>
          <w:sz w:val="24"/>
          <w:szCs w:val="24"/>
        </w:rPr>
        <w:t>i</w:t>
      </w:r>
      <w:proofErr w:type="spellEnd"/>
      <w:proofErr w:type="gramEnd"/>
      <w:r>
        <w:rPr>
          <w:rFonts w:ascii="Arial" w:hAnsi="Arial" w:cs="Arial"/>
          <w:sz w:val="24"/>
          <w:szCs w:val="24"/>
        </w:rPr>
        <w:t>) (</w:t>
      </w:r>
      <w:proofErr w:type="spellStart"/>
      <w:r>
        <w:rPr>
          <w:rFonts w:ascii="Arial" w:hAnsi="Arial" w:cs="Arial"/>
          <w:sz w:val="24"/>
          <w:szCs w:val="24"/>
        </w:rPr>
        <w:t>aa</w:t>
      </w:r>
      <w:proofErr w:type="spellEnd"/>
      <w:r>
        <w:rPr>
          <w:rFonts w:ascii="Arial" w:hAnsi="Arial" w:cs="Arial"/>
          <w:sz w:val="24"/>
          <w:szCs w:val="24"/>
        </w:rPr>
        <w:t>) There are four departments which indicated the number of specified lifestyle audits that are still in process:</w:t>
      </w:r>
    </w:p>
    <w:p w:rsidR="00384714" w:rsidRDefault="00384714" w:rsidP="00384714">
      <w:pPr>
        <w:rPr>
          <w:rFonts w:ascii="Arial" w:hAnsi="Arial" w:cs="Arial"/>
          <w:sz w:val="24"/>
          <w:szCs w:val="24"/>
        </w:rPr>
      </w:pPr>
      <w:r>
        <w:rPr>
          <w:rFonts w:ascii="Arial" w:hAnsi="Arial" w:cs="Arial"/>
          <w:sz w:val="24"/>
          <w:szCs w:val="24"/>
        </w:rPr>
        <w:t xml:space="preserve">North West Department of Health – 1402 employees </w:t>
      </w:r>
    </w:p>
    <w:p w:rsidR="00384714" w:rsidRDefault="00384714" w:rsidP="00384714">
      <w:pPr>
        <w:rPr>
          <w:rFonts w:ascii="Arial" w:hAnsi="Arial" w:cs="Arial"/>
          <w:sz w:val="24"/>
          <w:szCs w:val="24"/>
        </w:rPr>
      </w:pPr>
      <w:r>
        <w:rPr>
          <w:rFonts w:ascii="Arial" w:hAnsi="Arial" w:cs="Arial"/>
          <w:sz w:val="24"/>
          <w:szCs w:val="24"/>
        </w:rPr>
        <w:t xml:space="preserve">Limpopo Provincial Treasury – 20 employees </w:t>
      </w:r>
    </w:p>
    <w:p w:rsidR="00384714" w:rsidRDefault="00384714" w:rsidP="00384714">
      <w:pPr>
        <w:rPr>
          <w:rFonts w:ascii="Arial" w:hAnsi="Arial" w:cs="Arial"/>
          <w:sz w:val="24"/>
          <w:szCs w:val="24"/>
        </w:rPr>
      </w:pPr>
      <w:r>
        <w:rPr>
          <w:rFonts w:ascii="Arial" w:hAnsi="Arial" w:cs="Arial"/>
          <w:sz w:val="24"/>
          <w:szCs w:val="24"/>
        </w:rPr>
        <w:t xml:space="preserve">Free State Department of Human Settlements – 2 employees </w:t>
      </w:r>
    </w:p>
    <w:p w:rsidR="00384714" w:rsidRDefault="00384714" w:rsidP="00384714">
      <w:pPr>
        <w:jc w:val="both"/>
        <w:rPr>
          <w:rFonts w:ascii="Arial" w:hAnsi="Arial" w:cs="Arial"/>
          <w:sz w:val="24"/>
          <w:szCs w:val="24"/>
        </w:rPr>
      </w:pPr>
      <w:r>
        <w:rPr>
          <w:rFonts w:ascii="Arial" w:hAnsi="Arial" w:cs="Arial"/>
          <w:sz w:val="24"/>
          <w:szCs w:val="24"/>
        </w:rPr>
        <w:t>Northern Cape Department of Agriculture, Land Reform and Rural Development – 109 employees</w:t>
      </w:r>
    </w:p>
    <w:p w:rsidR="00384714" w:rsidRDefault="00384714" w:rsidP="00384714">
      <w:pPr>
        <w:jc w:val="both"/>
        <w:rPr>
          <w:rFonts w:ascii="Arial" w:eastAsia="Calibri" w:hAnsi="Arial" w:cs="Arial"/>
          <w:sz w:val="24"/>
          <w:szCs w:val="24"/>
        </w:rPr>
      </w:pPr>
      <w:r>
        <w:rPr>
          <w:rFonts w:ascii="Arial" w:hAnsi="Arial" w:cs="Arial"/>
          <w:sz w:val="24"/>
          <w:szCs w:val="24"/>
        </w:rPr>
        <w:t xml:space="preserve"> (b) (</w:t>
      </w:r>
      <w:proofErr w:type="spellStart"/>
      <w:proofErr w:type="gramStart"/>
      <w:r>
        <w:rPr>
          <w:rFonts w:ascii="Arial" w:hAnsi="Arial" w:cs="Arial"/>
          <w:sz w:val="24"/>
          <w:szCs w:val="24"/>
        </w:rPr>
        <w:t>i</w:t>
      </w:r>
      <w:proofErr w:type="spellEnd"/>
      <w:proofErr w:type="gramEnd"/>
      <w:r>
        <w:rPr>
          <w:rFonts w:ascii="Arial" w:hAnsi="Arial" w:cs="Arial"/>
          <w:sz w:val="24"/>
          <w:szCs w:val="24"/>
        </w:rPr>
        <w:t xml:space="preserve">) (bb) </w:t>
      </w:r>
      <w:r>
        <w:rPr>
          <w:rFonts w:ascii="Arial" w:eastAsia="Calibri" w:hAnsi="Arial" w:cs="Arial"/>
          <w:sz w:val="24"/>
          <w:szCs w:val="24"/>
        </w:rPr>
        <w:t xml:space="preserve">Departments who detected no red flags during the lifestyle review process are regarded to have finalised their lifestyle audit process.  All departments are expected to complete lifestyle reviews for SMS members at the end of each financial year, and that for the other categories at the end of the second year cycle when they are performing lifestyle audits on those employees. </w:t>
      </w:r>
      <w:r>
        <w:rPr>
          <w:rFonts w:ascii="Arial" w:hAnsi="Arial" w:cs="Arial"/>
          <w:sz w:val="24"/>
          <w:szCs w:val="24"/>
        </w:rPr>
        <w:t xml:space="preserve">There are seventy (70) departments that have finalised their lifestyle review process which is the first step of the lifestyle audits. These departments did not identify any </w:t>
      </w:r>
      <w:r>
        <w:rPr>
          <w:rFonts w:ascii="Arial" w:eastAsia="Calibri" w:hAnsi="Arial" w:cs="Arial"/>
          <w:sz w:val="24"/>
          <w:szCs w:val="24"/>
        </w:rPr>
        <w:t>red flags i.e. unexplained wealth, conflicts of interest, etc. hence there were no referrals for investigation. As a result, the lifestyle review process was finalised.</w:t>
      </w:r>
    </w:p>
    <w:p w:rsidR="00384714" w:rsidRDefault="00384714" w:rsidP="00384714">
      <w:pPr>
        <w:jc w:val="both"/>
        <w:rPr>
          <w:rFonts w:ascii="Arial" w:eastAsia="Calibri" w:hAnsi="Arial" w:cs="Arial"/>
          <w:sz w:val="24"/>
          <w:szCs w:val="24"/>
        </w:rPr>
      </w:pPr>
      <w:r>
        <w:rPr>
          <w:rFonts w:ascii="Arial" w:eastAsia="Calibri" w:hAnsi="Arial" w:cs="Arial"/>
          <w:sz w:val="24"/>
          <w:szCs w:val="24"/>
        </w:rPr>
        <w:t xml:space="preserve"> 1 (a) (ii) the following were the findings of the audit:</w:t>
      </w:r>
    </w:p>
    <w:p w:rsidR="00384714" w:rsidRDefault="00384714" w:rsidP="00384714">
      <w:pPr>
        <w:jc w:val="both"/>
        <w:rPr>
          <w:rFonts w:ascii="Arial" w:hAnsi="Arial" w:cs="Arial"/>
          <w:sz w:val="24"/>
          <w:szCs w:val="24"/>
        </w:rPr>
      </w:pPr>
      <w:r>
        <w:rPr>
          <w:rFonts w:ascii="Arial" w:hAnsi="Arial" w:cs="Arial"/>
          <w:sz w:val="24"/>
          <w:szCs w:val="24"/>
        </w:rPr>
        <w:t xml:space="preserve">North West Department of Health – 1402 employees’ financial disclosures were still being reviewed. </w:t>
      </w:r>
    </w:p>
    <w:p w:rsidR="00384714" w:rsidRDefault="00384714" w:rsidP="00384714">
      <w:pPr>
        <w:rPr>
          <w:rFonts w:ascii="Arial" w:hAnsi="Arial" w:cs="Arial"/>
          <w:sz w:val="24"/>
          <w:szCs w:val="24"/>
        </w:rPr>
      </w:pPr>
      <w:r>
        <w:rPr>
          <w:rFonts w:ascii="Arial" w:hAnsi="Arial" w:cs="Arial"/>
          <w:sz w:val="24"/>
          <w:szCs w:val="24"/>
        </w:rPr>
        <w:t xml:space="preserve">Limpopo Provincial Treasury – 20 employees are investigated for non-declaration of vehicles, properties and directorship. </w:t>
      </w:r>
    </w:p>
    <w:p w:rsidR="00384714" w:rsidRDefault="00384714" w:rsidP="00384714">
      <w:pPr>
        <w:rPr>
          <w:rFonts w:ascii="Arial" w:hAnsi="Arial" w:cs="Arial"/>
          <w:sz w:val="24"/>
          <w:szCs w:val="24"/>
        </w:rPr>
      </w:pPr>
      <w:r>
        <w:rPr>
          <w:rFonts w:ascii="Arial" w:hAnsi="Arial" w:cs="Arial"/>
          <w:sz w:val="24"/>
          <w:szCs w:val="24"/>
        </w:rPr>
        <w:t>Free State Department of Human Settlements – 2 employees that are being investigated for alleged conducting business with the State.</w:t>
      </w:r>
    </w:p>
    <w:p w:rsidR="00384714" w:rsidRDefault="00384714" w:rsidP="00384714">
      <w:pPr>
        <w:rPr>
          <w:rFonts w:ascii="Arial" w:hAnsi="Arial" w:cs="Arial"/>
          <w:sz w:val="24"/>
          <w:szCs w:val="24"/>
        </w:rPr>
      </w:pPr>
      <w:r>
        <w:rPr>
          <w:rFonts w:ascii="Arial" w:hAnsi="Arial" w:cs="Arial"/>
          <w:sz w:val="24"/>
          <w:szCs w:val="24"/>
        </w:rPr>
        <w:t>Northern Cape Department of Agriculture, Land Reform and Rural Development – 109 employees’ financial disclosures were still being reviewed.</w:t>
      </w:r>
    </w:p>
    <w:p w:rsidR="00384714" w:rsidRDefault="00384714" w:rsidP="00384714">
      <w:pPr>
        <w:rPr>
          <w:rFonts w:ascii="Arial" w:eastAsia="Calibri" w:hAnsi="Arial" w:cs="Arial"/>
          <w:sz w:val="24"/>
          <w:szCs w:val="24"/>
        </w:rPr>
      </w:pPr>
    </w:p>
    <w:p w:rsidR="00384714" w:rsidRPr="002D533B" w:rsidRDefault="00384714" w:rsidP="00384714">
      <w:pPr>
        <w:jc w:val="both"/>
        <w:rPr>
          <w:rFonts w:ascii="Arial" w:hAnsi="Arial" w:cs="Arial"/>
          <w:sz w:val="24"/>
          <w:szCs w:val="24"/>
        </w:rPr>
      </w:pPr>
      <w:r>
        <w:rPr>
          <w:rFonts w:ascii="Arial" w:hAnsi="Arial" w:cs="Arial"/>
          <w:sz w:val="24"/>
          <w:szCs w:val="24"/>
        </w:rPr>
        <w:t xml:space="preserve"> (2) The DPSA does not have the mandate to conduct lifestyle audits in the public service. The DPSA plays an oversight role in the implementation of lifestyle audits and provides implementation support to departments. The conducting of lifestyle audits is a decentralised function that must be carried out by the departments each financial year. As a result, departments will apply consequence management measures on the basis of the results of the lifestyle investigation and report outcomes to the Discipline Management Unit at the DPSA.     </w:t>
      </w:r>
    </w:p>
    <w:p w:rsidR="00171970" w:rsidRPr="00384714" w:rsidRDefault="00384714">
      <w:pPr>
        <w:rPr>
          <w:rFonts w:ascii="Arial" w:hAnsi="Arial" w:cs="Arial"/>
          <w:sz w:val="24"/>
          <w:szCs w:val="24"/>
        </w:rPr>
      </w:pPr>
      <w:r w:rsidRPr="00384714">
        <w:rPr>
          <w:rFonts w:ascii="Arial" w:hAnsi="Arial" w:cs="Arial"/>
          <w:sz w:val="24"/>
          <w:szCs w:val="24"/>
        </w:rPr>
        <w:t xml:space="preserve">End </w:t>
      </w:r>
    </w:p>
    <w:sectPr w:rsidR="00171970" w:rsidRPr="00384714" w:rsidSect="00284B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1F60"/>
    <w:multiLevelType w:val="hybridMultilevel"/>
    <w:tmpl w:val="B1F0EC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24E808C1"/>
    <w:multiLevelType w:val="hybridMultilevel"/>
    <w:tmpl w:val="A42EFCB2"/>
    <w:lvl w:ilvl="0" w:tplc="193A23DA">
      <w:start w:val="1"/>
      <w:numFmt w:val="decimal"/>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84714"/>
    <w:rsid w:val="00077BFD"/>
    <w:rsid w:val="001D0BAA"/>
    <w:rsid w:val="00284B5F"/>
    <w:rsid w:val="00384714"/>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71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2022-12-08T06:12:00Z</dcterms:created>
  <dcterms:modified xsi:type="dcterms:W3CDTF">2022-12-08T06:12:00Z</dcterms:modified>
</cp:coreProperties>
</file>