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US"/>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Employment &amp;</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4276FF"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C65770">
        <w:rPr>
          <w:rFonts w:cs="Arial"/>
          <w:b/>
          <w:szCs w:val="24"/>
          <w:lang w:val="en-US"/>
        </w:rPr>
        <w:t>42</w:t>
      </w:r>
      <w:r w:rsidR="00523FFA">
        <w:rPr>
          <w:rFonts w:cs="Arial"/>
          <w:b/>
          <w:szCs w:val="24"/>
          <w:lang w:val="en-US"/>
        </w:rPr>
        <w:t>9</w:t>
      </w:r>
      <w:r w:rsidR="00C65770">
        <w:rPr>
          <w:rFonts w:cs="Arial"/>
          <w:b/>
          <w:szCs w:val="24"/>
          <w:lang w:val="en-US"/>
        </w:rPr>
        <w:t>[NW</w:t>
      </w:r>
      <w:r w:rsidR="00523FFA">
        <w:rPr>
          <w:rFonts w:cs="Arial"/>
          <w:b/>
          <w:szCs w:val="24"/>
          <w:lang w:val="en-US"/>
        </w:rPr>
        <w:t>609</w:t>
      </w:r>
      <w:r w:rsidR="007E6F52">
        <w:rPr>
          <w:rFonts w:cs="Arial"/>
          <w:b/>
          <w:szCs w:val="24"/>
          <w:lang w:val="en-US"/>
        </w:rPr>
        <w:t>E</w:t>
      </w:r>
      <w:r w:rsidR="007E6F52" w:rsidRPr="001729E9">
        <w:rPr>
          <w:rFonts w:cs="Arial"/>
          <w:b/>
          <w:szCs w:val="24"/>
          <w:lang w:val="en-US"/>
        </w:rPr>
        <w:t>]</w:t>
      </w:r>
    </w:p>
    <w:p w:rsidR="00AE2D7E" w:rsidRDefault="00AE2D7E" w:rsidP="003229FB">
      <w:pPr>
        <w:outlineLvl w:val="0"/>
        <w:rPr>
          <w:rFonts w:eastAsia="Calibri" w:cs="Arial"/>
          <w:b/>
          <w:szCs w:val="24"/>
          <w:lang w:val="af-ZA"/>
        </w:rPr>
      </w:pPr>
    </w:p>
    <w:p w:rsidR="00523FFA" w:rsidRPr="00002284" w:rsidRDefault="00523FFA" w:rsidP="00523FFA">
      <w:pPr>
        <w:spacing w:before="100" w:beforeAutospacing="1" w:after="100" w:afterAutospacing="1"/>
        <w:ind w:left="720" w:hanging="720"/>
        <w:jc w:val="both"/>
        <w:outlineLvl w:val="0"/>
        <w:rPr>
          <w:rFonts w:ascii="Times New Roman" w:hAnsi="Times New Roman"/>
          <w:sz w:val="28"/>
          <w:szCs w:val="28"/>
          <w:lang w:val="en-US"/>
        </w:rPr>
      </w:pPr>
      <w:r w:rsidRPr="00002284">
        <w:rPr>
          <w:rFonts w:ascii="Times New Roman" w:hAnsi="Times New Roman"/>
          <w:b/>
          <w:bCs/>
          <w:sz w:val="28"/>
          <w:szCs w:val="28"/>
        </w:rPr>
        <w:t>429.</w:t>
      </w:r>
      <w:r w:rsidRPr="00002284">
        <w:rPr>
          <w:rFonts w:ascii="Times New Roman" w:hAnsi="Times New Roman"/>
          <w:b/>
          <w:bCs/>
          <w:sz w:val="28"/>
          <w:szCs w:val="28"/>
        </w:rPr>
        <w:tab/>
      </w:r>
      <w:r w:rsidRPr="00002284">
        <w:rPr>
          <w:rFonts w:ascii="Times New Roman" w:hAnsi="Times New Roman"/>
          <w:b/>
          <w:sz w:val="28"/>
          <w:szCs w:val="28"/>
          <w:lang w:val="en-US"/>
        </w:rPr>
        <w:t>Dr M J Cardo (DA) to ask the Minister of Employment and Labour</w:t>
      </w:r>
      <w:r w:rsidR="008E2EBD" w:rsidRPr="00002284">
        <w:rPr>
          <w:rFonts w:ascii="Times New Roman" w:hAnsi="Times New Roman"/>
          <w:b/>
          <w:sz w:val="28"/>
          <w:szCs w:val="28"/>
          <w:lang w:val="en-US"/>
        </w:rPr>
        <w:fldChar w:fldCharType="begin"/>
      </w:r>
      <w:r w:rsidRPr="00002284">
        <w:rPr>
          <w:sz w:val="28"/>
          <w:szCs w:val="28"/>
        </w:rPr>
        <w:instrText xml:space="preserve"> XE "</w:instrText>
      </w:r>
      <w:r w:rsidRPr="00002284">
        <w:rPr>
          <w:rFonts w:ascii="Times New Roman" w:hAnsi="Times New Roman"/>
          <w:b/>
          <w:sz w:val="28"/>
          <w:szCs w:val="28"/>
          <w:lang w:val="en-US"/>
        </w:rPr>
        <w:instrText>Employment and Labour</w:instrText>
      </w:r>
      <w:r w:rsidRPr="00002284">
        <w:rPr>
          <w:sz w:val="28"/>
          <w:szCs w:val="28"/>
        </w:rPr>
        <w:instrText xml:space="preserve">" </w:instrText>
      </w:r>
      <w:r w:rsidR="008E2EBD" w:rsidRPr="00002284">
        <w:rPr>
          <w:rFonts w:ascii="Times New Roman" w:hAnsi="Times New Roman"/>
          <w:b/>
          <w:sz w:val="28"/>
          <w:szCs w:val="28"/>
          <w:lang w:val="en-US"/>
        </w:rPr>
        <w:fldChar w:fldCharType="end"/>
      </w:r>
      <w:r w:rsidRPr="00002284">
        <w:rPr>
          <w:rFonts w:ascii="Times New Roman" w:hAnsi="Times New Roman"/>
          <w:b/>
          <w:sz w:val="28"/>
          <w:szCs w:val="28"/>
          <w:lang w:val="en-US"/>
        </w:rPr>
        <w:t>:</w:t>
      </w:r>
    </w:p>
    <w:p w:rsidR="00523FFA" w:rsidRPr="00523FFA" w:rsidRDefault="00523FFA" w:rsidP="00523FFA">
      <w:pPr>
        <w:spacing w:before="100" w:beforeAutospacing="1" w:after="100" w:afterAutospacing="1"/>
        <w:ind w:left="1440" w:hanging="720"/>
        <w:jc w:val="both"/>
        <w:rPr>
          <w:rFonts w:ascii="Times New Roman" w:hAnsi="Times New Roman"/>
          <w:szCs w:val="24"/>
        </w:rPr>
      </w:pPr>
      <w:r w:rsidRPr="00523FFA">
        <w:rPr>
          <w:rFonts w:ascii="Times New Roman" w:hAnsi="Times New Roman"/>
          <w:szCs w:val="24"/>
        </w:rPr>
        <w:t>(1)</w:t>
      </w:r>
      <w:r w:rsidRPr="00523FFA">
        <w:rPr>
          <w:rFonts w:ascii="Times New Roman" w:hAnsi="Times New Roman"/>
          <w:szCs w:val="24"/>
        </w:rPr>
        <w:tab/>
        <w:t>With regard to the Compensation Fund’s new electronic system, CompEasy (S4i) introduced in October 2019, what total amount (a) did the system cost and (b) of claims have been (i) lodged and (ii) paid since the new system was introduced;</w:t>
      </w:r>
    </w:p>
    <w:p w:rsidR="00523FFA" w:rsidRPr="00523FFA" w:rsidRDefault="00523FFA" w:rsidP="00523FFA">
      <w:pPr>
        <w:pBdr>
          <w:bottom w:val="single" w:sz="6" w:space="1" w:color="auto"/>
        </w:pBdr>
        <w:spacing w:before="100" w:beforeAutospacing="1" w:after="100" w:afterAutospacing="1"/>
        <w:ind w:left="1440" w:hanging="720"/>
        <w:jc w:val="both"/>
        <w:rPr>
          <w:rFonts w:ascii="Times New Roman" w:hAnsi="Times New Roman"/>
          <w:color w:val="000000" w:themeColor="text1"/>
          <w:szCs w:val="24"/>
          <w:lang w:val="en-US"/>
        </w:rPr>
      </w:pPr>
      <w:r w:rsidRPr="00523FFA">
        <w:rPr>
          <w:rFonts w:ascii="Times New Roman" w:hAnsi="Times New Roman"/>
          <w:szCs w:val="24"/>
        </w:rPr>
        <w:t>(2)</w:t>
      </w:r>
      <w:r w:rsidRPr="00523FFA">
        <w:rPr>
          <w:rFonts w:ascii="Times New Roman" w:hAnsi="Times New Roman"/>
          <w:szCs w:val="24"/>
        </w:rPr>
        <w:tab/>
        <w:t>whether the new system was parallel-tested with the old system; if not, why not?</w:t>
      </w:r>
      <w:r w:rsidRPr="00523FFA">
        <w:rPr>
          <w:rFonts w:ascii="Times New Roman" w:hAnsi="Times New Roman"/>
          <w:color w:val="000000" w:themeColor="text1"/>
          <w:szCs w:val="24"/>
        </w:rPr>
        <w:tab/>
      </w:r>
      <w:r w:rsidRPr="00523FFA">
        <w:rPr>
          <w:rFonts w:ascii="Times New Roman" w:hAnsi="Times New Roman"/>
          <w:color w:val="000000" w:themeColor="text1"/>
          <w:szCs w:val="24"/>
        </w:rPr>
        <w:tab/>
      </w:r>
      <w:r w:rsidRPr="00523FFA">
        <w:rPr>
          <w:rFonts w:ascii="Times New Roman" w:hAnsi="Times New Roman"/>
          <w:color w:val="000000" w:themeColor="text1"/>
          <w:szCs w:val="24"/>
        </w:rPr>
        <w:tab/>
      </w:r>
      <w:r w:rsidRPr="00523FFA">
        <w:rPr>
          <w:rFonts w:ascii="Times New Roman" w:hAnsi="Times New Roman"/>
          <w:color w:val="000000" w:themeColor="text1"/>
          <w:szCs w:val="24"/>
        </w:rPr>
        <w:tab/>
      </w:r>
      <w:r w:rsidRPr="00523FFA">
        <w:rPr>
          <w:rFonts w:ascii="Times New Roman" w:hAnsi="Times New Roman"/>
          <w:color w:val="000000" w:themeColor="text1"/>
          <w:szCs w:val="24"/>
        </w:rPr>
        <w:tab/>
      </w:r>
      <w:r w:rsidRPr="00523FFA">
        <w:rPr>
          <w:rFonts w:ascii="Times New Roman" w:hAnsi="Times New Roman"/>
          <w:color w:val="000000" w:themeColor="text1"/>
          <w:szCs w:val="24"/>
        </w:rPr>
        <w:tab/>
      </w:r>
      <w:r w:rsidRPr="00523FFA">
        <w:rPr>
          <w:rFonts w:ascii="Times New Roman" w:hAnsi="Times New Roman"/>
          <w:color w:val="000000" w:themeColor="text1"/>
          <w:szCs w:val="24"/>
        </w:rPr>
        <w:tab/>
      </w:r>
      <w:r w:rsidRPr="00523FFA">
        <w:rPr>
          <w:rFonts w:ascii="Times New Roman" w:hAnsi="Times New Roman"/>
          <w:color w:val="000000" w:themeColor="text1"/>
          <w:szCs w:val="24"/>
        </w:rPr>
        <w:tab/>
      </w:r>
      <w:r w:rsidRPr="00523FFA">
        <w:rPr>
          <w:rFonts w:ascii="Times New Roman" w:hAnsi="Times New Roman"/>
          <w:color w:val="000000" w:themeColor="text1"/>
          <w:szCs w:val="24"/>
        </w:rPr>
        <w:tab/>
      </w:r>
      <w:r w:rsidRPr="00523FFA">
        <w:rPr>
          <w:rFonts w:ascii="Times New Roman" w:hAnsi="Times New Roman"/>
          <w:color w:val="000000" w:themeColor="text1"/>
          <w:szCs w:val="24"/>
          <w:lang w:val="en-US"/>
        </w:rPr>
        <w:t>NW609E</w:t>
      </w:r>
    </w:p>
    <w:p w:rsidR="005A2F1E" w:rsidRDefault="00A17A42" w:rsidP="005A2F1E">
      <w:pPr>
        <w:spacing w:before="100" w:beforeAutospacing="1" w:after="100" w:afterAutospacing="1" w:line="259" w:lineRule="auto"/>
        <w:jc w:val="both"/>
        <w:outlineLvl w:val="0"/>
        <w:rPr>
          <w:rFonts w:ascii="Arial Black" w:eastAsiaTheme="minorHAnsi" w:hAnsi="Arial Black"/>
          <w:sz w:val="28"/>
          <w:szCs w:val="28"/>
          <w:lang w:val="en-ZA"/>
        </w:rPr>
      </w:pPr>
      <w:r w:rsidRPr="00A17A42">
        <w:rPr>
          <w:rFonts w:ascii="Arial Black" w:eastAsiaTheme="minorHAnsi" w:hAnsi="Arial Black"/>
          <w:sz w:val="28"/>
          <w:szCs w:val="28"/>
          <w:lang w:val="en-ZA"/>
        </w:rPr>
        <w:t>REPLY</w:t>
      </w:r>
      <w:r w:rsidR="00227098">
        <w:rPr>
          <w:rFonts w:ascii="Arial Black" w:eastAsiaTheme="minorHAnsi" w:hAnsi="Arial Black"/>
          <w:sz w:val="28"/>
          <w:szCs w:val="28"/>
          <w:lang w:val="en-ZA"/>
        </w:rPr>
        <w:t>:</w:t>
      </w:r>
    </w:p>
    <w:p w:rsidR="000C64A8" w:rsidRPr="00D73C18" w:rsidRDefault="00D73C18" w:rsidP="000C64A8">
      <w:pPr>
        <w:pStyle w:val="ListParagraph"/>
        <w:numPr>
          <w:ilvl w:val="0"/>
          <w:numId w:val="7"/>
        </w:numPr>
        <w:spacing w:before="100" w:beforeAutospacing="1" w:after="100" w:afterAutospacing="1" w:line="259" w:lineRule="auto"/>
        <w:jc w:val="both"/>
        <w:outlineLvl w:val="0"/>
        <w:rPr>
          <w:rFonts w:ascii="Arial" w:eastAsiaTheme="minorHAnsi" w:hAnsi="Arial" w:cs="Arial"/>
          <w:sz w:val="24"/>
          <w:szCs w:val="24"/>
        </w:rPr>
      </w:pPr>
      <w:r w:rsidRPr="00D73C18">
        <w:rPr>
          <w:rFonts w:ascii="Arial" w:eastAsiaTheme="minorHAnsi" w:hAnsi="Arial" w:cs="Arial"/>
          <w:sz w:val="24"/>
          <w:szCs w:val="24"/>
        </w:rPr>
        <w:t>CompE</w:t>
      </w:r>
      <w:r w:rsidR="000C64A8" w:rsidRPr="00D73C18">
        <w:rPr>
          <w:rFonts w:ascii="Arial" w:eastAsiaTheme="minorHAnsi" w:hAnsi="Arial" w:cs="Arial"/>
          <w:sz w:val="24"/>
          <w:szCs w:val="24"/>
        </w:rPr>
        <w:t>asy (S4i) information:</w:t>
      </w:r>
    </w:p>
    <w:p w:rsidR="000C64A8" w:rsidRPr="00D73C18" w:rsidRDefault="000C64A8" w:rsidP="000C64A8">
      <w:pPr>
        <w:pStyle w:val="ListParagraph"/>
        <w:spacing w:before="100" w:beforeAutospacing="1" w:after="100" w:afterAutospacing="1" w:line="259" w:lineRule="auto"/>
        <w:jc w:val="both"/>
        <w:outlineLvl w:val="0"/>
        <w:rPr>
          <w:rFonts w:ascii="Arial" w:eastAsiaTheme="minorHAnsi" w:hAnsi="Arial" w:cs="Arial"/>
          <w:sz w:val="24"/>
          <w:szCs w:val="24"/>
        </w:rPr>
      </w:pPr>
    </w:p>
    <w:p w:rsidR="00736601" w:rsidRPr="00D73C18" w:rsidRDefault="005A2F1E" w:rsidP="005A2F1E">
      <w:pPr>
        <w:pStyle w:val="ListParagraph"/>
        <w:numPr>
          <w:ilvl w:val="0"/>
          <w:numId w:val="4"/>
        </w:numPr>
        <w:spacing w:before="100" w:beforeAutospacing="1" w:after="100" w:afterAutospacing="1" w:line="259" w:lineRule="auto"/>
        <w:jc w:val="both"/>
        <w:outlineLvl w:val="0"/>
        <w:rPr>
          <w:rFonts w:ascii="Arial" w:eastAsiaTheme="minorHAnsi" w:hAnsi="Arial" w:cs="Arial"/>
          <w:sz w:val="24"/>
          <w:szCs w:val="24"/>
        </w:rPr>
      </w:pPr>
      <w:r w:rsidRPr="00D73C18">
        <w:rPr>
          <w:rFonts w:ascii="Arial" w:eastAsiaTheme="minorHAnsi" w:hAnsi="Arial" w:cs="Arial"/>
          <w:sz w:val="24"/>
          <w:szCs w:val="24"/>
        </w:rPr>
        <w:t>R 143 million</w:t>
      </w:r>
    </w:p>
    <w:p w:rsidR="005A2F1E" w:rsidRPr="00D73C18" w:rsidRDefault="005A2F1E" w:rsidP="005A2F1E">
      <w:pPr>
        <w:pStyle w:val="ListParagraph"/>
        <w:numPr>
          <w:ilvl w:val="0"/>
          <w:numId w:val="4"/>
        </w:numPr>
        <w:spacing w:before="100" w:beforeAutospacing="1" w:after="100" w:afterAutospacing="1" w:line="259" w:lineRule="auto"/>
        <w:jc w:val="both"/>
        <w:outlineLvl w:val="0"/>
        <w:rPr>
          <w:rFonts w:ascii="Arial" w:eastAsiaTheme="minorHAnsi" w:hAnsi="Arial" w:cs="Arial"/>
          <w:sz w:val="24"/>
          <w:szCs w:val="24"/>
        </w:rPr>
      </w:pPr>
      <w:r w:rsidRPr="00D73C18">
        <w:rPr>
          <w:rFonts w:ascii="Arial" w:eastAsiaTheme="minorHAnsi" w:hAnsi="Arial" w:cs="Arial"/>
          <w:sz w:val="24"/>
          <w:szCs w:val="24"/>
        </w:rPr>
        <w:t>Claims processed in the system since introduction of the new claim system:</w:t>
      </w:r>
    </w:p>
    <w:p w:rsidR="005A2F1E" w:rsidRPr="00D73C18" w:rsidRDefault="005A2F1E" w:rsidP="005A2F1E">
      <w:pPr>
        <w:pStyle w:val="ListParagraph"/>
        <w:numPr>
          <w:ilvl w:val="1"/>
          <w:numId w:val="4"/>
        </w:numPr>
        <w:spacing w:before="100" w:beforeAutospacing="1" w:after="100" w:afterAutospacing="1" w:line="259" w:lineRule="auto"/>
        <w:jc w:val="both"/>
        <w:outlineLvl w:val="0"/>
        <w:rPr>
          <w:rFonts w:ascii="Arial" w:eastAsiaTheme="minorHAnsi" w:hAnsi="Arial" w:cs="Arial"/>
          <w:sz w:val="24"/>
          <w:szCs w:val="24"/>
        </w:rPr>
      </w:pPr>
      <w:r w:rsidRPr="00D73C18">
        <w:rPr>
          <w:rFonts w:ascii="Arial" w:eastAsiaTheme="minorHAnsi" w:hAnsi="Arial" w:cs="Arial"/>
          <w:sz w:val="24"/>
          <w:szCs w:val="24"/>
        </w:rPr>
        <w:t>Medical invoices processed 170 955</w:t>
      </w:r>
    </w:p>
    <w:p w:rsidR="005A2F1E" w:rsidRPr="00D73C18" w:rsidRDefault="005A2F1E" w:rsidP="005A2F1E">
      <w:pPr>
        <w:pStyle w:val="ListParagraph"/>
        <w:numPr>
          <w:ilvl w:val="1"/>
          <w:numId w:val="4"/>
        </w:numPr>
        <w:spacing w:before="100" w:beforeAutospacing="1" w:after="100" w:afterAutospacing="1" w:line="259" w:lineRule="auto"/>
        <w:jc w:val="both"/>
        <w:outlineLvl w:val="0"/>
        <w:rPr>
          <w:rFonts w:ascii="Arial" w:eastAsiaTheme="minorHAnsi" w:hAnsi="Arial" w:cs="Arial"/>
          <w:sz w:val="24"/>
          <w:szCs w:val="24"/>
        </w:rPr>
      </w:pPr>
      <w:r w:rsidRPr="00D73C18">
        <w:rPr>
          <w:rFonts w:ascii="Arial" w:eastAsiaTheme="minorHAnsi" w:hAnsi="Arial" w:cs="Arial"/>
          <w:sz w:val="24"/>
          <w:szCs w:val="24"/>
        </w:rPr>
        <w:t>Claims Registered 15 428</w:t>
      </w:r>
    </w:p>
    <w:p w:rsidR="005A2F1E" w:rsidRPr="00D73C18" w:rsidRDefault="005A2F1E" w:rsidP="005A2F1E">
      <w:pPr>
        <w:pStyle w:val="ListParagraph"/>
        <w:numPr>
          <w:ilvl w:val="1"/>
          <w:numId w:val="4"/>
        </w:numPr>
        <w:spacing w:before="100" w:beforeAutospacing="1" w:after="100" w:afterAutospacing="1" w:line="259" w:lineRule="auto"/>
        <w:jc w:val="both"/>
        <w:outlineLvl w:val="0"/>
        <w:rPr>
          <w:rFonts w:ascii="Arial" w:eastAsiaTheme="minorHAnsi" w:hAnsi="Arial" w:cs="Arial"/>
          <w:sz w:val="24"/>
          <w:szCs w:val="24"/>
        </w:rPr>
      </w:pPr>
      <w:r w:rsidRPr="00D73C18">
        <w:rPr>
          <w:rFonts w:ascii="Arial" w:eastAsiaTheme="minorHAnsi" w:hAnsi="Arial" w:cs="Arial"/>
          <w:sz w:val="24"/>
          <w:szCs w:val="24"/>
        </w:rPr>
        <w:t xml:space="preserve">Claims Paid: </w:t>
      </w:r>
    </w:p>
    <w:p w:rsidR="005A2F1E" w:rsidRPr="00D73C18" w:rsidRDefault="005A2F1E" w:rsidP="005A2F1E">
      <w:pPr>
        <w:pStyle w:val="ListParagraph"/>
        <w:numPr>
          <w:ilvl w:val="2"/>
          <w:numId w:val="4"/>
        </w:numPr>
        <w:rPr>
          <w:rFonts w:ascii="Arial" w:eastAsiaTheme="minorHAnsi" w:hAnsi="Arial" w:cs="Arial"/>
          <w:sz w:val="24"/>
          <w:szCs w:val="24"/>
        </w:rPr>
      </w:pPr>
      <w:r w:rsidRPr="00D73C18">
        <w:rPr>
          <w:rFonts w:ascii="Arial" w:eastAsiaTheme="minorHAnsi" w:hAnsi="Arial" w:cs="Arial"/>
          <w:sz w:val="24"/>
          <w:szCs w:val="24"/>
        </w:rPr>
        <w:t>to medical service providers on CompEASY is R103 million</w:t>
      </w:r>
    </w:p>
    <w:p w:rsidR="005A2F1E" w:rsidRPr="00D73C18" w:rsidRDefault="005A2F1E" w:rsidP="005A2F1E">
      <w:pPr>
        <w:pStyle w:val="ListParagraph"/>
        <w:numPr>
          <w:ilvl w:val="2"/>
          <w:numId w:val="4"/>
        </w:numPr>
        <w:rPr>
          <w:rFonts w:ascii="Arial" w:eastAsiaTheme="minorHAnsi" w:hAnsi="Arial" w:cs="Arial"/>
          <w:sz w:val="24"/>
          <w:szCs w:val="24"/>
        </w:rPr>
      </w:pPr>
      <w:r w:rsidRPr="00D73C18">
        <w:rPr>
          <w:rFonts w:ascii="Arial" w:eastAsiaTheme="minorHAnsi" w:hAnsi="Arial" w:cs="Arial"/>
          <w:sz w:val="24"/>
          <w:szCs w:val="24"/>
        </w:rPr>
        <w:t>to medical service providers on SAP ECC R 479 million</w:t>
      </w:r>
    </w:p>
    <w:p w:rsidR="005A2F1E" w:rsidRPr="00D73C18" w:rsidRDefault="005A2F1E" w:rsidP="005A2F1E">
      <w:pPr>
        <w:pStyle w:val="ListParagraph"/>
        <w:numPr>
          <w:ilvl w:val="2"/>
          <w:numId w:val="4"/>
        </w:numPr>
        <w:rPr>
          <w:rFonts w:ascii="Arial" w:eastAsiaTheme="minorHAnsi" w:hAnsi="Arial" w:cs="Arial"/>
          <w:sz w:val="24"/>
          <w:szCs w:val="24"/>
        </w:rPr>
      </w:pPr>
      <w:r w:rsidRPr="00D73C18">
        <w:rPr>
          <w:rFonts w:ascii="Arial" w:eastAsiaTheme="minorHAnsi" w:hAnsi="Arial" w:cs="Arial"/>
          <w:sz w:val="24"/>
          <w:szCs w:val="24"/>
        </w:rPr>
        <w:t>to pensioners and beneficiaries R465 million</w:t>
      </w:r>
    </w:p>
    <w:p w:rsidR="005A2F1E" w:rsidRPr="00D73C18" w:rsidRDefault="005A2F1E" w:rsidP="005A2F1E">
      <w:pPr>
        <w:spacing w:before="100" w:beforeAutospacing="1" w:after="100" w:afterAutospacing="1" w:line="259" w:lineRule="auto"/>
        <w:jc w:val="both"/>
        <w:outlineLvl w:val="0"/>
        <w:rPr>
          <w:rFonts w:eastAsiaTheme="minorHAnsi" w:cs="Arial"/>
          <w:szCs w:val="24"/>
        </w:rPr>
      </w:pPr>
    </w:p>
    <w:p w:rsidR="004C233B" w:rsidRDefault="000C64A8" w:rsidP="004C233B">
      <w:pPr>
        <w:ind w:left="720" w:hanging="720"/>
        <w:jc w:val="both"/>
        <w:rPr>
          <w:rFonts w:eastAsiaTheme="minorHAnsi" w:cs="Arial"/>
          <w:szCs w:val="24"/>
          <w:lang w:val="en-ZA"/>
        </w:rPr>
      </w:pPr>
      <w:r w:rsidRPr="00D73C18">
        <w:rPr>
          <w:rFonts w:eastAsiaTheme="minorHAnsi" w:cs="Arial"/>
          <w:szCs w:val="24"/>
          <w:lang w:val="en-ZA"/>
        </w:rPr>
        <w:lastRenderedPageBreak/>
        <w:t xml:space="preserve">2. </w:t>
      </w:r>
      <w:r w:rsidR="004C233B">
        <w:rPr>
          <w:rFonts w:eastAsiaTheme="minorHAnsi" w:cs="Arial"/>
          <w:szCs w:val="24"/>
          <w:lang w:val="en-ZA"/>
        </w:rPr>
        <w:tab/>
        <w:t xml:space="preserve">Adequate User Acceptance Testing and Quality Assurance was provided during the development of the new system prior to introducing the system. The gradual release of the functionalities in the system also assisted Users to test the system internally and give feedback before it is released to the public. </w:t>
      </w:r>
    </w:p>
    <w:p w:rsidR="004C233B" w:rsidRDefault="004C233B" w:rsidP="000C64A8">
      <w:pPr>
        <w:jc w:val="both"/>
        <w:rPr>
          <w:rFonts w:eastAsiaTheme="minorHAnsi" w:cs="Arial"/>
          <w:szCs w:val="24"/>
          <w:lang w:val="en-ZA"/>
        </w:rPr>
      </w:pPr>
    </w:p>
    <w:p w:rsidR="00FD5EA9" w:rsidRDefault="00FD5EA9" w:rsidP="004C233B">
      <w:pPr>
        <w:ind w:left="720"/>
        <w:jc w:val="both"/>
        <w:rPr>
          <w:rFonts w:eastAsiaTheme="minorHAnsi" w:cs="Arial"/>
          <w:szCs w:val="24"/>
          <w:lang w:val="en-ZA"/>
        </w:rPr>
      </w:pPr>
      <w:r>
        <w:rPr>
          <w:rFonts w:eastAsiaTheme="minorHAnsi" w:cs="Arial"/>
          <w:szCs w:val="24"/>
          <w:lang w:val="en-ZA"/>
        </w:rPr>
        <w:t>There is no legal or operational requirement to parallel test a system. Based on the control weaknesses in the old system, parallel tes</w:t>
      </w:r>
      <w:r w:rsidR="004C233B">
        <w:rPr>
          <w:rFonts w:eastAsiaTheme="minorHAnsi" w:cs="Arial"/>
          <w:szCs w:val="24"/>
          <w:lang w:val="en-ZA"/>
        </w:rPr>
        <w:t>ting would have continued to expose</w:t>
      </w:r>
      <w:r>
        <w:rPr>
          <w:rFonts w:eastAsiaTheme="minorHAnsi" w:cs="Arial"/>
          <w:szCs w:val="24"/>
          <w:lang w:val="en-ZA"/>
        </w:rPr>
        <w:t xml:space="preserve"> the Fund to fraudulent and invalid claims. </w:t>
      </w:r>
    </w:p>
    <w:p w:rsidR="004C233B" w:rsidRDefault="004C233B" w:rsidP="004C233B">
      <w:pPr>
        <w:jc w:val="both"/>
        <w:rPr>
          <w:rFonts w:eastAsiaTheme="minorHAnsi" w:cs="Arial"/>
          <w:szCs w:val="24"/>
          <w:lang w:val="en-ZA"/>
        </w:rPr>
      </w:pPr>
    </w:p>
    <w:p w:rsidR="00227098" w:rsidRPr="00D73C18" w:rsidRDefault="006F75C7" w:rsidP="004C233B">
      <w:pPr>
        <w:ind w:left="720"/>
        <w:jc w:val="both"/>
        <w:rPr>
          <w:rFonts w:eastAsiaTheme="minorHAnsi" w:cs="Arial"/>
          <w:szCs w:val="24"/>
          <w:lang w:val="en-ZA"/>
        </w:rPr>
      </w:pPr>
      <w:r>
        <w:rPr>
          <w:rFonts w:eastAsiaTheme="minorHAnsi" w:cs="Arial"/>
          <w:szCs w:val="24"/>
          <w:lang w:val="en-ZA"/>
        </w:rPr>
        <w:t xml:space="preserve">On the payment side the </w:t>
      </w:r>
      <w:r w:rsidR="005A2F1E" w:rsidRPr="00D73C18">
        <w:rPr>
          <w:rFonts w:eastAsiaTheme="minorHAnsi" w:cs="Arial"/>
          <w:szCs w:val="24"/>
          <w:lang w:val="en-ZA"/>
        </w:rPr>
        <w:t xml:space="preserve">Fund continued to pay claims both on the new CompEasy system and on the old SAP ECC. </w:t>
      </w:r>
    </w:p>
    <w:p w:rsidR="000C64A8" w:rsidRPr="000C64A8" w:rsidRDefault="000C64A8" w:rsidP="000C64A8">
      <w:pPr>
        <w:jc w:val="both"/>
        <w:rPr>
          <w:rFonts w:ascii="Arial Black" w:eastAsiaTheme="minorHAnsi" w:hAnsi="Arial Black"/>
          <w:sz w:val="28"/>
          <w:szCs w:val="28"/>
          <w:lang w:val="en-ZA"/>
        </w:rPr>
      </w:pPr>
    </w:p>
    <w:p w:rsidR="00A17A42" w:rsidRPr="000C64A8" w:rsidRDefault="00A17A42" w:rsidP="000C64A8">
      <w:pPr>
        <w:spacing w:before="100" w:beforeAutospacing="1" w:after="100" w:afterAutospacing="1" w:line="259" w:lineRule="auto"/>
        <w:jc w:val="both"/>
        <w:outlineLvl w:val="0"/>
        <w:rPr>
          <w:rFonts w:ascii="Arial Black" w:eastAsiaTheme="minorHAnsi" w:hAnsi="Arial Black"/>
          <w:sz w:val="28"/>
          <w:szCs w:val="28"/>
          <w:lang w:val="en-ZA"/>
        </w:rPr>
      </w:pPr>
    </w:p>
    <w:p w:rsidR="00A17A42" w:rsidRPr="000C64A8" w:rsidRDefault="00A17A42" w:rsidP="000C64A8">
      <w:pPr>
        <w:spacing w:before="100" w:beforeAutospacing="1" w:after="100" w:afterAutospacing="1" w:line="259" w:lineRule="auto"/>
        <w:jc w:val="both"/>
        <w:outlineLvl w:val="0"/>
        <w:rPr>
          <w:rFonts w:ascii="Arial Black" w:eastAsiaTheme="minorHAnsi" w:hAnsi="Arial Black"/>
          <w:sz w:val="28"/>
          <w:szCs w:val="28"/>
          <w:lang w:val="en-ZA"/>
        </w:rPr>
      </w:pPr>
    </w:p>
    <w:p w:rsidR="00A17A42" w:rsidRPr="000C64A8" w:rsidRDefault="00A17A42" w:rsidP="000C64A8">
      <w:pPr>
        <w:spacing w:before="100" w:beforeAutospacing="1" w:after="100" w:afterAutospacing="1" w:line="259" w:lineRule="auto"/>
        <w:jc w:val="both"/>
        <w:outlineLvl w:val="0"/>
        <w:rPr>
          <w:rFonts w:ascii="Arial Black" w:eastAsiaTheme="minorHAnsi" w:hAnsi="Arial Black"/>
          <w:sz w:val="28"/>
          <w:szCs w:val="28"/>
          <w:lang w:val="en-ZA"/>
        </w:rPr>
      </w:pPr>
    </w:p>
    <w:p w:rsidR="00A17A42" w:rsidRPr="000C64A8" w:rsidRDefault="00A17A42" w:rsidP="000C64A8">
      <w:pPr>
        <w:spacing w:before="100" w:beforeAutospacing="1" w:after="100" w:afterAutospacing="1" w:line="259" w:lineRule="auto"/>
        <w:jc w:val="both"/>
        <w:outlineLvl w:val="0"/>
        <w:rPr>
          <w:rFonts w:ascii="Arial Black" w:eastAsiaTheme="minorHAnsi" w:hAnsi="Arial Black"/>
          <w:sz w:val="28"/>
          <w:szCs w:val="28"/>
          <w:lang w:val="en-ZA"/>
        </w:rPr>
      </w:pPr>
    </w:p>
    <w:p w:rsidR="00A17A42" w:rsidRDefault="00A17A42" w:rsidP="00B371F7">
      <w:pPr>
        <w:spacing w:before="100" w:beforeAutospacing="1" w:after="100" w:afterAutospacing="1" w:line="259" w:lineRule="auto"/>
        <w:jc w:val="both"/>
        <w:outlineLvl w:val="0"/>
        <w:rPr>
          <w:rFonts w:eastAsiaTheme="minorHAnsi" w:cs="Arial"/>
          <w:szCs w:val="24"/>
          <w:lang w:val="en-ZA"/>
        </w:rPr>
      </w:pPr>
    </w:p>
    <w:p w:rsidR="00227098" w:rsidRDefault="00227098" w:rsidP="00B371F7">
      <w:pPr>
        <w:spacing w:before="100" w:beforeAutospacing="1" w:after="100" w:afterAutospacing="1" w:line="259" w:lineRule="auto"/>
        <w:jc w:val="both"/>
        <w:outlineLvl w:val="0"/>
        <w:rPr>
          <w:rFonts w:eastAsiaTheme="minorHAnsi" w:cs="Arial"/>
          <w:szCs w:val="24"/>
          <w:lang w:val="en-ZA"/>
        </w:rPr>
      </w:pPr>
    </w:p>
    <w:p w:rsidR="00227098" w:rsidRPr="00A17A42" w:rsidRDefault="00227098" w:rsidP="00B371F7">
      <w:pPr>
        <w:spacing w:before="100" w:beforeAutospacing="1" w:after="100" w:afterAutospacing="1" w:line="259" w:lineRule="auto"/>
        <w:jc w:val="both"/>
        <w:outlineLvl w:val="0"/>
        <w:rPr>
          <w:rFonts w:eastAsiaTheme="minorHAnsi" w:cs="Arial"/>
          <w:szCs w:val="24"/>
          <w:lang w:val="en-ZA"/>
        </w:rPr>
      </w:pPr>
    </w:p>
    <w:sectPr w:rsidR="00227098" w:rsidRPr="00A17A42"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FF" w:rsidRDefault="004276FF" w:rsidP="00646E39">
      <w:r>
        <w:separator/>
      </w:r>
    </w:p>
  </w:endnote>
  <w:endnote w:type="continuationSeparator" w:id="0">
    <w:p w:rsidR="004276FF" w:rsidRDefault="004276FF"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8E2EBD">
    <w:pPr>
      <w:pStyle w:val="Footer"/>
      <w:jc w:val="center"/>
    </w:pPr>
    <w:r>
      <w:fldChar w:fldCharType="begin"/>
    </w:r>
    <w:r w:rsidR="00646E39">
      <w:instrText xml:space="preserve"> PAGE   \* MERGEFORMAT </w:instrText>
    </w:r>
    <w:r>
      <w:fldChar w:fldCharType="separate"/>
    </w:r>
    <w:r w:rsidR="00C71C0B">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FF" w:rsidRDefault="004276FF" w:rsidP="00646E39">
      <w:r>
        <w:separator/>
      </w:r>
    </w:p>
  </w:footnote>
  <w:footnote w:type="continuationSeparator" w:id="0">
    <w:p w:rsidR="004276FF" w:rsidRDefault="004276FF"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41AB79DA"/>
    <w:multiLevelType w:val="hybridMultilevel"/>
    <w:tmpl w:val="F04667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EED0E65"/>
    <w:multiLevelType w:val="hybridMultilevel"/>
    <w:tmpl w:val="47EEEB02"/>
    <w:lvl w:ilvl="0" w:tplc="4BD2118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68793A29"/>
    <w:multiLevelType w:val="hybridMultilevel"/>
    <w:tmpl w:val="35CE7D7A"/>
    <w:lvl w:ilvl="0" w:tplc="1C090017">
      <w:start w:val="1"/>
      <w:numFmt w:val="lowerLetter"/>
      <w:lvlText w:val="%1)"/>
      <w:lvlJc w:val="left"/>
      <w:pPr>
        <w:ind w:left="720" w:hanging="360"/>
      </w:pPr>
      <w:rPr>
        <w:rFonts w:hint="default"/>
      </w:rPr>
    </w:lvl>
    <w:lvl w:ilvl="1" w:tplc="1C090013">
      <w:start w:val="1"/>
      <w:numFmt w:val="upperRoman"/>
      <w:lvlText w:val="%2."/>
      <w:lvlJc w:val="right"/>
      <w:pPr>
        <w:ind w:left="1440" w:hanging="360"/>
      </w:pPr>
    </w:lvl>
    <w:lvl w:ilvl="2" w:tplc="1C090011">
      <w:start w:val="1"/>
      <w:numFmt w:val="decimal"/>
      <w:lvlText w:val="%3)"/>
      <w:lvlJc w:val="lef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EBC7066"/>
    <w:multiLevelType w:val="hybridMultilevel"/>
    <w:tmpl w:val="DB70F24C"/>
    <w:lvl w:ilvl="0" w:tplc="AFD044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03D27"/>
    <w:rsid w:val="0004639E"/>
    <w:rsid w:val="00053D39"/>
    <w:rsid w:val="00060BC9"/>
    <w:rsid w:val="0007006C"/>
    <w:rsid w:val="00070E30"/>
    <w:rsid w:val="000A415E"/>
    <w:rsid w:val="000B46BB"/>
    <w:rsid w:val="000C64A8"/>
    <w:rsid w:val="000E3E84"/>
    <w:rsid w:val="001056AE"/>
    <w:rsid w:val="001160E8"/>
    <w:rsid w:val="00132042"/>
    <w:rsid w:val="0013744A"/>
    <w:rsid w:val="00146B10"/>
    <w:rsid w:val="001872A7"/>
    <w:rsid w:val="00197D8E"/>
    <w:rsid w:val="00210A29"/>
    <w:rsid w:val="00210E97"/>
    <w:rsid w:val="002244FC"/>
    <w:rsid w:val="00227098"/>
    <w:rsid w:val="0024010C"/>
    <w:rsid w:val="002640AC"/>
    <w:rsid w:val="002864BC"/>
    <w:rsid w:val="00287415"/>
    <w:rsid w:val="002A5795"/>
    <w:rsid w:val="002D38A3"/>
    <w:rsid w:val="002E2FA2"/>
    <w:rsid w:val="00303EA7"/>
    <w:rsid w:val="00303FE9"/>
    <w:rsid w:val="003229FB"/>
    <w:rsid w:val="00337B29"/>
    <w:rsid w:val="00356381"/>
    <w:rsid w:val="003946AA"/>
    <w:rsid w:val="0039754E"/>
    <w:rsid w:val="003C2B89"/>
    <w:rsid w:val="003C538B"/>
    <w:rsid w:val="003E7F6C"/>
    <w:rsid w:val="003F2860"/>
    <w:rsid w:val="003F3DBF"/>
    <w:rsid w:val="00406CC6"/>
    <w:rsid w:val="0041333B"/>
    <w:rsid w:val="004276FF"/>
    <w:rsid w:val="00472A7F"/>
    <w:rsid w:val="00473D97"/>
    <w:rsid w:val="00491D11"/>
    <w:rsid w:val="00491FC8"/>
    <w:rsid w:val="004945A0"/>
    <w:rsid w:val="004B0E63"/>
    <w:rsid w:val="004B134A"/>
    <w:rsid w:val="004C233B"/>
    <w:rsid w:val="004D1B84"/>
    <w:rsid w:val="004D3E5D"/>
    <w:rsid w:val="004D7AAE"/>
    <w:rsid w:val="004F066C"/>
    <w:rsid w:val="0051244B"/>
    <w:rsid w:val="00523FFA"/>
    <w:rsid w:val="00531FBB"/>
    <w:rsid w:val="00540E0B"/>
    <w:rsid w:val="005454F7"/>
    <w:rsid w:val="00551E1A"/>
    <w:rsid w:val="0057390A"/>
    <w:rsid w:val="005A270F"/>
    <w:rsid w:val="005A2F1E"/>
    <w:rsid w:val="005B0B22"/>
    <w:rsid w:val="005D4FC4"/>
    <w:rsid w:val="00611C65"/>
    <w:rsid w:val="00624906"/>
    <w:rsid w:val="00646E39"/>
    <w:rsid w:val="00682242"/>
    <w:rsid w:val="00683A8C"/>
    <w:rsid w:val="006A3CC4"/>
    <w:rsid w:val="006B2322"/>
    <w:rsid w:val="006B3814"/>
    <w:rsid w:val="006B59F9"/>
    <w:rsid w:val="006B66A3"/>
    <w:rsid w:val="006F75C7"/>
    <w:rsid w:val="00701F0B"/>
    <w:rsid w:val="00720156"/>
    <w:rsid w:val="00723C32"/>
    <w:rsid w:val="00736601"/>
    <w:rsid w:val="007426A8"/>
    <w:rsid w:val="00773011"/>
    <w:rsid w:val="007B5AD1"/>
    <w:rsid w:val="007D51CE"/>
    <w:rsid w:val="007D67F5"/>
    <w:rsid w:val="007E3ECB"/>
    <w:rsid w:val="007E6F52"/>
    <w:rsid w:val="007F7723"/>
    <w:rsid w:val="008106C5"/>
    <w:rsid w:val="00810C11"/>
    <w:rsid w:val="0084624F"/>
    <w:rsid w:val="0084742A"/>
    <w:rsid w:val="008E2EBD"/>
    <w:rsid w:val="00917A69"/>
    <w:rsid w:val="0093224E"/>
    <w:rsid w:val="00933E1F"/>
    <w:rsid w:val="00961B84"/>
    <w:rsid w:val="009B0C6D"/>
    <w:rsid w:val="009B14B2"/>
    <w:rsid w:val="009B779E"/>
    <w:rsid w:val="009D7180"/>
    <w:rsid w:val="009E2B39"/>
    <w:rsid w:val="009E7E58"/>
    <w:rsid w:val="009F46AD"/>
    <w:rsid w:val="009F48F8"/>
    <w:rsid w:val="00A17A42"/>
    <w:rsid w:val="00A32CCC"/>
    <w:rsid w:val="00A55C17"/>
    <w:rsid w:val="00A601AA"/>
    <w:rsid w:val="00A76353"/>
    <w:rsid w:val="00AB7EDD"/>
    <w:rsid w:val="00AC0747"/>
    <w:rsid w:val="00AC170C"/>
    <w:rsid w:val="00AD7C35"/>
    <w:rsid w:val="00AE2D7E"/>
    <w:rsid w:val="00AF5608"/>
    <w:rsid w:val="00B0592D"/>
    <w:rsid w:val="00B371F7"/>
    <w:rsid w:val="00B506F8"/>
    <w:rsid w:val="00B70947"/>
    <w:rsid w:val="00B711C5"/>
    <w:rsid w:val="00B86FFB"/>
    <w:rsid w:val="00B95ED7"/>
    <w:rsid w:val="00BB0477"/>
    <w:rsid w:val="00BB75DA"/>
    <w:rsid w:val="00BC26EE"/>
    <w:rsid w:val="00C0505E"/>
    <w:rsid w:val="00C15480"/>
    <w:rsid w:val="00C60A5C"/>
    <w:rsid w:val="00C65770"/>
    <w:rsid w:val="00C66E3E"/>
    <w:rsid w:val="00C71C0B"/>
    <w:rsid w:val="00C75C93"/>
    <w:rsid w:val="00C872BC"/>
    <w:rsid w:val="00C9126F"/>
    <w:rsid w:val="00CA6885"/>
    <w:rsid w:val="00CB422B"/>
    <w:rsid w:val="00CE4338"/>
    <w:rsid w:val="00CF0FEF"/>
    <w:rsid w:val="00D13158"/>
    <w:rsid w:val="00D208A6"/>
    <w:rsid w:val="00D46D12"/>
    <w:rsid w:val="00D64996"/>
    <w:rsid w:val="00D66930"/>
    <w:rsid w:val="00D73C18"/>
    <w:rsid w:val="00D833A0"/>
    <w:rsid w:val="00D91831"/>
    <w:rsid w:val="00DC4EA3"/>
    <w:rsid w:val="00DD1816"/>
    <w:rsid w:val="00DF6073"/>
    <w:rsid w:val="00E26639"/>
    <w:rsid w:val="00E335AE"/>
    <w:rsid w:val="00E46C6E"/>
    <w:rsid w:val="00E47DA5"/>
    <w:rsid w:val="00E516AA"/>
    <w:rsid w:val="00E60511"/>
    <w:rsid w:val="00E62F07"/>
    <w:rsid w:val="00E65D3A"/>
    <w:rsid w:val="00E7319D"/>
    <w:rsid w:val="00E81CCC"/>
    <w:rsid w:val="00E83359"/>
    <w:rsid w:val="00E87985"/>
    <w:rsid w:val="00E91253"/>
    <w:rsid w:val="00E91284"/>
    <w:rsid w:val="00E95CE7"/>
    <w:rsid w:val="00EB7C76"/>
    <w:rsid w:val="00F43048"/>
    <w:rsid w:val="00FB44EE"/>
    <w:rsid w:val="00FC653D"/>
    <w:rsid w:val="00FD10C7"/>
    <w:rsid w:val="00FD5EA9"/>
    <w:rsid w:val="00FE1D66"/>
    <w:rsid w:val="00FE5CF3"/>
    <w:rsid w:val="00FF7F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DF4C0-5D95-4EDD-85FE-285290F8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1865</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Nikiwe Ncetezo</cp:lastModifiedBy>
  <cp:revision>2</cp:revision>
  <cp:lastPrinted>2019-06-04T15:52:00Z</cp:lastPrinted>
  <dcterms:created xsi:type="dcterms:W3CDTF">2020-04-20T21:28:00Z</dcterms:created>
  <dcterms:modified xsi:type="dcterms:W3CDTF">2020-04-20T21:28:00Z</dcterms:modified>
</cp:coreProperties>
</file>