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F31928" w:rsidRDefault="00407AE4" w:rsidP="00407AE4">
      <w:pPr>
        <w:rPr>
          <w:rFonts w:ascii="Arial" w:hAnsi="Arial" w:cs="Arial"/>
          <w:b/>
          <w:bCs/>
          <w:lang w:val="en-ZA" w:eastAsia="en-US"/>
        </w:rPr>
      </w:pPr>
      <w:r w:rsidRPr="00F31928">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2" o:title=""/>
            <w10:wrap type="square"/>
          </v:shape>
          <o:OLEObject Type="Embed" ProgID="MSPhotoEd.3" ShapeID="_x0000_s2054" DrawAspect="Content" ObjectID="_1735368351" r:id="rId13"/>
        </w:pict>
      </w:r>
    </w:p>
    <w:p w:rsidR="00407AE4" w:rsidRPr="00F31928" w:rsidRDefault="00407AE4" w:rsidP="00407AE4">
      <w:pPr>
        <w:rPr>
          <w:rFonts w:ascii="Arial" w:hAnsi="Arial" w:cs="Arial"/>
          <w:lang w:val="en-ZA" w:eastAsia="en-US"/>
        </w:rPr>
      </w:pPr>
    </w:p>
    <w:p w:rsidR="00407AE4" w:rsidRPr="00F31928" w:rsidRDefault="00407AE4" w:rsidP="00407AE4">
      <w:pPr>
        <w:rPr>
          <w:rFonts w:ascii="Arial" w:hAnsi="Arial" w:cs="Arial"/>
          <w:lang w:val="en-ZA" w:eastAsia="en-US"/>
        </w:rPr>
      </w:pPr>
    </w:p>
    <w:p w:rsidR="00407AE4" w:rsidRPr="00F31928" w:rsidRDefault="00407AE4" w:rsidP="00407AE4">
      <w:pPr>
        <w:jc w:val="center"/>
        <w:rPr>
          <w:rFonts w:ascii="Arial" w:hAnsi="Arial" w:cs="Arial"/>
          <w:b/>
          <w:bCs/>
          <w:lang w:val="en-ZA" w:eastAsia="en-US"/>
        </w:rPr>
      </w:pPr>
    </w:p>
    <w:p w:rsidR="00407AE4" w:rsidRPr="00F31928" w:rsidRDefault="00407AE4" w:rsidP="00407AE4">
      <w:pPr>
        <w:jc w:val="center"/>
        <w:rPr>
          <w:rFonts w:ascii="Arial" w:hAnsi="Arial" w:cs="Arial"/>
          <w:b/>
          <w:bCs/>
          <w:lang w:val="en-ZA" w:eastAsia="en-US"/>
        </w:rPr>
      </w:pPr>
    </w:p>
    <w:p w:rsidR="00BD110F" w:rsidRPr="000576EE" w:rsidRDefault="00BD110F" w:rsidP="00BD110F">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BD110F" w:rsidRPr="000576EE" w:rsidRDefault="00BD110F" w:rsidP="00BD110F">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BD110F" w:rsidRPr="00276A15" w:rsidRDefault="00BD110F" w:rsidP="00BD110F">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BD110F" w:rsidRPr="00276A15" w:rsidRDefault="00BD110F" w:rsidP="00BD110F">
      <w:pPr>
        <w:tabs>
          <w:tab w:val="center" w:pos="5044"/>
          <w:tab w:val="left" w:pos="9140"/>
        </w:tabs>
        <w:spacing w:before="19" w:line="266" w:lineRule="auto"/>
        <w:ind w:left="20" w:right="18"/>
        <w:rPr>
          <w:rFonts w:ascii="Arial"/>
          <w:bCs/>
          <w:w w:val="101"/>
          <w:szCs w:val="24"/>
          <w:lang w:eastAsia="en-US"/>
        </w:rPr>
      </w:pPr>
    </w:p>
    <w:p w:rsidR="00BD110F" w:rsidRPr="00276A15" w:rsidRDefault="00BD110F" w:rsidP="00BD110F">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NATIONAL</w:t>
      </w:r>
      <w:r w:rsidR="009A55C1">
        <w:rPr>
          <w:rFonts w:ascii="Arial"/>
          <w:bCs/>
          <w:w w:val="101"/>
          <w:szCs w:val="24"/>
          <w:lang w:eastAsia="en-US"/>
        </w:rPr>
        <w:t xml:space="preserve"> </w:t>
      </w:r>
      <w:r w:rsidR="00966971">
        <w:rPr>
          <w:rFonts w:ascii="Arial"/>
          <w:bCs/>
          <w:w w:val="101"/>
          <w:szCs w:val="24"/>
          <w:lang w:eastAsia="en-US"/>
        </w:rPr>
        <w:t>ASSEMBLY</w:t>
      </w:r>
    </w:p>
    <w:p w:rsidR="00BD110F" w:rsidRPr="00276A15" w:rsidRDefault="00BD110F" w:rsidP="00BD110F">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sidR="002E616C">
        <w:rPr>
          <w:rFonts w:ascii="Arial"/>
          <w:bCs/>
          <w:w w:val="101"/>
          <w:szCs w:val="24"/>
          <w:lang w:eastAsia="en-US"/>
        </w:rPr>
        <w:t>WRITTEN</w:t>
      </w:r>
      <w:r w:rsidRPr="00276A15">
        <w:rPr>
          <w:rFonts w:ascii="Arial"/>
          <w:bCs/>
          <w:w w:val="101"/>
          <w:szCs w:val="24"/>
          <w:lang w:eastAsia="en-US"/>
        </w:rPr>
        <w:t xml:space="preserve"> REPLY </w:t>
      </w:r>
    </w:p>
    <w:p w:rsidR="00BD110F" w:rsidRPr="00276A15" w:rsidRDefault="00BD110F" w:rsidP="00BD110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Date of Publicatio</w:t>
      </w:r>
      <w:r w:rsidR="009A55C1">
        <w:rPr>
          <w:rFonts w:ascii="Arial" w:hAnsi="Arial" w:cs="Arial"/>
          <w:bCs/>
          <w:szCs w:val="24"/>
          <w:lang w:eastAsia="en-US"/>
        </w:rPr>
        <w:t>n 11 NOVEMBER</w:t>
      </w:r>
      <w:r w:rsidRPr="00276A15">
        <w:rPr>
          <w:rFonts w:ascii="Arial" w:hAnsi="Arial" w:cs="Arial"/>
          <w:bCs/>
          <w:szCs w:val="24"/>
          <w:lang w:eastAsia="en-US"/>
        </w:rPr>
        <w:t xml:space="preserve"> 2022</w:t>
      </w:r>
    </w:p>
    <w:p w:rsidR="00BD110F" w:rsidRPr="00276A15" w:rsidRDefault="00BD110F" w:rsidP="00BD110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sidR="009A55C1">
        <w:rPr>
          <w:rFonts w:ascii="Arial" w:hAnsi="Arial" w:cs="Arial"/>
          <w:bCs/>
          <w:szCs w:val="24"/>
          <w:lang w:eastAsia="en-US"/>
        </w:rPr>
        <w:t>18</w:t>
      </w:r>
      <w:r>
        <w:rPr>
          <w:rFonts w:ascii="Arial" w:hAnsi="Arial" w:cs="Arial"/>
          <w:bCs/>
          <w:szCs w:val="24"/>
          <w:lang w:eastAsia="en-US"/>
        </w:rPr>
        <w:t xml:space="preserve"> </w:t>
      </w:r>
      <w:r w:rsidR="009A55C1">
        <w:rPr>
          <w:rFonts w:ascii="Arial" w:hAnsi="Arial" w:cs="Arial"/>
          <w:bCs/>
          <w:szCs w:val="24"/>
          <w:lang w:eastAsia="en-US"/>
        </w:rPr>
        <w:t>NOVEMBER</w:t>
      </w:r>
      <w:r w:rsidRPr="00276A15">
        <w:rPr>
          <w:rFonts w:ascii="Arial" w:hAnsi="Arial" w:cs="Arial"/>
          <w:bCs/>
          <w:szCs w:val="24"/>
          <w:lang w:eastAsia="en-US"/>
        </w:rPr>
        <w:t xml:space="preserve"> 2022</w:t>
      </w:r>
    </w:p>
    <w:p w:rsidR="00BD110F" w:rsidRPr="00276A15" w:rsidRDefault="00BD110F" w:rsidP="0091634E">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sidR="009A55C1">
        <w:rPr>
          <w:rFonts w:ascii="Arial" w:hAnsi="Arial" w:cs="Arial"/>
          <w:bCs/>
          <w:szCs w:val="24"/>
          <w:lang w:eastAsia="en-US"/>
        </w:rPr>
        <w:t>25</w:t>
      </w:r>
      <w:r w:rsidRPr="00276A15">
        <w:rPr>
          <w:rFonts w:ascii="Arial" w:hAnsi="Arial" w:cs="Arial"/>
          <w:bCs/>
          <w:szCs w:val="24"/>
          <w:lang w:eastAsia="en-US"/>
        </w:rPr>
        <w:t xml:space="preserve"> </w:t>
      </w:r>
      <w:r w:rsidR="009A55C1">
        <w:rPr>
          <w:rFonts w:ascii="Arial" w:hAnsi="Arial" w:cs="Arial"/>
          <w:bCs/>
          <w:szCs w:val="24"/>
          <w:lang w:eastAsia="en-US"/>
        </w:rPr>
        <w:t>NOVEMBER</w:t>
      </w:r>
      <w:r w:rsidRPr="00276A15">
        <w:rPr>
          <w:rFonts w:ascii="Arial" w:hAnsi="Arial" w:cs="Arial"/>
          <w:bCs/>
          <w:szCs w:val="24"/>
          <w:lang w:eastAsia="en-US"/>
        </w:rPr>
        <w:t xml:space="preserve"> 2022</w:t>
      </w:r>
    </w:p>
    <w:p w:rsidR="00BD110F" w:rsidRPr="00276A15" w:rsidRDefault="00BD110F" w:rsidP="00BD110F">
      <w:pPr>
        <w:ind w:left="720"/>
        <w:jc w:val="both"/>
        <w:rPr>
          <w:rFonts w:ascii="Arial" w:hAnsi="Arial" w:cs="Arial"/>
          <w:bCs/>
          <w:i/>
          <w:szCs w:val="24"/>
          <w:lang w:eastAsia="en-US"/>
        </w:rPr>
      </w:pPr>
      <w:r w:rsidRPr="00276A15">
        <w:rPr>
          <w:rFonts w:ascii="Arial" w:hAnsi="Arial" w:cs="Arial"/>
          <w:bCs/>
          <w:szCs w:val="24"/>
          <w:lang w:eastAsia="en-US"/>
        </w:rPr>
        <w:t xml:space="preserve"> </w:t>
      </w:r>
    </w:p>
    <w:p w:rsidR="00BD110F" w:rsidRDefault="00966971" w:rsidP="00BD110F">
      <w:pPr>
        <w:jc w:val="both"/>
        <w:rPr>
          <w:rFonts w:ascii="Arial" w:hAnsi="Arial" w:cs="Arial"/>
          <w:b/>
          <w:szCs w:val="24"/>
          <w:lang w:eastAsia="en-US"/>
        </w:rPr>
      </w:pPr>
      <w:r>
        <w:rPr>
          <w:rFonts w:ascii="Arial" w:hAnsi="Arial" w:cs="Arial"/>
          <w:b/>
          <w:szCs w:val="24"/>
          <w:lang w:eastAsia="en-US"/>
        </w:rPr>
        <w:t>42</w:t>
      </w:r>
      <w:r w:rsidR="00744525">
        <w:rPr>
          <w:rFonts w:ascii="Arial" w:hAnsi="Arial" w:cs="Arial"/>
          <w:b/>
          <w:szCs w:val="24"/>
          <w:lang w:eastAsia="en-US"/>
        </w:rPr>
        <w:t>7</w:t>
      </w:r>
      <w:r w:rsidR="00634E8B">
        <w:rPr>
          <w:rFonts w:ascii="Arial" w:hAnsi="Arial" w:cs="Arial"/>
          <w:b/>
          <w:szCs w:val="24"/>
          <w:lang w:eastAsia="en-US"/>
        </w:rPr>
        <w:t>8</w:t>
      </w:r>
      <w:r w:rsidR="00EA38F9">
        <w:rPr>
          <w:rFonts w:ascii="Arial" w:hAnsi="Arial" w:cs="Arial"/>
          <w:b/>
          <w:szCs w:val="24"/>
          <w:lang w:eastAsia="en-US"/>
        </w:rPr>
        <w:t>.</w:t>
      </w:r>
      <w:r w:rsidR="007417A5">
        <w:rPr>
          <w:rFonts w:ascii="Arial" w:hAnsi="Arial" w:cs="Arial"/>
          <w:b/>
          <w:szCs w:val="24"/>
          <w:lang w:eastAsia="en-US"/>
        </w:rPr>
        <w:t xml:space="preserve"> </w:t>
      </w:r>
      <w:r w:rsidR="008F5C8F">
        <w:rPr>
          <w:rFonts w:ascii="Arial" w:hAnsi="Arial" w:cs="Arial"/>
          <w:b/>
          <w:szCs w:val="24"/>
          <w:lang w:eastAsia="en-US"/>
        </w:rPr>
        <w:t>M</w:t>
      </w:r>
      <w:r w:rsidR="00744525">
        <w:rPr>
          <w:rFonts w:ascii="Arial" w:hAnsi="Arial" w:cs="Arial"/>
          <w:b/>
          <w:szCs w:val="24"/>
          <w:lang w:eastAsia="en-US"/>
        </w:rPr>
        <w:t>s</w:t>
      </w:r>
      <w:r w:rsidR="008F5C8F">
        <w:rPr>
          <w:rFonts w:ascii="Arial" w:hAnsi="Arial" w:cs="Arial"/>
          <w:b/>
          <w:szCs w:val="24"/>
          <w:lang w:eastAsia="en-US"/>
        </w:rPr>
        <w:t xml:space="preserve"> </w:t>
      </w:r>
      <w:r w:rsidR="00744525">
        <w:rPr>
          <w:rFonts w:ascii="Arial" w:hAnsi="Arial" w:cs="Arial"/>
          <w:b/>
          <w:szCs w:val="24"/>
          <w:lang w:eastAsia="en-US"/>
        </w:rPr>
        <w:t>T P</w:t>
      </w:r>
      <w:r w:rsidR="000F444B">
        <w:rPr>
          <w:rFonts w:ascii="Arial" w:hAnsi="Arial" w:cs="Arial"/>
          <w:b/>
          <w:szCs w:val="24"/>
          <w:lang w:eastAsia="en-US"/>
        </w:rPr>
        <w:t xml:space="preserve"> </w:t>
      </w:r>
      <w:r w:rsidR="00744525">
        <w:rPr>
          <w:rFonts w:ascii="Arial" w:hAnsi="Arial" w:cs="Arial"/>
          <w:b/>
          <w:szCs w:val="24"/>
          <w:lang w:eastAsia="en-US"/>
        </w:rPr>
        <w:t>Msane</w:t>
      </w:r>
      <w:r w:rsidR="008F5C8F">
        <w:rPr>
          <w:rFonts w:ascii="Arial" w:hAnsi="Arial" w:cs="Arial"/>
          <w:b/>
          <w:szCs w:val="24"/>
          <w:lang w:eastAsia="en-US"/>
        </w:rPr>
        <w:t xml:space="preserve"> (</w:t>
      </w:r>
      <w:r w:rsidR="00744525">
        <w:rPr>
          <w:rFonts w:ascii="Arial" w:hAnsi="Arial" w:cs="Arial"/>
          <w:b/>
          <w:szCs w:val="24"/>
          <w:lang w:eastAsia="en-US"/>
        </w:rPr>
        <w:t>EFF</w:t>
      </w:r>
      <w:r w:rsidR="008F5C8F">
        <w:rPr>
          <w:rFonts w:ascii="Arial" w:hAnsi="Arial" w:cs="Arial"/>
          <w:b/>
          <w:szCs w:val="24"/>
          <w:lang w:eastAsia="en-US"/>
        </w:rPr>
        <w:t>)</w:t>
      </w:r>
      <w:r w:rsidR="00BD110F" w:rsidRPr="00276A15">
        <w:rPr>
          <w:rFonts w:ascii="Arial" w:hAnsi="Arial" w:cs="Arial"/>
          <w:b/>
          <w:szCs w:val="24"/>
          <w:lang w:eastAsia="en-US"/>
        </w:rPr>
        <w:t xml:space="preserve"> to ask the Minister of International Relations and Cooperation:</w:t>
      </w:r>
    </w:p>
    <w:p w:rsidR="00634E8B" w:rsidRDefault="00634E8B" w:rsidP="00BD110F">
      <w:pPr>
        <w:jc w:val="both"/>
        <w:rPr>
          <w:rFonts w:ascii="Arial" w:hAnsi="Arial" w:cs="Arial"/>
          <w:b/>
          <w:szCs w:val="24"/>
          <w:lang w:eastAsia="en-US"/>
        </w:rPr>
      </w:pPr>
    </w:p>
    <w:p w:rsidR="00634E8B" w:rsidRPr="00634E8B" w:rsidRDefault="00634E8B" w:rsidP="00BD110F">
      <w:pPr>
        <w:jc w:val="both"/>
        <w:rPr>
          <w:rFonts w:ascii="Arial" w:hAnsi="Arial" w:cs="Arial"/>
          <w:bCs/>
          <w:szCs w:val="24"/>
          <w:lang w:eastAsia="en-US"/>
        </w:rPr>
      </w:pPr>
      <w:r>
        <w:rPr>
          <w:rFonts w:ascii="Arial" w:hAnsi="Arial" w:cs="Arial"/>
          <w:bCs/>
          <w:szCs w:val="24"/>
          <w:lang w:eastAsia="en-US"/>
        </w:rPr>
        <w:t>How will the lack of ocean security in the Indian Ocean affect the Ocean economy in the context of the implementation of the African Continental Free Trade area</w:t>
      </w:r>
      <w:r w:rsidRPr="00634E8B">
        <w:rPr>
          <w:rFonts w:ascii="Arial" w:hAnsi="Arial" w:cs="Arial"/>
          <w:b/>
          <w:szCs w:val="24"/>
          <w:lang w:eastAsia="en-US"/>
        </w:rPr>
        <w:t>?   NW5345E</w:t>
      </w: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r>
        <w:rPr>
          <w:rFonts w:ascii="Arial" w:hAnsi="Arial" w:cs="Arial"/>
          <w:b/>
          <w:szCs w:val="24"/>
          <w:lang w:eastAsia="en-US"/>
        </w:rPr>
        <w:t>REPLY:</w:t>
      </w:r>
    </w:p>
    <w:p w:rsidR="003C0020" w:rsidRDefault="003C0020" w:rsidP="003C0020">
      <w:pPr>
        <w:jc w:val="both"/>
        <w:rPr>
          <w:rFonts w:ascii="Arial" w:hAnsi="Arial" w:cs="Arial"/>
          <w:b/>
          <w:szCs w:val="24"/>
          <w:lang w:eastAsia="en-US"/>
        </w:rPr>
      </w:pPr>
    </w:p>
    <w:p w:rsidR="00395A55" w:rsidRDefault="00395A55" w:rsidP="00395A55">
      <w:pPr>
        <w:jc w:val="both"/>
        <w:rPr>
          <w:rFonts w:ascii="Arial" w:hAnsi="Arial" w:cs="Arial"/>
        </w:rPr>
      </w:pPr>
      <w:r w:rsidRPr="008C2176">
        <w:rPr>
          <w:rFonts w:ascii="Arial" w:hAnsi="Arial" w:cs="Arial"/>
        </w:rPr>
        <w:t xml:space="preserve">The Indian Ocean region faces many traditional and non-traditional safety and security challenges including piracy, armed robberies at sea, terrorism, human trafficking, irregular movement of persons, drug trafficking, illicit trafficking in wildlife, trafficking of weapons, crimes in the fisheries sector, degradation of ocean health, unlawful exploitation of marine resources and climate change with its related repercussions on environmental security. </w:t>
      </w:r>
    </w:p>
    <w:p w:rsidR="00B85D48" w:rsidRDefault="00B85D48" w:rsidP="00395A55">
      <w:pPr>
        <w:jc w:val="both"/>
        <w:rPr>
          <w:rFonts w:ascii="Arial" w:hAnsi="Arial" w:cs="Arial"/>
        </w:rPr>
      </w:pPr>
    </w:p>
    <w:p w:rsidR="00B85D48" w:rsidRDefault="00B85D48" w:rsidP="00395A55">
      <w:pPr>
        <w:jc w:val="both"/>
        <w:rPr>
          <w:rFonts w:ascii="Arial" w:hAnsi="Arial" w:cs="Arial"/>
        </w:rPr>
      </w:pPr>
      <w:r>
        <w:rPr>
          <w:rFonts w:ascii="Arial" w:hAnsi="Arial" w:cs="Arial"/>
        </w:rPr>
        <w:t>O</w:t>
      </w:r>
      <w:r w:rsidR="00395A55">
        <w:rPr>
          <w:rFonts w:ascii="Arial" w:hAnsi="Arial" w:cs="Arial"/>
        </w:rPr>
        <w:t>ver 60% of the world</w:t>
      </w:r>
      <w:r>
        <w:rPr>
          <w:rFonts w:ascii="Arial" w:hAnsi="Arial" w:cs="Arial"/>
        </w:rPr>
        <w:t>’</w:t>
      </w:r>
      <w:r w:rsidR="00395A55">
        <w:rPr>
          <w:rFonts w:ascii="Arial" w:hAnsi="Arial" w:cs="Arial"/>
        </w:rPr>
        <w:t>s trade passes through the Indian Ocean and nine African states are members of the Association</w:t>
      </w:r>
      <w:r>
        <w:rPr>
          <w:rFonts w:ascii="Arial" w:hAnsi="Arial" w:cs="Arial"/>
        </w:rPr>
        <w:t>. Therefore, a</w:t>
      </w:r>
      <w:r w:rsidR="00395A55">
        <w:rPr>
          <w:rFonts w:ascii="Arial" w:hAnsi="Arial" w:cs="Arial"/>
        </w:rPr>
        <w:t xml:space="preserve">ny impact on trade will impact on the </w:t>
      </w:r>
      <w:r w:rsidR="00395A55" w:rsidRPr="00AD399E">
        <w:rPr>
          <w:rFonts w:ascii="Arial" w:hAnsi="Arial" w:cs="Arial"/>
        </w:rPr>
        <w:t xml:space="preserve">African Continental Free Trade </w:t>
      </w:r>
      <w:r w:rsidR="00395A55">
        <w:rPr>
          <w:rFonts w:ascii="Arial" w:hAnsi="Arial" w:cs="Arial"/>
        </w:rPr>
        <w:t>A</w:t>
      </w:r>
      <w:r w:rsidR="00395A55" w:rsidRPr="00AD399E">
        <w:rPr>
          <w:rFonts w:ascii="Arial" w:hAnsi="Arial" w:cs="Arial"/>
        </w:rPr>
        <w:t>rea</w:t>
      </w:r>
      <w:r w:rsidR="00395A55">
        <w:rPr>
          <w:rFonts w:ascii="Arial" w:hAnsi="Arial" w:cs="Arial"/>
        </w:rPr>
        <w:t xml:space="preserve"> (AfCFTA). It is therefore important that it is able to succeed and that the safety of sea routes from any of the listed threats is crucial. </w:t>
      </w:r>
    </w:p>
    <w:p w:rsidR="00B85D48" w:rsidRDefault="00B85D48" w:rsidP="00395A55">
      <w:pPr>
        <w:jc w:val="both"/>
        <w:rPr>
          <w:rFonts w:ascii="Arial" w:hAnsi="Arial" w:cs="Arial"/>
        </w:rPr>
      </w:pPr>
    </w:p>
    <w:p w:rsidR="00395A55" w:rsidRDefault="00B85D48" w:rsidP="00395A55">
      <w:pPr>
        <w:jc w:val="both"/>
        <w:rPr>
          <w:rFonts w:ascii="Arial" w:hAnsi="Arial" w:cs="Arial"/>
        </w:rPr>
      </w:pPr>
      <w:r>
        <w:rPr>
          <w:rFonts w:ascii="Arial" w:hAnsi="Arial" w:cs="Arial"/>
        </w:rPr>
        <w:t>In this regard, t</w:t>
      </w:r>
      <w:r w:rsidR="00395A55">
        <w:rPr>
          <w:rFonts w:ascii="Arial" w:hAnsi="Arial" w:cs="Arial"/>
        </w:rPr>
        <w:t xml:space="preserve">he </w:t>
      </w:r>
      <w:r>
        <w:rPr>
          <w:rFonts w:ascii="Arial" w:hAnsi="Arial" w:cs="Arial"/>
        </w:rPr>
        <w:t>Indian Ocean Rim Association (</w:t>
      </w:r>
      <w:r w:rsidR="00395A55">
        <w:rPr>
          <w:rFonts w:ascii="Arial" w:hAnsi="Arial" w:cs="Arial"/>
        </w:rPr>
        <w:t>IORA</w:t>
      </w:r>
      <w:r>
        <w:rPr>
          <w:rFonts w:ascii="Arial" w:hAnsi="Arial" w:cs="Arial"/>
        </w:rPr>
        <w:t>)</w:t>
      </w:r>
      <w:r w:rsidR="00395A55">
        <w:rPr>
          <w:rFonts w:ascii="Arial" w:hAnsi="Arial" w:cs="Arial"/>
        </w:rPr>
        <w:t xml:space="preserve"> has an established Working Group on Maritime Safety and Security which coordinated the IORA’s role in securing trade routes.</w:t>
      </w:r>
      <w:r w:rsidR="00395A55" w:rsidRPr="00AD399E">
        <w:rPr>
          <w:rFonts w:ascii="Arial" w:hAnsi="Arial" w:cs="Arial"/>
        </w:rPr>
        <w:t xml:space="preserve">  </w:t>
      </w:r>
      <w:r w:rsidR="00395A55" w:rsidRPr="008C2176">
        <w:rPr>
          <w:rFonts w:ascii="Arial" w:hAnsi="Arial" w:cs="Arial"/>
        </w:rPr>
        <w:t>Covering a vast maritime zone of nearly 68.56 million sq. km</w:t>
      </w:r>
      <w:r>
        <w:rPr>
          <w:rFonts w:ascii="Arial" w:hAnsi="Arial" w:cs="Arial"/>
        </w:rPr>
        <w:t>,</w:t>
      </w:r>
      <w:r w:rsidR="00395A55" w:rsidRPr="008C2176">
        <w:rPr>
          <w:rFonts w:ascii="Arial" w:hAnsi="Arial" w:cs="Arial"/>
        </w:rPr>
        <w:t xml:space="preserve"> IORA</w:t>
      </w:r>
      <w:r w:rsidR="00395A55">
        <w:rPr>
          <w:rFonts w:ascii="Arial" w:hAnsi="Arial" w:cs="Arial"/>
        </w:rPr>
        <w:t xml:space="preserve">’s </w:t>
      </w:r>
      <w:r w:rsidR="00395A55" w:rsidRPr="008C2176">
        <w:rPr>
          <w:rFonts w:ascii="Arial" w:hAnsi="Arial" w:cs="Arial"/>
        </w:rPr>
        <w:t xml:space="preserve"> </w:t>
      </w:r>
      <w:r w:rsidR="00395A55" w:rsidRPr="008C2176">
        <w:rPr>
          <w:rFonts w:ascii="Arial" w:hAnsi="Arial" w:cs="Arial"/>
          <w:i/>
          <w:iCs/>
        </w:rPr>
        <w:t>Maritime Security</w:t>
      </w:r>
      <w:r w:rsidR="00395A55" w:rsidRPr="008C2176">
        <w:rPr>
          <w:rFonts w:ascii="Arial" w:hAnsi="Arial" w:cs="Arial"/>
        </w:rPr>
        <w:t xml:space="preserve"> includes elements of international peace and security, sovereignty</w:t>
      </w:r>
      <w:r>
        <w:rPr>
          <w:rFonts w:ascii="Arial" w:hAnsi="Arial" w:cs="Arial"/>
        </w:rPr>
        <w:t xml:space="preserve">, </w:t>
      </w:r>
      <w:r w:rsidR="00395A55" w:rsidRPr="008C2176">
        <w:rPr>
          <w:rFonts w:ascii="Arial" w:hAnsi="Arial" w:cs="Arial"/>
        </w:rPr>
        <w:t>territorial integrity</w:t>
      </w:r>
      <w:r>
        <w:rPr>
          <w:rFonts w:ascii="Arial" w:hAnsi="Arial" w:cs="Arial"/>
        </w:rPr>
        <w:t xml:space="preserve">, </w:t>
      </w:r>
      <w:r w:rsidR="00395A55" w:rsidRPr="008C2176">
        <w:rPr>
          <w:rFonts w:ascii="Arial" w:hAnsi="Arial" w:cs="Arial"/>
        </w:rPr>
        <w:t>political independence, security from crimes at sea, security of resources and environmental security</w:t>
      </w:r>
      <w:r>
        <w:rPr>
          <w:rFonts w:ascii="Arial" w:hAnsi="Arial" w:cs="Arial"/>
        </w:rPr>
        <w:t>, w</w:t>
      </w:r>
      <w:r w:rsidR="00395A55" w:rsidRPr="008C2176">
        <w:rPr>
          <w:rFonts w:ascii="Arial" w:hAnsi="Arial" w:cs="Arial"/>
        </w:rPr>
        <w:t xml:space="preserve">hile </w:t>
      </w:r>
      <w:r w:rsidR="00395A55" w:rsidRPr="008C2176">
        <w:rPr>
          <w:rFonts w:ascii="Arial" w:hAnsi="Arial" w:cs="Arial"/>
          <w:i/>
          <w:iCs/>
        </w:rPr>
        <w:t>Maritime Safety</w:t>
      </w:r>
      <w:r w:rsidR="00395A55" w:rsidRPr="008C2176">
        <w:rPr>
          <w:rFonts w:ascii="Arial" w:hAnsi="Arial" w:cs="Arial"/>
        </w:rPr>
        <w:t xml:space="preserve"> is concerned with training (both technical and personnel), transport, construction and equipment</w:t>
      </w:r>
      <w:r>
        <w:rPr>
          <w:rFonts w:ascii="Arial" w:hAnsi="Arial" w:cs="Arial"/>
        </w:rPr>
        <w:t>-</w:t>
      </w:r>
      <w:r w:rsidR="00395A55" w:rsidRPr="008C2176">
        <w:rPr>
          <w:rFonts w:ascii="Arial" w:hAnsi="Arial" w:cs="Arial"/>
        </w:rPr>
        <w:t xml:space="preserve">related issues, </w:t>
      </w:r>
      <w:r>
        <w:rPr>
          <w:rFonts w:ascii="Arial" w:hAnsi="Arial" w:cs="Arial"/>
        </w:rPr>
        <w:t xml:space="preserve">and </w:t>
      </w:r>
      <w:r w:rsidR="00395A55" w:rsidRPr="008C2176">
        <w:rPr>
          <w:rFonts w:ascii="Arial" w:hAnsi="Arial" w:cs="Arial"/>
        </w:rPr>
        <w:t>assistance in distress situations.</w:t>
      </w:r>
    </w:p>
    <w:p w:rsidR="00B85D48" w:rsidRDefault="00B85D48" w:rsidP="00395A55">
      <w:pPr>
        <w:jc w:val="both"/>
        <w:rPr>
          <w:rFonts w:ascii="Arial" w:hAnsi="Arial" w:cs="Arial"/>
        </w:rPr>
      </w:pPr>
    </w:p>
    <w:p w:rsidR="00B85D48" w:rsidRDefault="00B85D48" w:rsidP="00395A55">
      <w:pPr>
        <w:jc w:val="both"/>
        <w:rPr>
          <w:rFonts w:ascii="Arial" w:hAnsi="Arial" w:cs="Arial"/>
        </w:rPr>
      </w:pPr>
    </w:p>
    <w:p w:rsidR="00B85D48" w:rsidRDefault="00B85D48" w:rsidP="00395A55">
      <w:pPr>
        <w:jc w:val="both"/>
        <w:rPr>
          <w:rFonts w:ascii="Arial" w:hAnsi="Arial" w:cs="Arial"/>
        </w:rPr>
      </w:pPr>
    </w:p>
    <w:p w:rsidR="00395A55" w:rsidRDefault="00395A55" w:rsidP="00395A55">
      <w:pPr>
        <w:jc w:val="both"/>
        <w:rPr>
          <w:rFonts w:ascii="Arial" w:hAnsi="Arial" w:cs="Arial"/>
        </w:rPr>
      </w:pPr>
      <w:r>
        <w:rPr>
          <w:rFonts w:ascii="Arial" w:hAnsi="Arial" w:cs="Arial"/>
        </w:rPr>
        <w:lastRenderedPageBreak/>
        <w:t xml:space="preserve">A focussed discussion on the AfCFTA  is critical to help guide the IORA’s role in enabling the free trade area to ensure mutual benefit. This </w:t>
      </w:r>
      <w:r w:rsidR="002B4B1B">
        <w:rPr>
          <w:rFonts w:ascii="Arial" w:hAnsi="Arial" w:cs="Arial"/>
        </w:rPr>
        <w:t>discussion is</w:t>
      </w:r>
      <w:r>
        <w:rPr>
          <w:rFonts w:ascii="Arial" w:hAnsi="Arial" w:cs="Arial"/>
        </w:rPr>
        <w:t xml:space="preserve"> encouraged </w:t>
      </w:r>
      <w:r w:rsidR="002B4B1B">
        <w:rPr>
          <w:rFonts w:ascii="Arial" w:hAnsi="Arial" w:cs="Arial"/>
        </w:rPr>
        <w:t xml:space="preserve">by both </w:t>
      </w:r>
      <w:r>
        <w:rPr>
          <w:rFonts w:ascii="Arial" w:hAnsi="Arial" w:cs="Arial"/>
        </w:rPr>
        <w:t>the African Union</w:t>
      </w:r>
      <w:r w:rsidR="002B4B1B">
        <w:rPr>
          <w:rFonts w:ascii="Arial" w:hAnsi="Arial" w:cs="Arial"/>
        </w:rPr>
        <w:t xml:space="preserve"> </w:t>
      </w:r>
      <w:r>
        <w:rPr>
          <w:rFonts w:ascii="Arial" w:hAnsi="Arial" w:cs="Arial"/>
        </w:rPr>
        <w:t>(AU), and the IORA. The IORA has proposed a draft MoU with the AU and this would be crucial to consolidating Africa’s regional maritime interests.</w:t>
      </w:r>
    </w:p>
    <w:p w:rsidR="002B4B1B" w:rsidRPr="008C2176" w:rsidRDefault="002B4B1B" w:rsidP="00395A55">
      <w:pPr>
        <w:jc w:val="both"/>
        <w:rPr>
          <w:rFonts w:ascii="Arial" w:hAnsi="Arial" w:cs="Arial"/>
        </w:rPr>
      </w:pPr>
    </w:p>
    <w:p w:rsidR="00395A55" w:rsidRDefault="00395A55" w:rsidP="00395A55">
      <w:pPr>
        <w:jc w:val="both"/>
        <w:rPr>
          <w:rFonts w:ascii="Arial" w:hAnsi="Arial" w:cs="Arial"/>
        </w:rPr>
      </w:pPr>
      <w:r>
        <w:rPr>
          <w:rFonts w:ascii="Arial" w:hAnsi="Arial" w:cs="Arial"/>
        </w:rPr>
        <w:t>The existing Maritime Safety and Security</w:t>
      </w:r>
      <w:r w:rsidR="002B4B1B">
        <w:rPr>
          <w:rFonts w:ascii="Arial" w:hAnsi="Arial" w:cs="Arial"/>
        </w:rPr>
        <w:t xml:space="preserve"> (MSS)</w:t>
      </w:r>
      <w:r>
        <w:rPr>
          <w:rFonts w:ascii="Arial" w:hAnsi="Arial" w:cs="Arial"/>
        </w:rPr>
        <w:t xml:space="preserve"> initiatives are</w:t>
      </w:r>
      <w:r w:rsidR="002B4B1B">
        <w:rPr>
          <w:rFonts w:ascii="Arial" w:hAnsi="Arial" w:cs="Arial"/>
        </w:rPr>
        <w:t xml:space="preserve"> the following:</w:t>
      </w:r>
    </w:p>
    <w:p w:rsidR="002B4B1B" w:rsidRDefault="002B4B1B" w:rsidP="00395A55">
      <w:pPr>
        <w:jc w:val="both"/>
        <w:rPr>
          <w:rFonts w:ascii="Arial" w:hAnsi="Arial" w:cs="Arial"/>
        </w:rPr>
      </w:pPr>
    </w:p>
    <w:p w:rsidR="00395A55" w:rsidRDefault="00395A55" w:rsidP="002B4B1B">
      <w:pPr>
        <w:pStyle w:val="ListParagraph"/>
        <w:numPr>
          <w:ilvl w:val="0"/>
          <w:numId w:val="37"/>
        </w:numPr>
        <w:spacing w:after="160" w:line="259" w:lineRule="auto"/>
        <w:ind w:left="709" w:hanging="720"/>
        <w:jc w:val="both"/>
        <w:rPr>
          <w:rFonts w:ascii="Arial" w:hAnsi="Arial" w:cs="Arial"/>
        </w:rPr>
      </w:pPr>
      <w:r w:rsidRPr="008C2176">
        <w:rPr>
          <w:rFonts w:ascii="Arial" w:hAnsi="Arial" w:cs="Arial"/>
        </w:rPr>
        <w:t xml:space="preserve">The ‘IORA Working Group on </w:t>
      </w:r>
      <w:r w:rsidR="002B4B1B">
        <w:rPr>
          <w:rFonts w:ascii="Arial" w:hAnsi="Arial" w:cs="Arial"/>
        </w:rPr>
        <w:t>Maritime Safety and Security</w:t>
      </w:r>
      <w:r w:rsidRPr="008C2176">
        <w:rPr>
          <w:rFonts w:ascii="Arial" w:hAnsi="Arial" w:cs="Arial"/>
        </w:rPr>
        <w:t>’, also known as the WGMSS, established in September 2018 and presently chaired by Sri Lanka. In August 2019, Sri Lanka hosted the First Meeting of the IORA Maritime Safety and Security Working Group, which finalized the regional Work Plan drawn up for a period of two years (2019 – 2021). This meeting provided an opportunity for Member States to discuss the way forward and to initiate concrete actions in the sphere of MSS.</w:t>
      </w:r>
    </w:p>
    <w:p w:rsidR="00395A55" w:rsidRDefault="00395A55" w:rsidP="002B4B1B">
      <w:pPr>
        <w:pStyle w:val="ListParagraph"/>
        <w:ind w:left="709" w:hanging="720"/>
        <w:jc w:val="both"/>
        <w:rPr>
          <w:rFonts w:ascii="Arial" w:hAnsi="Arial" w:cs="Arial"/>
        </w:rPr>
      </w:pPr>
    </w:p>
    <w:p w:rsidR="00395A55" w:rsidRPr="008C2176" w:rsidRDefault="00395A55" w:rsidP="002B4B1B">
      <w:pPr>
        <w:pStyle w:val="ListParagraph"/>
        <w:numPr>
          <w:ilvl w:val="0"/>
          <w:numId w:val="37"/>
        </w:numPr>
        <w:spacing w:after="160" w:line="259" w:lineRule="auto"/>
        <w:ind w:left="709" w:hanging="720"/>
        <w:jc w:val="both"/>
        <w:rPr>
          <w:rFonts w:ascii="Arial" w:hAnsi="Arial" w:cs="Arial"/>
        </w:rPr>
      </w:pPr>
      <w:r>
        <w:rPr>
          <w:rFonts w:ascii="Arial" w:hAnsi="Arial" w:cs="Arial"/>
        </w:rPr>
        <w:t xml:space="preserve">During the Council of Ministers (COM) held in Dhaka on 24 November 2022, India </w:t>
      </w:r>
      <w:r w:rsidRPr="008C2176">
        <w:rPr>
          <w:rFonts w:ascii="Arial" w:hAnsi="Arial" w:cs="Arial"/>
        </w:rPr>
        <w:t>a</w:t>
      </w:r>
      <w:r>
        <w:rPr>
          <w:rFonts w:ascii="Arial" w:hAnsi="Arial" w:cs="Arial"/>
        </w:rPr>
        <w:t xml:space="preserve">dvised that the </w:t>
      </w:r>
      <w:r w:rsidRPr="008C2176">
        <w:rPr>
          <w:rFonts w:ascii="Arial" w:hAnsi="Arial" w:cs="Arial"/>
        </w:rPr>
        <w:t xml:space="preserve"> Discussion Paper on the draft legal frameworks in the Indian Ocean region in the field of Maritime Safety and Security had been finalised</w:t>
      </w:r>
      <w:r>
        <w:rPr>
          <w:rFonts w:ascii="Arial" w:hAnsi="Arial" w:cs="Arial"/>
        </w:rPr>
        <w:t>. T</w:t>
      </w:r>
      <w:r w:rsidRPr="008C2176">
        <w:rPr>
          <w:rFonts w:ascii="Arial" w:hAnsi="Arial" w:cs="Arial"/>
        </w:rPr>
        <w:t>he draft discussion paper will be</w:t>
      </w:r>
      <w:r>
        <w:rPr>
          <w:rFonts w:ascii="Arial" w:hAnsi="Arial" w:cs="Arial"/>
        </w:rPr>
        <w:t xml:space="preserve"> taken forward </w:t>
      </w:r>
      <w:r w:rsidRPr="008C2176">
        <w:rPr>
          <w:rFonts w:ascii="Arial" w:hAnsi="Arial" w:cs="Arial"/>
        </w:rPr>
        <w:t>by the Working Group on Maritime Safety and Security</w:t>
      </w:r>
      <w:r>
        <w:rPr>
          <w:rFonts w:ascii="Arial" w:hAnsi="Arial" w:cs="Arial"/>
        </w:rPr>
        <w:t xml:space="preserve"> (WGMSS)</w:t>
      </w:r>
      <w:r w:rsidRPr="008C2176">
        <w:rPr>
          <w:rFonts w:ascii="Arial" w:hAnsi="Arial" w:cs="Arial"/>
        </w:rPr>
        <w:t xml:space="preserve"> for further implementation.</w:t>
      </w:r>
    </w:p>
    <w:p w:rsidR="00395A55" w:rsidRPr="008C2176" w:rsidRDefault="00395A55" w:rsidP="002B4B1B">
      <w:pPr>
        <w:pStyle w:val="ListParagraph"/>
        <w:ind w:left="709"/>
        <w:jc w:val="both"/>
        <w:rPr>
          <w:rFonts w:ascii="Arial" w:hAnsi="Arial" w:cs="Arial"/>
        </w:rPr>
      </w:pPr>
    </w:p>
    <w:p w:rsidR="00395A55" w:rsidRDefault="00395A55" w:rsidP="002B4B1B">
      <w:pPr>
        <w:pStyle w:val="ListParagraph"/>
        <w:numPr>
          <w:ilvl w:val="0"/>
          <w:numId w:val="37"/>
        </w:numPr>
        <w:spacing w:after="160" w:line="259" w:lineRule="auto"/>
        <w:ind w:left="709" w:hanging="720"/>
        <w:jc w:val="both"/>
        <w:rPr>
          <w:rFonts w:ascii="Arial" w:hAnsi="Arial" w:cs="Arial"/>
        </w:rPr>
      </w:pPr>
      <w:r w:rsidRPr="008C2176">
        <w:rPr>
          <w:rFonts w:ascii="Arial" w:hAnsi="Arial" w:cs="Arial"/>
        </w:rPr>
        <w:t>Sri Lanka to host the Third Meeting of the IORA WGMSS</w:t>
      </w:r>
      <w:r>
        <w:rPr>
          <w:rFonts w:ascii="Arial" w:hAnsi="Arial" w:cs="Arial"/>
        </w:rPr>
        <w:t xml:space="preserve"> </w:t>
      </w:r>
      <w:r w:rsidRPr="008C2176">
        <w:rPr>
          <w:rFonts w:ascii="Arial" w:hAnsi="Arial" w:cs="Arial"/>
        </w:rPr>
        <w:t xml:space="preserve">in the first quarter </w:t>
      </w:r>
      <w:r w:rsidR="002B4B1B">
        <w:rPr>
          <w:rFonts w:ascii="Arial" w:hAnsi="Arial" w:cs="Arial"/>
        </w:rPr>
        <w:t xml:space="preserve">of </w:t>
      </w:r>
      <w:r w:rsidRPr="008C2176">
        <w:rPr>
          <w:rFonts w:ascii="Arial" w:hAnsi="Arial" w:cs="Arial"/>
        </w:rPr>
        <w:t>2023 (possibly March)</w:t>
      </w:r>
      <w:r w:rsidR="002B4B1B">
        <w:rPr>
          <w:rFonts w:ascii="Arial" w:hAnsi="Arial" w:cs="Arial"/>
        </w:rPr>
        <w:t>,</w:t>
      </w:r>
      <w:r w:rsidRPr="008C2176">
        <w:rPr>
          <w:rFonts w:ascii="Arial" w:hAnsi="Arial" w:cs="Arial"/>
        </w:rPr>
        <w:t xml:space="preserve"> along with a Workshop on</w:t>
      </w:r>
      <w:r w:rsidR="002B4B1B">
        <w:rPr>
          <w:rFonts w:ascii="Arial" w:hAnsi="Arial" w:cs="Arial"/>
        </w:rPr>
        <w:t xml:space="preserve"> the UN Convention on the Law of the Sea (</w:t>
      </w:r>
      <w:r w:rsidRPr="008C2176">
        <w:rPr>
          <w:rFonts w:ascii="Arial" w:hAnsi="Arial" w:cs="Arial"/>
        </w:rPr>
        <w:t>UNCLOS</w:t>
      </w:r>
      <w:r w:rsidR="002B4B1B">
        <w:rPr>
          <w:rFonts w:ascii="Arial" w:hAnsi="Arial" w:cs="Arial"/>
        </w:rPr>
        <w:t>).</w:t>
      </w:r>
    </w:p>
    <w:p w:rsidR="00395A55" w:rsidRPr="007B0AEE" w:rsidRDefault="00395A55" w:rsidP="002B4B1B">
      <w:pPr>
        <w:pStyle w:val="ListParagraph"/>
        <w:ind w:left="709"/>
        <w:jc w:val="both"/>
        <w:rPr>
          <w:rFonts w:ascii="Arial" w:hAnsi="Arial" w:cs="Arial"/>
        </w:rPr>
      </w:pPr>
    </w:p>
    <w:p w:rsidR="00395A55" w:rsidRDefault="00395A55" w:rsidP="002B4B1B">
      <w:pPr>
        <w:pStyle w:val="ListParagraph"/>
        <w:numPr>
          <w:ilvl w:val="0"/>
          <w:numId w:val="37"/>
        </w:numPr>
        <w:spacing w:after="160" w:line="259" w:lineRule="auto"/>
        <w:ind w:left="709" w:hanging="720"/>
        <w:jc w:val="both"/>
        <w:rPr>
          <w:rFonts w:ascii="Arial" w:hAnsi="Arial" w:cs="Arial"/>
        </w:rPr>
      </w:pPr>
      <w:r w:rsidRPr="008C2176">
        <w:rPr>
          <w:rFonts w:ascii="Arial" w:hAnsi="Arial" w:cs="Arial"/>
        </w:rPr>
        <w:t>IORA has also devised flagship initiatives such as the Indian Ocean Dialogue, which is held annually, bringing together key representatives including scholars, experts, analysts, and policy makers from think tanks, civil societies and governments from IORA Member States to discuss pertinent issues including MSS.</w:t>
      </w:r>
    </w:p>
    <w:p w:rsidR="00395A55" w:rsidRDefault="00395A55" w:rsidP="00395A55">
      <w:pPr>
        <w:pStyle w:val="ListParagraph"/>
        <w:ind w:left="709"/>
        <w:jc w:val="both"/>
        <w:rPr>
          <w:rFonts w:ascii="Arial" w:hAnsi="Arial" w:cs="Arial"/>
        </w:rPr>
      </w:pPr>
    </w:p>
    <w:p w:rsidR="00395A55" w:rsidRDefault="00395A55" w:rsidP="00395A55">
      <w:pPr>
        <w:pStyle w:val="ListParagraph"/>
        <w:numPr>
          <w:ilvl w:val="0"/>
          <w:numId w:val="37"/>
        </w:numPr>
        <w:spacing w:after="160" w:line="259" w:lineRule="auto"/>
        <w:ind w:left="709" w:hanging="720"/>
        <w:jc w:val="both"/>
        <w:rPr>
          <w:rFonts w:ascii="Arial" w:hAnsi="Arial" w:cs="Arial"/>
        </w:rPr>
      </w:pPr>
      <w:r w:rsidRPr="007B0AEE">
        <w:rPr>
          <w:rFonts w:ascii="Arial" w:hAnsi="Arial" w:cs="Arial"/>
        </w:rPr>
        <w:t xml:space="preserve">The </w:t>
      </w:r>
      <w:r>
        <w:rPr>
          <w:rFonts w:ascii="Arial" w:hAnsi="Arial" w:cs="Arial"/>
        </w:rPr>
        <w:t xml:space="preserve">IORA </w:t>
      </w:r>
      <w:r w:rsidRPr="007B0AEE">
        <w:rPr>
          <w:rFonts w:ascii="Arial" w:hAnsi="Arial" w:cs="Arial"/>
        </w:rPr>
        <w:t>aims at building upon existing national, regional and multilateral measures to support a more effective utilization of resources for enhanced cross-border cooperation and sharing of knowledge, experiences and best practices to secure the Indian Ocean as an ocean strengthening maritime cooperation for a peaceful, stable, and prosperous region.</w:t>
      </w:r>
    </w:p>
    <w:p w:rsidR="00395A55" w:rsidRDefault="00395A55" w:rsidP="00395A55">
      <w:pPr>
        <w:jc w:val="both"/>
        <w:rPr>
          <w:rFonts w:ascii="Arial" w:hAnsi="Arial" w:cs="Arial"/>
        </w:rPr>
      </w:pPr>
    </w:p>
    <w:p w:rsidR="00395A55" w:rsidRDefault="00395A55" w:rsidP="00395A55">
      <w:pPr>
        <w:jc w:val="both"/>
        <w:rPr>
          <w:rFonts w:ascii="Arial" w:hAnsi="Arial" w:cs="Arial"/>
        </w:rPr>
      </w:pP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p>
    <w:p w:rsidR="003C0020" w:rsidRDefault="003C0020" w:rsidP="003C0020">
      <w:pPr>
        <w:jc w:val="both"/>
        <w:rPr>
          <w:rFonts w:ascii="Arial" w:hAnsi="Arial" w:cs="Arial"/>
          <w:b/>
          <w:szCs w:val="24"/>
          <w:lang w:eastAsia="en-US"/>
        </w:rPr>
      </w:pPr>
    </w:p>
    <w:sectPr w:rsidR="003C0020"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92" w:rsidRDefault="00231592">
      <w:r>
        <w:separator/>
      </w:r>
    </w:p>
  </w:endnote>
  <w:endnote w:type="continuationSeparator" w:id="0">
    <w:p w:rsidR="00231592" w:rsidRDefault="00231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231592">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92" w:rsidRDefault="00231592">
      <w:r>
        <w:separator/>
      </w:r>
    </w:p>
  </w:footnote>
  <w:footnote w:type="continuationSeparator" w:id="0">
    <w:p w:rsidR="00231592" w:rsidRDefault="00231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2D68F4"/>
    <w:multiLevelType w:val="hybridMultilevel"/>
    <w:tmpl w:val="45DC8E44"/>
    <w:lvl w:ilvl="0" w:tplc="D9AE62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D337D"/>
    <w:multiLevelType w:val="hybridMultilevel"/>
    <w:tmpl w:val="E3863824"/>
    <w:lvl w:ilvl="0" w:tplc="AA96E6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AD412E"/>
    <w:multiLevelType w:val="hybridMultilevel"/>
    <w:tmpl w:val="C50A920C"/>
    <w:lvl w:ilvl="0" w:tplc="6FE0667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5">
    <w:nsid w:val="1D284298"/>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D9771CC"/>
    <w:multiLevelType w:val="hybridMultilevel"/>
    <w:tmpl w:val="ED52EF66"/>
    <w:lvl w:ilvl="0" w:tplc="2E3C12CA">
      <w:start w:val="1"/>
      <w:numFmt w:val="bullet"/>
      <w:suff w:val="nothing"/>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
    <w:nsid w:val="1FD4331B"/>
    <w:multiLevelType w:val="hybridMultilevel"/>
    <w:tmpl w:val="3216F68A"/>
    <w:lvl w:ilvl="0" w:tplc="D5FCA07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644A72"/>
    <w:multiLevelType w:val="hybridMultilevel"/>
    <w:tmpl w:val="9586B7AA"/>
    <w:lvl w:ilvl="0" w:tplc="9B28D23E">
      <w:start w:val="1"/>
      <w:numFmt w:val="bullet"/>
      <w:suff w:val="space"/>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9">
    <w:nsid w:val="2CD17DB4"/>
    <w:multiLevelType w:val="hybridMultilevel"/>
    <w:tmpl w:val="5A144448"/>
    <w:lvl w:ilvl="0" w:tplc="40A8BD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F4D538A"/>
    <w:multiLevelType w:val="singleLevel"/>
    <w:tmpl w:val="0409000F"/>
    <w:lvl w:ilvl="0">
      <w:start w:val="1"/>
      <w:numFmt w:val="decimal"/>
      <w:lvlText w:val="%1."/>
      <w:lvlJc w:val="left"/>
      <w:pPr>
        <w:tabs>
          <w:tab w:val="num" w:pos="360"/>
        </w:tabs>
        <w:ind w:left="360" w:hanging="360"/>
      </w:pPr>
    </w:lvl>
  </w:abstractNum>
  <w:abstractNum w:abstractNumId="11">
    <w:nsid w:val="307252F5"/>
    <w:multiLevelType w:val="hybridMultilevel"/>
    <w:tmpl w:val="C120708A"/>
    <w:lvl w:ilvl="0" w:tplc="47FC05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38E0F60"/>
    <w:multiLevelType w:val="hybridMultilevel"/>
    <w:tmpl w:val="B590FA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886FFB"/>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9E42C87"/>
    <w:multiLevelType w:val="multilevel"/>
    <w:tmpl w:val="EC94832A"/>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3A0E46"/>
    <w:multiLevelType w:val="hybridMultilevel"/>
    <w:tmpl w:val="4C00EF4C"/>
    <w:lvl w:ilvl="0" w:tplc="33023AD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490F0DF1"/>
    <w:multiLevelType w:val="hybridMultilevel"/>
    <w:tmpl w:val="35B0F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CBC16AB"/>
    <w:multiLevelType w:val="hybridMultilevel"/>
    <w:tmpl w:val="FC5ACE6E"/>
    <w:lvl w:ilvl="0" w:tplc="D7B2422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4C24CD6"/>
    <w:multiLevelType w:val="hybridMultilevel"/>
    <w:tmpl w:val="34A0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nsid w:val="59FF666E"/>
    <w:multiLevelType w:val="hybridMultilevel"/>
    <w:tmpl w:val="94B0CC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5DF83196"/>
    <w:multiLevelType w:val="hybridMultilevel"/>
    <w:tmpl w:val="A9469776"/>
    <w:lvl w:ilvl="0" w:tplc="BA12C0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E8D0A0D"/>
    <w:multiLevelType w:val="hybridMultilevel"/>
    <w:tmpl w:val="45041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08051CF"/>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10F4830"/>
    <w:multiLevelType w:val="singleLevel"/>
    <w:tmpl w:val="0409000F"/>
    <w:lvl w:ilvl="0">
      <w:start w:val="1"/>
      <w:numFmt w:val="decimal"/>
      <w:lvlText w:val="%1."/>
      <w:lvlJc w:val="left"/>
      <w:pPr>
        <w:tabs>
          <w:tab w:val="num" w:pos="360"/>
        </w:tabs>
        <w:ind w:left="360" w:hanging="360"/>
      </w:pPr>
    </w:lvl>
  </w:abstractNum>
  <w:abstractNum w:abstractNumId="27">
    <w:nsid w:val="663F3A2C"/>
    <w:multiLevelType w:val="hybridMultilevel"/>
    <w:tmpl w:val="BDB09B40"/>
    <w:lvl w:ilvl="0" w:tplc="5D946450">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A4B7DA6"/>
    <w:multiLevelType w:val="hybridMultilevel"/>
    <w:tmpl w:val="94389CAA"/>
    <w:lvl w:ilvl="0" w:tplc="8EF02A06">
      <w:start w:val="1"/>
      <w:numFmt w:val="decimal"/>
      <w:lvlText w:val="(%1)"/>
      <w:lvlJc w:val="left"/>
      <w:pPr>
        <w:ind w:left="780" w:hanging="69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9">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30">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31">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32">
    <w:nsid w:val="75EA5579"/>
    <w:multiLevelType w:val="hybridMultilevel"/>
    <w:tmpl w:val="315E3C22"/>
    <w:lvl w:ilvl="0" w:tplc="1C09000F">
      <w:start w:val="2"/>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5F50362"/>
    <w:multiLevelType w:val="hybridMultilevel"/>
    <w:tmpl w:val="D094737E"/>
    <w:lvl w:ilvl="0" w:tplc="1C09000F">
      <w:start w:val="4"/>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97C561F"/>
    <w:multiLevelType w:val="hybridMultilevel"/>
    <w:tmpl w:val="CA22334E"/>
    <w:lvl w:ilvl="0" w:tplc="D1ECF9E0">
      <w:start w:val="4"/>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E59721D"/>
    <w:multiLevelType w:val="hybridMultilevel"/>
    <w:tmpl w:val="6DE2109E"/>
    <w:lvl w:ilvl="0" w:tplc="E95615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9"/>
  </w:num>
  <w:num w:numId="3">
    <w:abstractNumId w:val="4"/>
  </w:num>
  <w:num w:numId="4">
    <w:abstractNumId w:val="30"/>
  </w:num>
  <w:num w:numId="5">
    <w:abstractNumId w:val="31"/>
  </w:num>
  <w:num w:numId="6">
    <w:abstractNumId w:val="26"/>
  </w:num>
  <w:num w:numId="7">
    <w:abstractNumId w:val="10"/>
  </w:num>
  <w:num w:numId="8">
    <w:abstractNumId w:val="14"/>
  </w:num>
  <w:num w:numId="9">
    <w:abstractNumId w:val="0"/>
  </w:num>
  <w:num w:numId="10">
    <w:abstractNumId w:val="16"/>
  </w:num>
  <w:num w:numId="11">
    <w:abstractNumId w:val="35"/>
  </w:num>
  <w:num w:numId="12">
    <w:abstractNumId w:val="33"/>
  </w:num>
  <w:num w:numId="13">
    <w:abstractNumId w:val="15"/>
  </w:num>
  <w:num w:numId="14">
    <w:abstractNumId w:val="20"/>
  </w:num>
  <w:num w:numId="15">
    <w:abstractNumId w:val="24"/>
  </w:num>
  <w:num w:numId="16">
    <w:abstractNumId w:val="36"/>
  </w:num>
  <w:num w:numId="17">
    <w:abstractNumId w:val="28"/>
  </w:num>
  <w:num w:numId="18">
    <w:abstractNumId w:val="22"/>
    <w:lvlOverride w:ilvl="0"/>
    <w:lvlOverride w:ilvl="1"/>
    <w:lvlOverride w:ilvl="2"/>
    <w:lvlOverride w:ilvl="3"/>
    <w:lvlOverride w:ilvl="4"/>
    <w:lvlOverride w:ilvl="5"/>
    <w:lvlOverride w:ilvl="6"/>
    <w:lvlOverride w:ilvl="7"/>
    <w:lvlOverride w:ilvl="8"/>
  </w:num>
  <w:num w:numId="19">
    <w:abstractNumId w:val="18"/>
  </w:num>
  <w:num w:numId="20">
    <w:abstractNumId w:val="6"/>
  </w:num>
  <w:num w:numId="21">
    <w:abstractNumId w:val="8"/>
  </w:num>
  <w:num w:numId="22">
    <w:abstractNumId w:val="19"/>
  </w:num>
  <w:num w:numId="23">
    <w:abstractNumId w:val="23"/>
  </w:num>
  <w:num w:numId="24">
    <w:abstractNumId w:val="32"/>
  </w:num>
  <w:num w:numId="25">
    <w:abstractNumId w:val="12"/>
  </w:num>
  <w:num w:numId="26">
    <w:abstractNumId w:val="25"/>
  </w:num>
  <w:num w:numId="27">
    <w:abstractNumId w:val="27"/>
  </w:num>
  <w:num w:numId="28">
    <w:abstractNumId w:val="13"/>
  </w:num>
  <w:num w:numId="29">
    <w:abstractNumId w:val="5"/>
  </w:num>
  <w:num w:numId="30">
    <w:abstractNumId w:val="1"/>
  </w:num>
  <w:num w:numId="31">
    <w:abstractNumId w:val="11"/>
  </w:num>
  <w:num w:numId="32">
    <w:abstractNumId w:val="7"/>
  </w:num>
  <w:num w:numId="33">
    <w:abstractNumId w:val="9"/>
  </w:num>
  <w:num w:numId="34">
    <w:abstractNumId w:val="3"/>
  </w:num>
  <w:num w:numId="35">
    <w:abstractNumId w:val="2"/>
  </w:num>
  <w:num w:numId="36">
    <w:abstractNumId w:val="17"/>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109F"/>
    <w:rsid w:val="00003718"/>
    <w:rsid w:val="00003F59"/>
    <w:rsid w:val="00005580"/>
    <w:rsid w:val="00005AEC"/>
    <w:rsid w:val="00007451"/>
    <w:rsid w:val="00021EFD"/>
    <w:rsid w:val="00023A15"/>
    <w:rsid w:val="00031963"/>
    <w:rsid w:val="00032FDC"/>
    <w:rsid w:val="00042129"/>
    <w:rsid w:val="00046E8E"/>
    <w:rsid w:val="000477A2"/>
    <w:rsid w:val="00047D87"/>
    <w:rsid w:val="00053CA9"/>
    <w:rsid w:val="000552A2"/>
    <w:rsid w:val="00060644"/>
    <w:rsid w:val="00061C2A"/>
    <w:rsid w:val="00063D28"/>
    <w:rsid w:val="00063FAE"/>
    <w:rsid w:val="000674A1"/>
    <w:rsid w:val="00071F7A"/>
    <w:rsid w:val="000864D8"/>
    <w:rsid w:val="000902BB"/>
    <w:rsid w:val="000A77D5"/>
    <w:rsid w:val="000B04B3"/>
    <w:rsid w:val="000C2EB4"/>
    <w:rsid w:val="000C68EB"/>
    <w:rsid w:val="000C6AEA"/>
    <w:rsid w:val="000D2DEF"/>
    <w:rsid w:val="000D339E"/>
    <w:rsid w:val="000E1090"/>
    <w:rsid w:val="000F1CE7"/>
    <w:rsid w:val="000F1DD1"/>
    <w:rsid w:val="000F419D"/>
    <w:rsid w:val="000F444B"/>
    <w:rsid w:val="000F4994"/>
    <w:rsid w:val="00101609"/>
    <w:rsid w:val="00116771"/>
    <w:rsid w:val="0012068F"/>
    <w:rsid w:val="00120858"/>
    <w:rsid w:val="0012311D"/>
    <w:rsid w:val="001234C0"/>
    <w:rsid w:val="00123A41"/>
    <w:rsid w:val="001269EB"/>
    <w:rsid w:val="0012737E"/>
    <w:rsid w:val="00130CC1"/>
    <w:rsid w:val="0013258A"/>
    <w:rsid w:val="0013274C"/>
    <w:rsid w:val="001443F2"/>
    <w:rsid w:val="00144BB0"/>
    <w:rsid w:val="00160E87"/>
    <w:rsid w:val="00164C55"/>
    <w:rsid w:val="00167EF5"/>
    <w:rsid w:val="00171E89"/>
    <w:rsid w:val="00175F1D"/>
    <w:rsid w:val="00176216"/>
    <w:rsid w:val="00177034"/>
    <w:rsid w:val="001842AD"/>
    <w:rsid w:val="001848D8"/>
    <w:rsid w:val="00186C1B"/>
    <w:rsid w:val="00187845"/>
    <w:rsid w:val="00190302"/>
    <w:rsid w:val="00196224"/>
    <w:rsid w:val="001972F5"/>
    <w:rsid w:val="001A5A34"/>
    <w:rsid w:val="001B2375"/>
    <w:rsid w:val="001C3B44"/>
    <w:rsid w:val="001C7F05"/>
    <w:rsid w:val="001D0562"/>
    <w:rsid w:val="001D1DAB"/>
    <w:rsid w:val="001D289F"/>
    <w:rsid w:val="001D5309"/>
    <w:rsid w:val="001E18E7"/>
    <w:rsid w:val="001F3202"/>
    <w:rsid w:val="001F329F"/>
    <w:rsid w:val="00205CE0"/>
    <w:rsid w:val="0020753C"/>
    <w:rsid w:val="00210837"/>
    <w:rsid w:val="002124AE"/>
    <w:rsid w:val="002142D6"/>
    <w:rsid w:val="002142EF"/>
    <w:rsid w:val="00216EF4"/>
    <w:rsid w:val="00220D12"/>
    <w:rsid w:val="00231592"/>
    <w:rsid w:val="00234135"/>
    <w:rsid w:val="00234D6E"/>
    <w:rsid w:val="002350C2"/>
    <w:rsid w:val="00236410"/>
    <w:rsid w:val="0025188D"/>
    <w:rsid w:val="00256A7A"/>
    <w:rsid w:val="00256B64"/>
    <w:rsid w:val="00261B61"/>
    <w:rsid w:val="0026411F"/>
    <w:rsid w:val="00265B30"/>
    <w:rsid w:val="00281D45"/>
    <w:rsid w:val="00283374"/>
    <w:rsid w:val="002973AA"/>
    <w:rsid w:val="002B4B1B"/>
    <w:rsid w:val="002B61A5"/>
    <w:rsid w:val="002C13D9"/>
    <w:rsid w:val="002C1A04"/>
    <w:rsid w:val="002C1A62"/>
    <w:rsid w:val="002C56A3"/>
    <w:rsid w:val="002C6677"/>
    <w:rsid w:val="002D13CA"/>
    <w:rsid w:val="002D2E72"/>
    <w:rsid w:val="002D390C"/>
    <w:rsid w:val="002D3BDA"/>
    <w:rsid w:val="002D3DA3"/>
    <w:rsid w:val="002D6D5E"/>
    <w:rsid w:val="002E1C94"/>
    <w:rsid w:val="002E2D49"/>
    <w:rsid w:val="002E31BD"/>
    <w:rsid w:val="002E616C"/>
    <w:rsid w:val="002E73CE"/>
    <w:rsid w:val="002F01EE"/>
    <w:rsid w:val="002F3C32"/>
    <w:rsid w:val="002F5B3B"/>
    <w:rsid w:val="00301024"/>
    <w:rsid w:val="00313211"/>
    <w:rsid w:val="00316897"/>
    <w:rsid w:val="0032553A"/>
    <w:rsid w:val="00335DBB"/>
    <w:rsid w:val="00344799"/>
    <w:rsid w:val="00344CDC"/>
    <w:rsid w:val="00345CAC"/>
    <w:rsid w:val="00350430"/>
    <w:rsid w:val="003516AE"/>
    <w:rsid w:val="003543DD"/>
    <w:rsid w:val="003677F8"/>
    <w:rsid w:val="003746A8"/>
    <w:rsid w:val="00376744"/>
    <w:rsid w:val="003814BE"/>
    <w:rsid w:val="0038621B"/>
    <w:rsid w:val="0039018A"/>
    <w:rsid w:val="00393C50"/>
    <w:rsid w:val="00395A55"/>
    <w:rsid w:val="003A5C0C"/>
    <w:rsid w:val="003B6B18"/>
    <w:rsid w:val="003B6C81"/>
    <w:rsid w:val="003C0020"/>
    <w:rsid w:val="003C22BE"/>
    <w:rsid w:val="003C50B6"/>
    <w:rsid w:val="003C7C5F"/>
    <w:rsid w:val="003E3BDA"/>
    <w:rsid w:val="003E3DFD"/>
    <w:rsid w:val="003E4171"/>
    <w:rsid w:val="003F0F16"/>
    <w:rsid w:val="003F0FC1"/>
    <w:rsid w:val="003F7929"/>
    <w:rsid w:val="0040394F"/>
    <w:rsid w:val="00407854"/>
    <w:rsid w:val="00407AE4"/>
    <w:rsid w:val="004228C9"/>
    <w:rsid w:val="00435163"/>
    <w:rsid w:val="0043662E"/>
    <w:rsid w:val="00436856"/>
    <w:rsid w:val="00437092"/>
    <w:rsid w:val="00440A2D"/>
    <w:rsid w:val="00441F1E"/>
    <w:rsid w:val="00447480"/>
    <w:rsid w:val="00451F36"/>
    <w:rsid w:val="004616E6"/>
    <w:rsid w:val="00461D0E"/>
    <w:rsid w:val="00484BFF"/>
    <w:rsid w:val="004A1064"/>
    <w:rsid w:val="004A1D1F"/>
    <w:rsid w:val="004A67E3"/>
    <w:rsid w:val="004B5246"/>
    <w:rsid w:val="004B60C5"/>
    <w:rsid w:val="004B6664"/>
    <w:rsid w:val="004C469D"/>
    <w:rsid w:val="004D0BF6"/>
    <w:rsid w:val="004D52A8"/>
    <w:rsid w:val="004E2C46"/>
    <w:rsid w:val="004E5678"/>
    <w:rsid w:val="004E6056"/>
    <w:rsid w:val="004E73E2"/>
    <w:rsid w:val="005009DA"/>
    <w:rsid w:val="0050237C"/>
    <w:rsid w:val="00510DAC"/>
    <w:rsid w:val="00512776"/>
    <w:rsid w:val="005175F8"/>
    <w:rsid w:val="00521BAA"/>
    <w:rsid w:val="00530E72"/>
    <w:rsid w:val="0053310F"/>
    <w:rsid w:val="00533A83"/>
    <w:rsid w:val="00534133"/>
    <w:rsid w:val="005441D7"/>
    <w:rsid w:val="00544393"/>
    <w:rsid w:val="00545549"/>
    <w:rsid w:val="005477BD"/>
    <w:rsid w:val="00557FAD"/>
    <w:rsid w:val="005619FE"/>
    <w:rsid w:val="00563B20"/>
    <w:rsid w:val="00565266"/>
    <w:rsid w:val="00575F07"/>
    <w:rsid w:val="00576F16"/>
    <w:rsid w:val="005874E5"/>
    <w:rsid w:val="005967D0"/>
    <w:rsid w:val="005A1B53"/>
    <w:rsid w:val="005A4FFD"/>
    <w:rsid w:val="005B0F98"/>
    <w:rsid w:val="005B6D71"/>
    <w:rsid w:val="005C7E7F"/>
    <w:rsid w:val="005D2A20"/>
    <w:rsid w:val="005E4430"/>
    <w:rsid w:val="005E595C"/>
    <w:rsid w:val="005F1D00"/>
    <w:rsid w:val="005F56D1"/>
    <w:rsid w:val="006021C0"/>
    <w:rsid w:val="00605E7A"/>
    <w:rsid w:val="006078AF"/>
    <w:rsid w:val="0061259F"/>
    <w:rsid w:val="00613DD1"/>
    <w:rsid w:val="00614239"/>
    <w:rsid w:val="00615744"/>
    <w:rsid w:val="00615A92"/>
    <w:rsid w:val="0062076D"/>
    <w:rsid w:val="0062619B"/>
    <w:rsid w:val="00634178"/>
    <w:rsid w:val="00634E8B"/>
    <w:rsid w:val="00636187"/>
    <w:rsid w:val="00643144"/>
    <w:rsid w:val="00650B9B"/>
    <w:rsid w:val="00651E2B"/>
    <w:rsid w:val="00655402"/>
    <w:rsid w:val="00667244"/>
    <w:rsid w:val="00667736"/>
    <w:rsid w:val="0067554C"/>
    <w:rsid w:val="00683EC9"/>
    <w:rsid w:val="00696A3E"/>
    <w:rsid w:val="006A1027"/>
    <w:rsid w:val="006A1524"/>
    <w:rsid w:val="006A2FC7"/>
    <w:rsid w:val="006B2936"/>
    <w:rsid w:val="006C390C"/>
    <w:rsid w:val="0070642A"/>
    <w:rsid w:val="00707E98"/>
    <w:rsid w:val="00712A15"/>
    <w:rsid w:val="00713FF1"/>
    <w:rsid w:val="00716B9C"/>
    <w:rsid w:val="00717881"/>
    <w:rsid w:val="00717B7A"/>
    <w:rsid w:val="00717D6C"/>
    <w:rsid w:val="00722F21"/>
    <w:rsid w:val="00723A25"/>
    <w:rsid w:val="0072646B"/>
    <w:rsid w:val="00726763"/>
    <w:rsid w:val="007279EE"/>
    <w:rsid w:val="007304D4"/>
    <w:rsid w:val="007343E0"/>
    <w:rsid w:val="007417A5"/>
    <w:rsid w:val="00744525"/>
    <w:rsid w:val="00750702"/>
    <w:rsid w:val="0075612D"/>
    <w:rsid w:val="007579D7"/>
    <w:rsid w:val="00757D77"/>
    <w:rsid w:val="00776A91"/>
    <w:rsid w:val="00781245"/>
    <w:rsid w:val="00787861"/>
    <w:rsid w:val="007A2761"/>
    <w:rsid w:val="007A5501"/>
    <w:rsid w:val="007A6C3C"/>
    <w:rsid w:val="007B31EC"/>
    <w:rsid w:val="007B45F3"/>
    <w:rsid w:val="007B63B2"/>
    <w:rsid w:val="007C5820"/>
    <w:rsid w:val="007C5C4D"/>
    <w:rsid w:val="007C771B"/>
    <w:rsid w:val="007D154D"/>
    <w:rsid w:val="007F238A"/>
    <w:rsid w:val="007F376E"/>
    <w:rsid w:val="0080310F"/>
    <w:rsid w:val="00806878"/>
    <w:rsid w:val="008110DB"/>
    <w:rsid w:val="00812046"/>
    <w:rsid w:val="00824CE8"/>
    <w:rsid w:val="00824E5D"/>
    <w:rsid w:val="00825C91"/>
    <w:rsid w:val="008312BC"/>
    <w:rsid w:val="00831D6D"/>
    <w:rsid w:val="008331DA"/>
    <w:rsid w:val="00843D71"/>
    <w:rsid w:val="008472B5"/>
    <w:rsid w:val="00857325"/>
    <w:rsid w:val="00861743"/>
    <w:rsid w:val="00863CC6"/>
    <w:rsid w:val="00864147"/>
    <w:rsid w:val="00866BFA"/>
    <w:rsid w:val="00866D6E"/>
    <w:rsid w:val="00867257"/>
    <w:rsid w:val="00867422"/>
    <w:rsid w:val="008729AA"/>
    <w:rsid w:val="008851B4"/>
    <w:rsid w:val="00890EFB"/>
    <w:rsid w:val="00894DD3"/>
    <w:rsid w:val="008A3560"/>
    <w:rsid w:val="008A5D1B"/>
    <w:rsid w:val="008A5E12"/>
    <w:rsid w:val="008A618A"/>
    <w:rsid w:val="008C6688"/>
    <w:rsid w:val="008D34DE"/>
    <w:rsid w:val="008E1094"/>
    <w:rsid w:val="008E46AE"/>
    <w:rsid w:val="008E750A"/>
    <w:rsid w:val="008F5C8F"/>
    <w:rsid w:val="008F5D17"/>
    <w:rsid w:val="008F631A"/>
    <w:rsid w:val="009007CC"/>
    <w:rsid w:val="00906E05"/>
    <w:rsid w:val="0091634E"/>
    <w:rsid w:val="0091779A"/>
    <w:rsid w:val="00920CC8"/>
    <w:rsid w:val="009255E5"/>
    <w:rsid w:val="0092638F"/>
    <w:rsid w:val="00926C6F"/>
    <w:rsid w:val="00931AE0"/>
    <w:rsid w:val="0095313F"/>
    <w:rsid w:val="00964216"/>
    <w:rsid w:val="0096590F"/>
    <w:rsid w:val="00966971"/>
    <w:rsid w:val="00993078"/>
    <w:rsid w:val="009A55C1"/>
    <w:rsid w:val="009A60DE"/>
    <w:rsid w:val="009B667B"/>
    <w:rsid w:val="009C3FD4"/>
    <w:rsid w:val="009C58F5"/>
    <w:rsid w:val="009C7DAF"/>
    <w:rsid w:val="009E18F7"/>
    <w:rsid w:val="009E32F0"/>
    <w:rsid w:val="009E3BEB"/>
    <w:rsid w:val="009E6F8A"/>
    <w:rsid w:val="00A02707"/>
    <w:rsid w:val="00A05EC1"/>
    <w:rsid w:val="00A1470E"/>
    <w:rsid w:val="00A1623A"/>
    <w:rsid w:val="00A170E8"/>
    <w:rsid w:val="00A27789"/>
    <w:rsid w:val="00A30027"/>
    <w:rsid w:val="00A33ADC"/>
    <w:rsid w:val="00A372E9"/>
    <w:rsid w:val="00A44DC5"/>
    <w:rsid w:val="00A46723"/>
    <w:rsid w:val="00A558CD"/>
    <w:rsid w:val="00A5710E"/>
    <w:rsid w:val="00A64513"/>
    <w:rsid w:val="00A66F19"/>
    <w:rsid w:val="00A67087"/>
    <w:rsid w:val="00A706E9"/>
    <w:rsid w:val="00A71ABD"/>
    <w:rsid w:val="00A729C2"/>
    <w:rsid w:val="00A736AB"/>
    <w:rsid w:val="00A75FBF"/>
    <w:rsid w:val="00A906C4"/>
    <w:rsid w:val="00A944E3"/>
    <w:rsid w:val="00A96B10"/>
    <w:rsid w:val="00A976DB"/>
    <w:rsid w:val="00AA2D47"/>
    <w:rsid w:val="00AA5BD0"/>
    <w:rsid w:val="00AA6BC5"/>
    <w:rsid w:val="00AB5A42"/>
    <w:rsid w:val="00AB66AC"/>
    <w:rsid w:val="00AC17EB"/>
    <w:rsid w:val="00AC660C"/>
    <w:rsid w:val="00AC70F1"/>
    <w:rsid w:val="00AC75CB"/>
    <w:rsid w:val="00AC7D25"/>
    <w:rsid w:val="00AD60E5"/>
    <w:rsid w:val="00AE5D89"/>
    <w:rsid w:val="00AE73B2"/>
    <w:rsid w:val="00AF1948"/>
    <w:rsid w:val="00AF359F"/>
    <w:rsid w:val="00AF35A7"/>
    <w:rsid w:val="00AF5888"/>
    <w:rsid w:val="00B0367F"/>
    <w:rsid w:val="00B04CC4"/>
    <w:rsid w:val="00B05295"/>
    <w:rsid w:val="00B17AFD"/>
    <w:rsid w:val="00B24DF8"/>
    <w:rsid w:val="00B25FA1"/>
    <w:rsid w:val="00B27ED4"/>
    <w:rsid w:val="00B30386"/>
    <w:rsid w:val="00B322E2"/>
    <w:rsid w:val="00B40CA4"/>
    <w:rsid w:val="00B42338"/>
    <w:rsid w:val="00B46470"/>
    <w:rsid w:val="00B6214B"/>
    <w:rsid w:val="00B75715"/>
    <w:rsid w:val="00B813B6"/>
    <w:rsid w:val="00B81D16"/>
    <w:rsid w:val="00B85D48"/>
    <w:rsid w:val="00B87793"/>
    <w:rsid w:val="00B95B28"/>
    <w:rsid w:val="00B96861"/>
    <w:rsid w:val="00BA14FC"/>
    <w:rsid w:val="00BB00DE"/>
    <w:rsid w:val="00BB1359"/>
    <w:rsid w:val="00BB43FB"/>
    <w:rsid w:val="00BB60B5"/>
    <w:rsid w:val="00BB677D"/>
    <w:rsid w:val="00BC1BA3"/>
    <w:rsid w:val="00BD110F"/>
    <w:rsid w:val="00BD2407"/>
    <w:rsid w:val="00BD26D7"/>
    <w:rsid w:val="00BE1865"/>
    <w:rsid w:val="00BE4B29"/>
    <w:rsid w:val="00C11D75"/>
    <w:rsid w:val="00C13C72"/>
    <w:rsid w:val="00C219F2"/>
    <w:rsid w:val="00C27F21"/>
    <w:rsid w:val="00C320E5"/>
    <w:rsid w:val="00C36227"/>
    <w:rsid w:val="00C50C2A"/>
    <w:rsid w:val="00C554B3"/>
    <w:rsid w:val="00C70324"/>
    <w:rsid w:val="00C71B08"/>
    <w:rsid w:val="00C727C0"/>
    <w:rsid w:val="00C7386A"/>
    <w:rsid w:val="00C73D23"/>
    <w:rsid w:val="00C77489"/>
    <w:rsid w:val="00C8281E"/>
    <w:rsid w:val="00C906E1"/>
    <w:rsid w:val="00CA039D"/>
    <w:rsid w:val="00CA05BB"/>
    <w:rsid w:val="00CA4C2E"/>
    <w:rsid w:val="00CB0517"/>
    <w:rsid w:val="00CB0596"/>
    <w:rsid w:val="00CB24A4"/>
    <w:rsid w:val="00CB33E4"/>
    <w:rsid w:val="00CD3A74"/>
    <w:rsid w:val="00CD4603"/>
    <w:rsid w:val="00CD6879"/>
    <w:rsid w:val="00CE27A6"/>
    <w:rsid w:val="00CE4918"/>
    <w:rsid w:val="00CE54A3"/>
    <w:rsid w:val="00CF1F53"/>
    <w:rsid w:val="00CF6088"/>
    <w:rsid w:val="00CF622C"/>
    <w:rsid w:val="00D001C5"/>
    <w:rsid w:val="00D02477"/>
    <w:rsid w:val="00D02C00"/>
    <w:rsid w:val="00D12357"/>
    <w:rsid w:val="00D15552"/>
    <w:rsid w:val="00D23B8F"/>
    <w:rsid w:val="00D42050"/>
    <w:rsid w:val="00D425E7"/>
    <w:rsid w:val="00D47856"/>
    <w:rsid w:val="00D551A1"/>
    <w:rsid w:val="00D7271D"/>
    <w:rsid w:val="00D72E43"/>
    <w:rsid w:val="00D737CC"/>
    <w:rsid w:val="00D827A1"/>
    <w:rsid w:val="00D90D0A"/>
    <w:rsid w:val="00D93200"/>
    <w:rsid w:val="00D96CFC"/>
    <w:rsid w:val="00DA2D5F"/>
    <w:rsid w:val="00DB02B1"/>
    <w:rsid w:val="00DB1BF8"/>
    <w:rsid w:val="00DB3F49"/>
    <w:rsid w:val="00DB79D8"/>
    <w:rsid w:val="00DC6AC1"/>
    <w:rsid w:val="00DD4E88"/>
    <w:rsid w:val="00DE1251"/>
    <w:rsid w:val="00DE3A4D"/>
    <w:rsid w:val="00DE774E"/>
    <w:rsid w:val="00DF53AA"/>
    <w:rsid w:val="00E01167"/>
    <w:rsid w:val="00E07DB1"/>
    <w:rsid w:val="00E132A2"/>
    <w:rsid w:val="00E14A76"/>
    <w:rsid w:val="00E14E22"/>
    <w:rsid w:val="00E17C9B"/>
    <w:rsid w:val="00E23DD3"/>
    <w:rsid w:val="00E24D3D"/>
    <w:rsid w:val="00E32199"/>
    <w:rsid w:val="00E325C5"/>
    <w:rsid w:val="00E3480D"/>
    <w:rsid w:val="00E46A2A"/>
    <w:rsid w:val="00E60D8B"/>
    <w:rsid w:val="00E73778"/>
    <w:rsid w:val="00E7386C"/>
    <w:rsid w:val="00E75515"/>
    <w:rsid w:val="00E83E05"/>
    <w:rsid w:val="00E847B7"/>
    <w:rsid w:val="00E86F77"/>
    <w:rsid w:val="00E902F0"/>
    <w:rsid w:val="00E92A27"/>
    <w:rsid w:val="00E95CBC"/>
    <w:rsid w:val="00EA2BB1"/>
    <w:rsid w:val="00EA2CC1"/>
    <w:rsid w:val="00EA38F9"/>
    <w:rsid w:val="00EA44CC"/>
    <w:rsid w:val="00EA639A"/>
    <w:rsid w:val="00EA7127"/>
    <w:rsid w:val="00EB3792"/>
    <w:rsid w:val="00EB3A06"/>
    <w:rsid w:val="00EC1425"/>
    <w:rsid w:val="00ED79E2"/>
    <w:rsid w:val="00EE0EF4"/>
    <w:rsid w:val="00EE6AAA"/>
    <w:rsid w:val="00EF48BC"/>
    <w:rsid w:val="00EF4DB0"/>
    <w:rsid w:val="00EF52DC"/>
    <w:rsid w:val="00F0419A"/>
    <w:rsid w:val="00F22FE7"/>
    <w:rsid w:val="00F2565C"/>
    <w:rsid w:val="00F31928"/>
    <w:rsid w:val="00F32049"/>
    <w:rsid w:val="00F33CEC"/>
    <w:rsid w:val="00F35517"/>
    <w:rsid w:val="00F35C3C"/>
    <w:rsid w:val="00F41B6C"/>
    <w:rsid w:val="00F45A0B"/>
    <w:rsid w:val="00F546C3"/>
    <w:rsid w:val="00F576DC"/>
    <w:rsid w:val="00F6515D"/>
    <w:rsid w:val="00F7139F"/>
    <w:rsid w:val="00F775B8"/>
    <w:rsid w:val="00F77C60"/>
    <w:rsid w:val="00F80CB5"/>
    <w:rsid w:val="00F85156"/>
    <w:rsid w:val="00F91FD5"/>
    <w:rsid w:val="00F925D3"/>
    <w:rsid w:val="00F94CF1"/>
    <w:rsid w:val="00FB4158"/>
    <w:rsid w:val="00FB489A"/>
    <w:rsid w:val="00FB4CE5"/>
    <w:rsid w:val="00FB6D54"/>
    <w:rsid w:val="00FB75CA"/>
    <w:rsid w:val="00FC1629"/>
    <w:rsid w:val="00FC2252"/>
    <w:rsid w:val="00FD550B"/>
    <w:rsid w:val="00FE2E89"/>
    <w:rsid w:val="00FE782A"/>
    <w:rsid w:val="00FF15D9"/>
    <w:rsid w:val="00FF56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3"/>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2F01EE"/>
    <w:rPr>
      <w:sz w:val="24"/>
      <w:lang w:val="en-GB"/>
    </w:rPr>
  </w:style>
  <w:style w:type="paragraph" w:styleId="NormalWeb">
    <w:name w:val="Normal (Web)"/>
    <w:basedOn w:val="Normal"/>
    <w:uiPriority w:val="99"/>
    <w:semiHidden/>
    <w:unhideWhenUsed/>
    <w:rsid w:val="00BC1BA3"/>
    <w:pPr>
      <w:spacing w:before="100" w:beforeAutospacing="1" w:after="100" w:afterAutospacing="1"/>
    </w:pPr>
    <w:rPr>
      <w:szCs w:val="24"/>
      <w:lang w:val="en-ZA"/>
    </w:rPr>
  </w:style>
  <w:style w:type="paragraph" w:customStyle="1" w:styleId="texttext1fzle">
    <w:name w:val="text__text__1fzle"/>
    <w:basedOn w:val="Normal"/>
    <w:rsid w:val="005D2A20"/>
    <w:pPr>
      <w:spacing w:before="100" w:beforeAutospacing="1" w:after="100" w:afterAutospacing="1"/>
    </w:pPr>
    <w:rPr>
      <w:szCs w:val="24"/>
      <w:lang w:val="en-ZA"/>
    </w:rPr>
  </w:style>
  <w:style w:type="character" w:styleId="CommentReference">
    <w:name w:val="annotation reference"/>
    <w:uiPriority w:val="99"/>
    <w:semiHidden/>
    <w:unhideWhenUsed/>
    <w:rsid w:val="00B813B6"/>
    <w:rPr>
      <w:sz w:val="16"/>
      <w:szCs w:val="16"/>
    </w:rPr>
  </w:style>
  <w:style w:type="paragraph" w:styleId="CommentText">
    <w:name w:val="annotation text"/>
    <w:basedOn w:val="Normal"/>
    <w:link w:val="CommentTextChar"/>
    <w:uiPriority w:val="99"/>
    <w:semiHidden/>
    <w:unhideWhenUsed/>
    <w:rsid w:val="00B813B6"/>
    <w:rPr>
      <w:sz w:val="20"/>
    </w:rPr>
  </w:style>
  <w:style w:type="character" w:customStyle="1" w:styleId="CommentTextChar">
    <w:name w:val="Comment Text Char"/>
    <w:link w:val="CommentText"/>
    <w:uiPriority w:val="99"/>
    <w:semiHidden/>
    <w:rsid w:val="00B813B6"/>
    <w:rPr>
      <w:lang w:val="en-GB"/>
    </w:rPr>
  </w:style>
  <w:style w:type="paragraph" w:styleId="CommentSubject">
    <w:name w:val="annotation subject"/>
    <w:basedOn w:val="CommentText"/>
    <w:next w:val="CommentText"/>
    <w:link w:val="CommentSubjectChar"/>
    <w:uiPriority w:val="99"/>
    <w:semiHidden/>
    <w:unhideWhenUsed/>
    <w:rsid w:val="00B813B6"/>
    <w:rPr>
      <w:b/>
      <w:bCs/>
    </w:rPr>
  </w:style>
  <w:style w:type="character" w:customStyle="1" w:styleId="CommentSubjectChar">
    <w:name w:val="Comment Subject Char"/>
    <w:link w:val="CommentSubject"/>
    <w:uiPriority w:val="99"/>
    <w:semiHidden/>
    <w:rsid w:val="00B813B6"/>
    <w:rPr>
      <w:b/>
      <w:bCs/>
      <w:lang w:val="en-GB"/>
    </w:rPr>
  </w:style>
</w:styles>
</file>

<file path=word/webSettings.xml><?xml version="1.0" encoding="utf-8"?>
<w:webSettings xmlns:r="http://schemas.openxmlformats.org/officeDocument/2006/relationships" xmlns:w="http://schemas.openxmlformats.org/wordprocessingml/2006/main">
  <w:divs>
    <w:div w:id="135612255">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175613642">
      <w:bodyDiv w:val="1"/>
      <w:marLeft w:val="0"/>
      <w:marRight w:val="0"/>
      <w:marTop w:val="0"/>
      <w:marBottom w:val="0"/>
      <w:divBdr>
        <w:top w:val="none" w:sz="0" w:space="0" w:color="auto"/>
        <w:left w:val="none" w:sz="0" w:space="0" w:color="auto"/>
        <w:bottom w:val="none" w:sz="0" w:space="0" w:color="auto"/>
        <w:right w:val="none" w:sz="0" w:space="0" w:color="auto"/>
      </w:divBdr>
    </w:div>
    <w:div w:id="14984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3B64DFCC-9651-4C31-9F3A-E5B4EC9039F6}">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AFD9A76A-0153-4A55-A844-80B5758C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2022-07-20T09:15:00Z</cp:lastPrinted>
  <dcterms:created xsi:type="dcterms:W3CDTF">2023-01-16T07:59:00Z</dcterms:created>
  <dcterms:modified xsi:type="dcterms:W3CDTF">2023-01-16T07:59:00Z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2021-08-30T08:45:54Z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cfb2c444-46e1-41af-9c81-e19b000edc3a</vt:lpwstr>
  </property>
  <property fmtid="{D5CDD505-2E9C-101B-9397-08002B2CF9AE}" pid="9" name="MSIP_Label_9ea4d308-7b0a-45d1-8227-d28a129f3dd4_ContentBits">
    <vt:lpwstr>0</vt:lpwstr>
  </property>
</Properties>
</file>