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r w:rsidRPr="00154C6A">
        <w:rPr>
          <w:rFonts w:ascii="Arial" w:hAnsi="Arial" w:cs="Arial"/>
          <w:noProof/>
          <w:sz w:val="24"/>
          <w:szCs w:val="24"/>
          <w:lang w:eastAsia="en-ZA"/>
        </w:rPr>
        <w:drawing>
          <wp:anchor distT="57150" distB="57150" distL="57150" distR="57150" simplePos="0" relativeHeight="251657216" behindDoc="0" locked="0" layoutInCell="1" allowOverlap="1" wp14:anchorId="650EA46A" wp14:editId="7DC651D8">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E0609" w:rsidRPr="00154C6A" w:rsidRDefault="004E0609" w:rsidP="00302064">
      <w:pPr>
        <w:spacing w:after="0" w:line="360" w:lineRule="auto"/>
        <w:jc w:val="center"/>
        <w:outlineLvl w:val="0"/>
        <w:rPr>
          <w:rFonts w:ascii="Arial" w:eastAsia="Arial Unicode MS" w:hAnsi="Arial" w:cs="Arial"/>
          <w:b/>
          <w:color w:val="000000"/>
          <w:sz w:val="24"/>
          <w:szCs w:val="24"/>
          <w:u w:color="000000"/>
          <w:lang w:eastAsia="en-ZA"/>
        </w:rPr>
      </w:pP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p>
    <w:p w:rsidR="004E0609" w:rsidRPr="00154C6A" w:rsidRDefault="004E0609" w:rsidP="00302064">
      <w:pPr>
        <w:spacing w:after="0" w:line="360" w:lineRule="auto"/>
        <w:jc w:val="center"/>
        <w:outlineLvl w:val="0"/>
        <w:rPr>
          <w:rFonts w:ascii="Arial" w:eastAsia="Arial Unicode MS" w:hAnsi="Arial" w:cs="Arial"/>
          <w:b/>
          <w:color w:val="000000"/>
          <w:sz w:val="24"/>
          <w:szCs w:val="24"/>
          <w:u w:color="000000"/>
          <w:lang w:eastAsia="en-ZA"/>
        </w:rPr>
      </w:pPr>
    </w:p>
    <w:p w:rsidR="004E0609" w:rsidRPr="00154C6A" w:rsidRDefault="004E0609" w:rsidP="00302064">
      <w:pPr>
        <w:spacing w:after="0" w:line="360" w:lineRule="auto"/>
        <w:jc w:val="center"/>
        <w:outlineLvl w:val="0"/>
        <w:rPr>
          <w:rFonts w:ascii="Arial" w:eastAsia="Arial Unicode MS" w:hAnsi="Arial" w:cs="Arial"/>
          <w:b/>
          <w:color w:val="000000"/>
          <w:sz w:val="24"/>
          <w:szCs w:val="24"/>
          <w:u w:color="000000"/>
          <w:lang w:eastAsia="en-ZA"/>
        </w:rPr>
      </w:pPr>
      <w:r w:rsidRPr="00154C6A">
        <w:rPr>
          <w:rFonts w:ascii="Arial" w:eastAsia="Arial Unicode MS" w:hAnsi="Arial" w:cs="Arial"/>
          <w:b/>
          <w:color w:val="000000"/>
          <w:sz w:val="24"/>
          <w:szCs w:val="24"/>
          <w:u w:color="000000"/>
          <w:lang w:eastAsia="en-ZA"/>
        </w:rPr>
        <w:t>MINISTRY: PUBLIC SERVICE AND ADMINISTRATION</w:t>
      </w:r>
    </w:p>
    <w:p w:rsidR="004E0609" w:rsidRPr="00154C6A" w:rsidRDefault="004E0609" w:rsidP="00302064">
      <w:pPr>
        <w:spacing w:after="0" w:line="360" w:lineRule="auto"/>
        <w:jc w:val="center"/>
        <w:outlineLvl w:val="0"/>
        <w:rPr>
          <w:rFonts w:ascii="Arial" w:eastAsia="Arial Unicode MS" w:hAnsi="Arial" w:cs="Arial"/>
          <w:b/>
          <w:color w:val="000000"/>
          <w:sz w:val="24"/>
          <w:szCs w:val="24"/>
          <w:u w:color="000000"/>
          <w:lang w:eastAsia="en-ZA"/>
        </w:rPr>
      </w:pPr>
      <w:r w:rsidRPr="00154C6A">
        <w:rPr>
          <w:rFonts w:ascii="Arial" w:eastAsia="Arial Unicode MS" w:hAnsi="Arial" w:cs="Arial"/>
          <w:b/>
          <w:color w:val="000000"/>
          <w:sz w:val="24"/>
          <w:szCs w:val="24"/>
          <w:u w:color="000000"/>
          <w:lang w:eastAsia="en-ZA"/>
        </w:rPr>
        <w:t>REPUBLIC OF SOUTH AFRICA</w:t>
      </w: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r w:rsidRPr="00154C6A">
        <w:rPr>
          <w:rFonts w:ascii="Arial" w:eastAsia="Arial Unicode MS" w:hAnsi="Arial" w:cs="Arial"/>
          <w:b/>
          <w:color w:val="000000"/>
          <w:sz w:val="24"/>
          <w:szCs w:val="24"/>
          <w:u w:color="000000"/>
          <w:lang w:eastAsia="en-ZA"/>
        </w:rPr>
        <w:t xml:space="preserve">NATIONAL </w:t>
      </w:r>
      <w:r w:rsidR="00D41318">
        <w:rPr>
          <w:rFonts w:ascii="Arial" w:eastAsia="Arial Unicode MS" w:hAnsi="Arial" w:cs="Arial"/>
          <w:b/>
          <w:color w:val="000000"/>
          <w:sz w:val="24"/>
          <w:szCs w:val="24"/>
          <w:u w:color="000000"/>
          <w:lang w:eastAsia="en-ZA"/>
        </w:rPr>
        <w:t xml:space="preserve">ASSEMBLY </w:t>
      </w: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r w:rsidRPr="00154C6A">
        <w:rPr>
          <w:rFonts w:ascii="Arial" w:eastAsia="Arial Unicode MS" w:hAnsi="Arial" w:cs="Arial"/>
          <w:b/>
          <w:color w:val="000000"/>
          <w:sz w:val="24"/>
          <w:szCs w:val="24"/>
          <w:u w:color="000000"/>
          <w:lang w:eastAsia="en-ZA"/>
        </w:rPr>
        <w:t xml:space="preserve">QUESTION FOR </w:t>
      </w:r>
      <w:r w:rsidR="0080479F" w:rsidRPr="00154C6A">
        <w:rPr>
          <w:rFonts w:ascii="Arial" w:eastAsia="Arial Unicode MS" w:hAnsi="Arial" w:cs="Arial"/>
          <w:b/>
          <w:color w:val="000000"/>
          <w:sz w:val="24"/>
          <w:szCs w:val="24"/>
          <w:u w:color="000000"/>
          <w:lang w:eastAsia="en-ZA"/>
        </w:rPr>
        <w:t>WRITTEN</w:t>
      </w:r>
      <w:r w:rsidR="001E2FDF" w:rsidRPr="00154C6A">
        <w:rPr>
          <w:rFonts w:ascii="Arial" w:eastAsia="Arial Unicode MS" w:hAnsi="Arial" w:cs="Arial"/>
          <w:b/>
          <w:color w:val="000000"/>
          <w:sz w:val="24"/>
          <w:szCs w:val="24"/>
          <w:u w:color="000000"/>
          <w:lang w:eastAsia="en-ZA"/>
        </w:rPr>
        <w:t xml:space="preserve"> </w:t>
      </w:r>
      <w:r w:rsidRPr="00154C6A">
        <w:rPr>
          <w:rFonts w:ascii="Arial" w:eastAsia="Arial Unicode MS" w:hAnsi="Arial" w:cs="Arial"/>
          <w:b/>
          <w:color w:val="000000"/>
          <w:sz w:val="24"/>
          <w:szCs w:val="24"/>
          <w:u w:color="000000"/>
          <w:lang w:eastAsia="en-ZA"/>
        </w:rPr>
        <w:t xml:space="preserve">REPLY </w:t>
      </w: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p>
    <w:p w:rsidR="004E0609" w:rsidRPr="00154C6A" w:rsidRDefault="00123587" w:rsidP="00302064">
      <w:pPr>
        <w:spacing w:after="0" w:line="360" w:lineRule="auto"/>
        <w:outlineLvl w:val="0"/>
        <w:rPr>
          <w:rFonts w:ascii="Arial" w:eastAsia="Arial Unicode MS" w:hAnsi="Arial" w:cs="Arial"/>
          <w:b/>
          <w:color w:val="000000"/>
          <w:sz w:val="24"/>
          <w:szCs w:val="24"/>
          <w:u w:color="000000"/>
          <w:lang w:eastAsia="en-ZA"/>
        </w:rPr>
      </w:pPr>
      <w:r w:rsidRPr="00154C6A">
        <w:rPr>
          <w:rFonts w:ascii="Arial" w:eastAsia="Arial Unicode MS" w:hAnsi="Arial" w:cs="Arial"/>
          <w:b/>
          <w:color w:val="000000"/>
          <w:sz w:val="24"/>
          <w:szCs w:val="24"/>
          <w:u w:color="000000"/>
          <w:lang w:eastAsia="en-ZA"/>
        </w:rPr>
        <w:t>DATE:</w:t>
      </w:r>
      <w:r w:rsidRPr="00154C6A">
        <w:rPr>
          <w:rFonts w:ascii="Arial" w:eastAsia="Arial Unicode MS" w:hAnsi="Arial" w:cs="Arial"/>
          <w:b/>
          <w:color w:val="000000"/>
          <w:sz w:val="24"/>
          <w:szCs w:val="24"/>
          <w:u w:color="000000"/>
          <w:lang w:eastAsia="en-ZA"/>
        </w:rPr>
        <w:tab/>
      </w:r>
      <w:r w:rsidR="0080479F" w:rsidRPr="00154C6A">
        <w:rPr>
          <w:rFonts w:ascii="Arial" w:eastAsia="Arial Unicode MS" w:hAnsi="Arial" w:cs="Arial"/>
          <w:b/>
          <w:color w:val="000000"/>
          <w:sz w:val="24"/>
          <w:szCs w:val="24"/>
          <w:u w:color="000000"/>
          <w:lang w:eastAsia="en-ZA"/>
        </w:rPr>
        <w:t>29 JULY 2019</w:t>
      </w:r>
    </w:p>
    <w:p w:rsidR="004E0609"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p>
    <w:p w:rsidR="00123587" w:rsidRPr="00154C6A" w:rsidRDefault="004E0609" w:rsidP="00302064">
      <w:pPr>
        <w:spacing w:after="0" w:line="360" w:lineRule="auto"/>
        <w:outlineLvl w:val="0"/>
        <w:rPr>
          <w:rFonts w:ascii="Arial" w:eastAsia="Arial Unicode MS" w:hAnsi="Arial" w:cs="Arial"/>
          <w:b/>
          <w:color w:val="000000"/>
          <w:sz w:val="24"/>
          <w:szCs w:val="24"/>
          <w:u w:color="000000"/>
          <w:lang w:eastAsia="en-ZA"/>
        </w:rPr>
      </w:pPr>
      <w:r w:rsidRPr="00154C6A">
        <w:rPr>
          <w:rFonts w:ascii="Arial" w:eastAsia="Arial Unicode MS" w:hAnsi="Arial" w:cs="Arial"/>
          <w:b/>
          <w:color w:val="000000"/>
          <w:sz w:val="24"/>
          <w:szCs w:val="24"/>
          <w:u w:color="000000"/>
          <w:lang w:eastAsia="en-ZA"/>
        </w:rPr>
        <w:t>QUESTION NO.:</w:t>
      </w:r>
      <w:r w:rsidR="0080479F" w:rsidRPr="00154C6A">
        <w:rPr>
          <w:rFonts w:ascii="Arial" w:eastAsia="Arial Unicode MS" w:hAnsi="Arial" w:cs="Arial"/>
          <w:b/>
          <w:color w:val="000000"/>
          <w:sz w:val="24"/>
          <w:szCs w:val="24"/>
          <w:u w:color="000000"/>
          <w:lang w:eastAsia="en-ZA"/>
        </w:rPr>
        <w:t>426</w:t>
      </w:r>
    </w:p>
    <w:p w:rsidR="00123587" w:rsidRPr="00154C6A" w:rsidRDefault="00123587" w:rsidP="00302064">
      <w:pPr>
        <w:spacing w:after="0" w:line="360" w:lineRule="auto"/>
        <w:outlineLvl w:val="0"/>
        <w:rPr>
          <w:rFonts w:ascii="Arial" w:eastAsia="Arial Unicode MS" w:hAnsi="Arial" w:cs="Arial"/>
          <w:b/>
          <w:color w:val="000000"/>
          <w:sz w:val="24"/>
          <w:szCs w:val="24"/>
          <w:u w:color="000000"/>
          <w:lang w:eastAsia="en-ZA"/>
        </w:rPr>
      </w:pPr>
    </w:p>
    <w:p w:rsidR="00123587" w:rsidRPr="00154C6A" w:rsidRDefault="0080479F" w:rsidP="00302064">
      <w:pPr>
        <w:spacing w:after="0" w:line="360" w:lineRule="auto"/>
        <w:outlineLvl w:val="0"/>
        <w:rPr>
          <w:rFonts w:ascii="Arial" w:hAnsi="Arial" w:cs="Arial"/>
          <w:b/>
          <w:sz w:val="24"/>
          <w:szCs w:val="24"/>
          <w:lang w:val="en-GB"/>
        </w:rPr>
      </w:pPr>
      <w:r w:rsidRPr="00154C6A">
        <w:rPr>
          <w:rFonts w:ascii="Arial" w:hAnsi="Arial" w:cs="Arial"/>
          <w:b/>
          <w:sz w:val="24"/>
          <w:szCs w:val="24"/>
          <w:lang w:val="en-GB"/>
        </w:rPr>
        <w:t>Mrs M O CLARKE (DA)</w:t>
      </w:r>
      <w:r w:rsidR="007548FE" w:rsidRPr="00154C6A">
        <w:rPr>
          <w:rFonts w:ascii="Arial" w:hAnsi="Arial" w:cs="Arial"/>
          <w:b/>
          <w:sz w:val="24"/>
          <w:szCs w:val="24"/>
        </w:rPr>
        <w:t>T</w:t>
      </w:r>
      <w:r w:rsidR="001E2FDF" w:rsidRPr="00154C6A">
        <w:rPr>
          <w:rFonts w:ascii="Arial" w:hAnsi="Arial" w:cs="Arial"/>
          <w:b/>
          <w:sz w:val="24"/>
          <w:szCs w:val="24"/>
        </w:rPr>
        <w:t xml:space="preserve">O ASK </w:t>
      </w:r>
      <w:r w:rsidR="00123587" w:rsidRPr="00154C6A">
        <w:rPr>
          <w:rFonts w:ascii="Arial" w:hAnsi="Arial" w:cs="Arial"/>
          <w:b/>
          <w:sz w:val="24"/>
          <w:szCs w:val="24"/>
          <w:lang w:val="en-GB"/>
        </w:rPr>
        <w:t>THE MINISTER OF PUBLIC SERVICE AND ADMINISTRATION:</w:t>
      </w:r>
    </w:p>
    <w:p w:rsidR="00154C6A" w:rsidRDefault="00154C6A" w:rsidP="003A5633">
      <w:pPr>
        <w:pBdr>
          <w:top w:val="nil"/>
          <w:left w:val="nil"/>
          <w:bottom w:val="nil"/>
          <w:right w:val="nil"/>
          <w:between w:val="nil"/>
        </w:pBdr>
        <w:spacing w:after="0" w:line="360" w:lineRule="auto"/>
        <w:contextualSpacing/>
        <w:jc w:val="both"/>
        <w:rPr>
          <w:rFonts w:ascii="Arial" w:hAnsi="Arial" w:cs="Arial"/>
          <w:sz w:val="24"/>
          <w:szCs w:val="24"/>
        </w:rPr>
      </w:pPr>
    </w:p>
    <w:p w:rsidR="0080479F" w:rsidRPr="00154C6A" w:rsidRDefault="0080479F" w:rsidP="003A5633">
      <w:pPr>
        <w:pBdr>
          <w:top w:val="nil"/>
          <w:left w:val="nil"/>
          <w:bottom w:val="nil"/>
          <w:right w:val="nil"/>
          <w:between w:val="nil"/>
        </w:pBdr>
        <w:spacing w:after="0" w:line="360" w:lineRule="auto"/>
        <w:contextualSpacing/>
        <w:jc w:val="both"/>
        <w:rPr>
          <w:rFonts w:ascii="Arial" w:hAnsi="Arial" w:cs="Arial"/>
          <w:sz w:val="24"/>
          <w:szCs w:val="24"/>
        </w:rPr>
      </w:pPr>
      <w:r w:rsidRPr="00154C6A">
        <w:rPr>
          <w:rFonts w:ascii="Arial" w:hAnsi="Arial" w:cs="Arial"/>
          <w:sz w:val="24"/>
          <w:szCs w:val="24"/>
        </w:rPr>
        <w:t>Whether the Public Service Commission has received the financial disclosures from each Director-General of each Government department for the current financial year; if not, (a) which Director-General has not submitted a financial disclosure yet, (b) from which department and (c) what action has the Commission taken to ensure that the Directors-General comply with the Financial Disclosure Framework?</w:t>
      </w:r>
      <w:r w:rsidRPr="00154C6A">
        <w:rPr>
          <w:rFonts w:ascii="Arial" w:hAnsi="Arial" w:cs="Arial"/>
          <w:sz w:val="24"/>
          <w:szCs w:val="24"/>
        </w:rPr>
        <w:tab/>
      </w:r>
      <w:r w:rsidRPr="00154C6A">
        <w:rPr>
          <w:rFonts w:ascii="Arial" w:hAnsi="Arial" w:cs="Arial"/>
          <w:b/>
          <w:sz w:val="24"/>
          <w:szCs w:val="24"/>
        </w:rPr>
        <w:t>NW1398E</w:t>
      </w:r>
    </w:p>
    <w:p w:rsidR="005663CE" w:rsidRPr="00154C6A" w:rsidRDefault="005663CE" w:rsidP="00C25009">
      <w:pPr>
        <w:spacing w:after="0" w:line="240" w:lineRule="auto"/>
        <w:contextualSpacing/>
        <w:outlineLvl w:val="0"/>
        <w:rPr>
          <w:rFonts w:ascii="Arial" w:eastAsia="Times New Roman" w:hAnsi="Arial" w:cs="Arial"/>
          <w:b/>
          <w:sz w:val="24"/>
          <w:szCs w:val="24"/>
        </w:rPr>
      </w:pPr>
    </w:p>
    <w:p w:rsidR="004E0609" w:rsidRDefault="004E0609" w:rsidP="00302064">
      <w:pPr>
        <w:spacing w:after="0" w:line="360" w:lineRule="auto"/>
        <w:outlineLvl w:val="0"/>
        <w:rPr>
          <w:rFonts w:ascii="Arial" w:eastAsia="Times New Roman" w:hAnsi="Arial" w:cs="Arial"/>
          <w:b/>
          <w:sz w:val="24"/>
          <w:szCs w:val="24"/>
        </w:rPr>
      </w:pPr>
      <w:r w:rsidRPr="00154C6A">
        <w:rPr>
          <w:rFonts w:ascii="Arial" w:eastAsia="Times New Roman" w:hAnsi="Arial" w:cs="Arial"/>
          <w:b/>
          <w:sz w:val="24"/>
          <w:szCs w:val="24"/>
        </w:rPr>
        <w:t>REPLY</w:t>
      </w:r>
      <w:r w:rsidR="00123587" w:rsidRPr="00154C6A">
        <w:rPr>
          <w:rFonts w:ascii="Arial" w:eastAsia="Times New Roman" w:hAnsi="Arial" w:cs="Arial"/>
          <w:b/>
          <w:sz w:val="24"/>
          <w:szCs w:val="24"/>
        </w:rPr>
        <w:t>:</w:t>
      </w:r>
    </w:p>
    <w:p w:rsidR="0032646A" w:rsidRPr="00154C6A" w:rsidRDefault="0032646A" w:rsidP="00302064">
      <w:pPr>
        <w:spacing w:after="0" w:line="360" w:lineRule="auto"/>
        <w:outlineLvl w:val="0"/>
        <w:rPr>
          <w:rFonts w:ascii="Arial" w:eastAsia="Times New Roman" w:hAnsi="Arial" w:cs="Arial"/>
          <w:b/>
          <w:sz w:val="24"/>
          <w:szCs w:val="24"/>
        </w:rPr>
      </w:pPr>
      <w:r>
        <w:rPr>
          <w:rFonts w:ascii="Arial" w:eastAsia="Times New Roman" w:hAnsi="Arial" w:cs="Arial"/>
          <w:b/>
          <w:sz w:val="24"/>
          <w:szCs w:val="24"/>
        </w:rPr>
        <w:t xml:space="preserve"> </w:t>
      </w:r>
    </w:p>
    <w:p w:rsidR="00AC3DC6" w:rsidRPr="00154C6A" w:rsidRDefault="00FB3748" w:rsidP="00302064">
      <w:pPr>
        <w:spacing w:after="0" w:line="360" w:lineRule="auto"/>
        <w:ind w:left="-90"/>
        <w:jc w:val="both"/>
        <w:rPr>
          <w:rFonts w:ascii="Arial" w:eastAsia="Calibri" w:hAnsi="Arial" w:cs="Arial"/>
          <w:sz w:val="24"/>
          <w:szCs w:val="24"/>
          <w:lang w:val="en-US"/>
        </w:rPr>
      </w:pPr>
      <w:r w:rsidRPr="00154C6A">
        <w:rPr>
          <w:rFonts w:ascii="Arial" w:hAnsi="Arial" w:cs="Arial"/>
          <w:sz w:val="24"/>
          <w:szCs w:val="24"/>
          <w:lang w:val="en-US"/>
        </w:rPr>
        <w:t xml:space="preserve">As at 31 May 2019, </w:t>
      </w:r>
      <w:r w:rsidR="0032646A">
        <w:rPr>
          <w:rFonts w:ascii="Arial" w:hAnsi="Arial" w:cs="Arial"/>
          <w:sz w:val="24"/>
          <w:szCs w:val="24"/>
          <w:lang w:val="en-US"/>
        </w:rPr>
        <w:t xml:space="preserve">the PSC received </w:t>
      </w:r>
      <w:r w:rsidR="0032646A" w:rsidRPr="000E58ED">
        <w:rPr>
          <w:rFonts w:ascii="Arial" w:hAnsi="Arial" w:cs="Arial"/>
          <w:b/>
          <w:sz w:val="24"/>
          <w:szCs w:val="24"/>
          <w:lang w:val="en-US"/>
        </w:rPr>
        <w:t>45</w:t>
      </w:r>
      <w:r w:rsidR="0032646A">
        <w:rPr>
          <w:rFonts w:ascii="Arial" w:hAnsi="Arial" w:cs="Arial"/>
          <w:sz w:val="24"/>
          <w:szCs w:val="24"/>
          <w:lang w:val="en-US"/>
        </w:rPr>
        <w:t xml:space="preserve"> financial disclosures forms of the Director</w:t>
      </w:r>
      <w:r w:rsidR="000E58ED">
        <w:rPr>
          <w:rFonts w:ascii="Arial" w:hAnsi="Arial" w:cs="Arial"/>
          <w:sz w:val="24"/>
          <w:szCs w:val="24"/>
          <w:lang w:val="en-US"/>
        </w:rPr>
        <w:t>s</w:t>
      </w:r>
      <w:r w:rsidR="0032646A">
        <w:rPr>
          <w:rFonts w:ascii="Arial" w:hAnsi="Arial" w:cs="Arial"/>
          <w:sz w:val="24"/>
          <w:szCs w:val="24"/>
          <w:lang w:val="en-US"/>
        </w:rPr>
        <w:t xml:space="preserve">-General (DGs) at national and provincial level. Selected posts of DG were vacant. </w:t>
      </w:r>
    </w:p>
    <w:p w:rsidR="00AC3DC6" w:rsidRPr="00154C6A" w:rsidRDefault="00AC3DC6" w:rsidP="00C25009">
      <w:pPr>
        <w:pStyle w:val="NoSpacing"/>
        <w:contextualSpacing/>
        <w:jc w:val="both"/>
        <w:rPr>
          <w:rFonts w:ascii="Arial" w:hAnsi="Arial" w:cs="Arial"/>
          <w:sz w:val="24"/>
          <w:szCs w:val="24"/>
          <w:lang w:val="en-US"/>
        </w:rPr>
      </w:pPr>
    </w:p>
    <w:p w:rsidR="0032646A" w:rsidRDefault="0032646A" w:rsidP="0032646A">
      <w:pPr>
        <w:pStyle w:val="NoSpacing"/>
        <w:numPr>
          <w:ilvl w:val="0"/>
          <w:numId w:val="5"/>
        </w:numPr>
        <w:spacing w:line="360" w:lineRule="auto"/>
        <w:ind w:left="540"/>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and</w:t>
      </w:r>
      <w:proofErr w:type="gramEnd"/>
      <w:r>
        <w:rPr>
          <w:rFonts w:ascii="Arial" w:hAnsi="Arial" w:cs="Arial"/>
          <w:sz w:val="24"/>
          <w:szCs w:val="24"/>
          <w:lang w:val="en-US"/>
        </w:rPr>
        <w:t xml:space="preserve"> (b) </w:t>
      </w:r>
      <w:r w:rsidR="00FB3748" w:rsidRPr="00154C6A">
        <w:rPr>
          <w:rFonts w:ascii="Arial" w:hAnsi="Arial" w:cs="Arial"/>
          <w:sz w:val="24"/>
          <w:szCs w:val="24"/>
          <w:lang w:val="en-US"/>
        </w:rPr>
        <w:t xml:space="preserve">The PSC </w:t>
      </w:r>
      <w:r>
        <w:rPr>
          <w:rFonts w:ascii="Arial" w:hAnsi="Arial" w:cs="Arial"/>
          <w:sz w:val="24"/>
          <w:szCs w:val="24"/>
          <w:lang w:val="en-US"/>
        </w:rPr>
        <w:t xml:space="preserve">did not receive  the financial disclosure forms of </w:t>
      </w:r>
      <w:r w:rsidRPr="0032646A">
        <w:rPr>
          <w:rFonts w:ascii="Arial" w:hAnsi="Arial" w:cs="Arial"/>
          <w:b/>
          <w:sz w:val="24"/>
          <w:szCs w:val="24"/>
          <w:lang w:val="en-US"/>
        </w:rPr>
        <w:t>8</w:t>
      </w:r>
      <w:r>
        <w:rPr>
          <w:rFonts w:ascii="Arial" w:hAnsi="Arial" w:cs="Arial"/>
          <w:sz w:val="24"/>
          <w:szCs w:val="24"/>
          <w:lang w:val="en-US"/>
        </w:rPr>
        <w:t xml:space="preserve"> DGs  at national level.  Of these, </w:t>
      </w:r>
      <w:r w:rsidRPr="0032646A">
        <w:rPr>
          <w:rFonts w:ascii="Arial" w:hAnsi="Arial" w:cs="Arial"/>
          <w:b/>
          <w:sz w:val="24"/>
          <w:szCs w:val="24"/>
          <w:lang w:val="en-US"/>
        </w:rPr>
        <w:t>7</w:t>
      </w:r>
      <w:r>
        <w:rPr>
          <w:rFonts w:ascii="Arial" w:hAnsi="Arial" w:cs="Arial"/>
          <w:sz w:val="24"/>
          <w:szCs w:val="24"/>
          <w:lang w:val="en-US"/>
        </w:rPr>
        <w:t xml:space="preserve"> DGs complied with Regulation 18(2) by disclosing their registrable interests on or before 30 April 2019, but their EAs did not submit copies of the financial disclosure forms to the PSC by 31 May 2019 as required by Regulation 18 (6). The extent of </w:t>
      </w:r>
      <w:r w:rsidRPr="0032646A">
        <w:rPr>
          <w:rFonts w:ascii="Arial" w:hAnsi="Arial" w:cs="Arial"/>
          <w:b/>
          <w:sz w:val="24"/>
          <w:szCs w:val="24"/>
          <w:lang w:val="en-US"/>
        </w:rPr>
        <w:t>non-disclosure</w:t>
      </w:r>
      <w:r>
        <w:rPr>
          <w:rFonts w:ascii="Arial" w:hAnsi="Arial" w:cs="Arial"/>
          <w:sz w:val="24"/>
          <w:szCs w:val="24"/>
          <w:lang w:val="en-US"/>
        </w:rPr>
        <w:t xml:space="preserve"> with the requirements of Regulation 18(2) and (6) is illustrated in </w:t>
      </w:r>
      <w:r w:rsidRPr="0032646A">
        <w:rPr>
          <w:rFonts w:ascii="Arial" w:hAnsi="Arial" w:cs="Arial"/>
          <w:b/>
          <w:sz w:val="24"/>
          <w:szCs w:val="24"/>
          <w:lang w:val="en-US"/>
        </w:rPr>
        <w:t>Table 1</w:t>
      </w:r>
      <w:r>
        <w:rPr>
          <w:rFonts w:ascii="Arial" w:hAnsi="Arial" w:cs="Arial"/>
          <w:sz w:val="24"/>
          <w:szCs w:val="24"/>
          <w:lang w:val="en-US"/>
        </w:rPr>
        <w:t xml:space="preserve"> below.</w:t>
      </w:r>
    </w:p>
    <w:p w:rsidR="00FB3748" w:rsidRPr="00154C6A" w:rsidRDefault="00FB3748" w:rsidP="00C25009">
      <w:pPr>
        <w:pStyle w:val="NoSpacing"/>
        <w:rPr>
          <w:rFonts w:ascii="Arial" w:hAnsi="Arial" w:cs="Arial"/>
          <w:b/>
          <w:sz w:val="18"/>
          <w:szCs w:val="18"/>
          <w:u w:val="single"/>
        </w:rPr>
      </w:pPr>
    </w:p>
    <w:p w:rsidR="00FB3748" w:rsidRPr="00154C6A" w:rsidRDefault="00FB3748" w:rsidP="00302064">
      <w:pPr>
        <w:spacing w:after="0" w:line="240" w:lineRule="auto"/>
        <w:ind w:left="720" w:hanging="806"/>
        <w:contextualSpacing/>
        <w:jc w:val="both"/>
        <w:rPr>
          <w:rFonts w:ascii="Arial" w:eastAsia="Calibri" w:hAnsi="Arial" w:cs="Arial"/>
          <w:b/>
          <w:iCs/>
          <w:sz w:val="18"/>
          <w:szCs w:val="18"/>
        </w:rPr>
      </w:pPr>
      <w:bookmarkStart w:id="0" w:name="_Toc523734457"/>
      <w:bookmarkStart w:id="1" w:name="_Toc15041160"/>
      <w:r w:rsidRPr="00154C6A">
        <w:rPr>
          <w:rFonts w:ascii="Arial" w:eastAsia="Calibri" w:hAnsi="Arial" w:cs="Arial"/>
          <w:i/>
          <w:iCs/>
          <w:sz w:val="18"/>
          <w:szCs w:val="18"/>
        </w:rPr>
        <w:t>Table 1</w:t>
      </w:r>
      <w:r w:rsidRPr="00154C6A">
        <w:rPr>
          <w:rFonts w:ascii="Arial" w:eastAsia="Calibri" w:hAnsi="Arial" w:cs="Arial"/>
          <w:b/>
          <w:iCs/>
          <w:sz w:val="18"/>
          <w:szCs w:val="18"/>
        </w:rPr>
        <w:t>:</w:t>
      </w:r>
      <w:r w:rsidRPr="00154C6A">
        <w:rPr>
          <w:rFonts w:ascii="Arial" w:eastAsia="Calibri" w:hAnsi="Arial" w:cs="Arial"/>
          <w:b/>
          <w:iCs/>
          <w:sz w:val="18"/>
          <w:szCs w:val="18"/>
        </w:rPr>
        <w:tab/>
      </w:r>
      <w:r w:rsidRPr="00154C6A">
        <w:rPr>
          <w:rFonts w:ascii="Arial" w:eastAsia="Calibri" w:hAnsi="Arial" w:cs="Arial"/>
          <w:i/>
          <w:iCs/>
          <w:sz w:val="18"/>
          <w:szCs w:val="18"/>
        </w:rPr>
        <w:t>The extent of non-compliance by Heads of Department and</w:t>
      </w:r>
      <w:r w:rsidR="00D50CE9" w:rsidRPr="00154C6A">
        <w:rPr>
          <w:rFonts w:ascii="Arial" w:eastAsia="Calibri" w:hAnsi="Arial" w:cs="Arial"/>
          <w:i/>
          <w:iCs/>
          <w:sz w:val="18"/>
          <w:szCs w:val="18"/>
        </w:rPr>
        <w:t>/or</w:t>
      </w:r>
      <w:r w:rsidRPr="00154C6A">
        <w:rPr>
          <w:rFonts w:ascii="Arial" w:eastAsia="Calibri" w:hAnsi="Arial" w:cs="Arial"/>
          <w:i/>
          <w:iCs/>
          <w:sz w:val="18"/>
          <w:szCs w:val="18"/>
        </w:rPr>
        <w:t xml:space="preserve"> EAs with the requirement to submit financial disclosure forms</w:t>
      </w:r>
      <w:bookmarkEnd w:id="0"/>
      <w:r w:rsidRPr="00154C6A">
        <w:rPr>
          <w:rFonts w:ascii="Arial" w:eastAsia="Calibri" w:hAnsi="Arial" w:cs="Arial"/>
          <w:i/>
          <w:iCs/>
          <w:sz w:val="18"/>
          <w:szCs w:val="18"/>
        </w:rPr>
        <w:t xml:space="preserve"> </w:t>
      </w:r>
      <w:r w:rsidR="00D50CE9" w:rsidRPr="00154C6A">
        <w:rPr>
          <w:rFonts w:ascii="Arial" w:eastAsia="Calibri" w:hAnsi="Arial" w:cs="Arial"/>
          <w:i/>
          <w:iCs/>
          <w:sz w:val="18"/>
          <w:szCs w:val="18"/>
        </w:rPr>
        <w:t>in respect of</w:t>
      </w:r>
      <w:r w:rsidRPr="00154C6A">
        <w:rPr>
          <w:rFonts w:ascii="Arial" w:eastAsia="Calibri" w:hAnsi="Arial" w:cs="Arial"/>
          <w:i/>
          <w:iCs/>
          <w:sz w:val="18"/>
          <w:szCs w:val="18"/>
        </w:rPr>
        <w:t xml:space="preserve"> the 2018/2019 financial year</w:t>
      </w:r>
      <w:bookmarkEnd w:id="1"/>
    </w:p>
    <w:tbl>
      <w:tblPr>
        <w:tblStyle w:val="MediumGrid1-Accent511"/>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393"/>
        <w:gridCol w:w="2767"/>
        <w:gridCol w:w="2790"/>
      </w:tblGrid>
      <w:tr w:rsidR="00FB3748" w:rsidRPr="00154C6A" w:rsidTr="00154C6A">
        <w:trPr>
          <w:cnfStyle w:val="100000000000" w:firstRow="1" w:lastRow="0" w:firstColumn="0" w:lastColumn="0" w:oddVBand="0" w:evenVBand="0" w:oddHBand="0" w:evenHBand="0" w:firstRowFirstColumn="0" w:firstRowLastColumn="0" w:lastRowFirstColumn="0" w:lastRowLastColumn="0"/>
          <w:trHeight w:val="634"/>
          <w:tblHeader/>
        </w:trPr>
        <w:tc>
          <w:tcPr>
            <w:cnfStyle w:val="001000000000" w:firstRow="0" w:lastRow="0" w:firstColumn="1" w:lastColumn="0" w:oddVBand="0" w:evenVBand="0" w:oddHBand="0" w:evenHBand="0" w:firstRowFirstColumn="0" w:firstRowLastColumn="0" w:lastRowFirstColumn="0" w:lastRowLastColumn="0"/>
            <w:tcW w:w="770" w:type="dxa"/>
            <w:shd w:val="clear" w:color="auto" w:fill="1E5260"/>
          </w:tcPr>
          <w:p w:rsidR="00FB3748" w:rsidRPr="00154C6A" w:rsidRDefault="00FB3748" w:rsidP="00302064">
            <w:pPr>
              <w:spacing w:line="360" w:lineRule="auto"/>
              <w:jc w:val="both"/>
              <w:rPr>
                <w:rFonts w:ascii="Arial" w:hAnsi="Arial" w:cs="Arial"/>
                <w:color w:val="FFFFFF"/>
              </w:rPr>
            </w:pPr>
            <w:r w:rsidRPr="00154C6A">
              <w:rPr>
                <w:rFonts w:ascii="Arial" w:hAnsi="Arial" w:cs="Arial"/>
                <w:color w:val="FFFFFF"/>
              </w:rPr>
              <w:t>No.</w:t>
            </w:r>
          </w:p>
        </w:tc>
        <w:tc>
          <w:tcPr>
            <w:tcW w:w="3393" w:type="dxa"/>
            <w:shd w:val="clear" w:color="auto" w:fill="1E5260"/>
          </w:tcPr>
          <w:p w:rsidR="00FB3748" w:rsidRPr="00154C6A" w:rsidRDefault="00FB3748" w:rsidP="0030206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154C6A">
              <w:rPr>
                <w:rFonts w:ascii="Arial" w:hAnsi="Arial" w:cs="Arial"/>
                <w:color w:val="FFFFFF"/>
              </w:rPr>
              <w:t xml:space="preserve">DEPARTMENT </w:t>
            </w:r>
          </w:p>
        </w:tc>
        <w:tc>
          <w:tcPr>
            <w:tcW w:w="2767" w:type="dxa"/>
            <w:shd w:val="clear" w:color="auto" w:fill="1E5260"/>
          </w:tcPr>
          <w:p w:rsidR="00FB3748" w:rsidRPr="00154C6A" w:rsidRDefault="00FB3748" w:rsidP="00302064">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lang w:eastAsia="en-ZA"/>
              </w:rPr>
            </w:pPr>
            <w:r w:rsidRPr="00154C6A">
              <w:rPr>
                <w:rFonts w:ascii="Arial" w:hAnsi="Arial" w:cs="Arial"/>
                <w:color w:val="FFFFFF"/>
                <w:lang w:eastAsia="en-ZA"/>
              </w:rPr>
              <w:t xml:space="preserve">DATE </w:t>
            </w:r>
            <w:r w:rsidR="00F63AD3" w:rsidRPr="00154C6A">
              <w:rPr>
                <w:rFonts w:ascii="Arial" w:hAnsi="Arial" w:cs="Arial"/>
                <w:color w:val="FFFFFF"/>
                <w:lang w:eastAsia="en-ZA"/>
              </w:rPr>
              <w:t xml:space="preserve">OF DISCLOSURE </w:t>
            </w:r>
            <w:r w:rsidRPr="00154C6A">
              <w:rPr>
                <w:rFonts w:ascii="Arial" w:hAnsi="Arial" w:cs="Arial"/>
                <w:color w:val="FFFFFF"/>
                <w:lang w:eastAsia="en-ZA"/>
              </w:rPr>
              <w:t>BY THE HoD</w:t>
            </w:r>
          </w:p>
        </w:tc>
        <w:tc>
          <w:tcPr>
            <w:tcW w:w="2790" w:type="dxa"/>
            <w:shd w:val="clear" w:color="auto" w:fill="1E5260"/>
          </w:tcPr>
          <w:p w:rsidR="00FB3748" w:rsidRPr="00154C6A" w:rsidRDefault="00FB3748" w:rsidP="00302064">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lang w:eastAsia="en-ZA"/>
              </w:rPr>
            </w:pPr>
            <w:r w:rsidRPr="00154C6A">
              <w:rPr>
                <w:rFonts w:ascii="Arial" w:hAnsi="Arial" w:cs="Arial"/>
                <w:color w:val="FFFFFF"/>
                <w:lang w:eastAsia="en-ZA"/>
              </w:rPr>
              <w:t>DATE SUBMITTED TO THE PSC BY THE EA</w:t>
            </w:r>
          </w:p>
        </w:tc>
      </w:tr>
      <w:tr w:rsidR="00FB3748" w:rsidRPr="00154C6A" w:rsidTr="00154C6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FB3748" w:rsidP="00302064">
            <w:pPr>
              <w:autoSpaceDE w:val="0"/>
              <w:autoSpaceDN w:val="0"/>
              <w:adjustRightInd w:val="0"/>
              <w:spacing w:line="360" w:lineRule="auto"/>
              <w:jc w:val="both"/>
              <w:rPr>
                <w:rFonts w:ascii="Arial" w:hAnsi="Arial" w:cs="Arial"/>
              </w:rPr>
            </w:pPr>
            <w:r w:rsidRPr="00154C6A">
              <w:rPr>
                <w:rFonts w:ascii="Arial" w:hAnsi="Arial" w:cs="Arial"/>
              </w:rPr>
              <w:t>1.</w:t>
            </w:r>
          </w:p>
        </w:tc>
        <w:tc>
          <w:tcPr>
            <w:tcW w:w="3393" w:type="dxa"/>
          </w:tcPr>
          <w:p w:rsidR="00FB3748" w:rsidRPr="00154C6A" w:rsidRDefault="00FB3748" w:rsidP="0030206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54C6A">
              <w:rPr>
                <w:rFonts w:ascii="Arial" w:hAnsi="Arial" w:cs="Arial"/>
                <w:bCs/>
              </w:rPr>
              <w:t>Agriculture, Forestry and Fisheries</w:t>
            </w:r>
          </w:p>
        </w:tc>
        <w:tc>
          <w:tcPr>
            <w:tcW w:w="2767" w:type="dxa"/>
          </w:tcPr>
          <w:p w:rsidR="00FB3748" w:rsidRDefault="00FB3748"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54C6A">
              <w:rPr>
                <w:rFonts w:ascii="Arial" w:hAnsi="Arial" w:cs="Arial"/>
              </w:rPr>
              <w:t>29 April 2019</w:t>
            </w:r>
          </w:p>
          <w:p w:rsidR="007F5E0D" w:rsidRPr="00154C6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Complied</w:t>
            </w:r>
          </w:p>
        </w:tc>
        <w:tc>
          <w:tcPr>
            <w:tcW w:w="2790" w:type="dxa"/>
          </w:tcPr>
          <w:p w:rsidR="00FB3748" w:rsidRDefault="00FB3748"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54C6A">
              <w:rPr>
                <w:rFonts w:ascii="Arial" w:hAnsi="Arial" w:cs="Arial"/>
                <w:b/>
              </w:rPr>
              <w:t>Not submitted to PSC</w:t>
            </w:r>
          </w:p>
          <w:p w:rsidR="007F5E0D" w:rsidRPr="00250EB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0EBA">
              <w:rPr>
                <w:rFonts w:ascii="Arial" w:hAnsi="Arial" w:cs="Arial"/>
              </w:rPr>
              <w:t>Not yet submitted to EA</w:t>
            </w:r>
            <w:r w:rsidR="00250EBA" w:rsidRPr="00250EBA">
              <w:rPr>
                <w:rFonts w:ascii="Arial" w:hAnsi="Arial" w:cs="Arial"/>
              </w:rPr>
              <w:t xml:space="preserve"> by Ethics Officer</w:t>
            </w:r>
          </w:p>
        </w:tc>
      </w:tr>
      <w:tr w:rsidR="00FB3748" w:rsidRPr="00154C6A" w:rsidTr="00154C6A">
        <w:trPr>
          <w:trHeight w:val="440"/>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32646A" w:rsidP="00302064">
            <w:pPr>
              <w:autoSpaceDE w:val="0"/>
              <w:autoSpaceDN w:val="0"/>
              <w:adjustRightInd w:val="0"/>
              <w:spacing w:line="360" w:lineRule="auto"/>
              <w:jc w:val="both"/>
              <w:rPr>
                <w:rFonts w:ascii="Arial" w:hAnsi="Arial" w:cs="Arial"/>
              </w:rPr>
            </w:pPr>
            <w:r>
              <w:rPr>
                <w:rFonts w:ascii="Arial" w:hAnsi="Arial" w:cs="Arial"/>
              </w:rPr>
              <w:t>2</w:t>
            </w:r>
            <w:r w:rsidR="00FB3748" w:rsidRPr="00154C6A">
              <w:rPr>
                <w:rFonts w:ascii="Arial" w:hAnsi="Arial" w:cs="Arial"/>
              </w:rPr>
              <w:t>.</w:t>
            </w:r>
          </w:p>
        </w:tc>
        <w:tc>
          <w:tcPr>
            <w:tcW w:w="3393" w:type="dxa"/>
          </w:tcPr>
          <w:p w:rsidR="00FB3748" w:rsidRPr="00154C6A" w:rsidRDefault="00FB3748" w:rsidP="0030206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54C6A">
              <w:rPr>
                <w:rFonts w:ascii="Arial" w:hAnsi="Arial" w:cs="Arial"/>
                <w:bCs/>
              </w:rPr>
              <w:t xml:space="preserve">Communications </w:t>
            </w:r>
          </w:p>
        </w:tc>
        <w:tc>
          <w:tcPr>
            <w:tcW w:w="2767" w:type="dxa"/>
          </w:tcPr>
          <w:p w:rsidR="00FB3748" w:rsidRDefault="00FB3748"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54C6A">
              <w:rPr>
                <w:rFonts w:ascii="Arial" w:hAnsi="Arial" w:cs="Arial"/>
              </w:rPr>
              <w:t>16 April 2019</w:t>
            </w:r>
          </w:p>
          <w:p w:rsidR="007F5E0D" w:rsidRPr="00154C6A" w:rsidRDefault="007F5E0D"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Complied</w:t>
            </w:r>
          </w:p>
        </w:tc>
        <w:tc>
          <w:tcPr>
            <w:tcW w:w="2790" w:type="dxa"/>
          </w:tcPr>
          <w:p w:rsidR="007F5E0D" w:rsidRDefault="007F5E0D" w:rsidP="007F5E0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54C6A">
              <w:rPr>
                <w:rFonts w:ascii="Arial" w:hAnsi="Arial" w:cs="Arial"/>
                <w:b/>
              </w:rPr>
              <w:t>Not submitted to PSC</w:t>
            </w:r>
          </w:p>
          <w:p w:rsidR="00FB3748" w:rsidRPr="00250EBA" w:rsidRDefault="007F5E0D" w:rsidP="007F5E0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50EBA">
              <w:rPr>
                <w:rFonts w:ascii="Arial" w:hAnsi="Arial" w:cs="Arial"/>
              </w:rPr>
              <w:t>Not yet submitted to EA</w:t>
            </w:r>
            <w:r w:rsidR="00250EBA" w:rsidRPr="00250EBA">
              <w:rPr>
                <w:rFonts w:ascii="Arial" w:hAnsi="Arial" w:cs="Arial"/>
              </w:rPr>
              <w:t xml:space="preserve"> by Ethics Officer</w:t>
            </w:r>
          </w:p>
        </w:tc>
      </w:tr>
      <w:tr w:rsidR="00FB3748" w:rsidRPr="00154C6A" w:rsidTr="00154C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32646A" w:rsidP="00302064">
            <w:pPr>
              <w:autoSpaceDE w:val="0"/>
              <w:autoSpaceDN w:val="0"/>
              <w:adjustRightInd w:val="0"/>
              <w:spacing w:line="360" w:lineRule="auto"/>
              <w:jc w:val="both"/>
              <w:rPr>
                <w:rFonts w:ascii="Arial" w:hAnsi="Arial" w:cs="Arial"/>
              </w:rPr>
            </w:pPr>
            <w:r>
              <w:rPr>
                <w:rFonts w:ascii="Arial" w:hAnsi="Arial" w:cs="Arial"/>
              </w:rPr>
              <w:t>3</w:t>
            </w:r>
            <w:r w:rsidR="00FB3748" w:rsidRPr="00154C6A">
              <w:rPr>
                <w:rFonts w:ascii="Arial" w:hAnsi="Arial" w:cs="Arial"/>
              </w:rPr>
              <w:t>.</w:t>
            </w:r>
          </w:p>
        </w:tc>
        <w:tc>
          <w:tcPr>
            <w:tcW w:w="3393" w:type="dxa"/>
          </w:tcPr>
          <w:p w:rsidR="00FB3748" w:rsidRPr="00154C6A" w:rsidRDefault="00A00131" w:rsidP="0030206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54C6A">
              <w:rPr>
                <w:rFonts w:ascii="Arial" w:hAnsi="Arial" w:cs="Arial"/>
                <w:bCs/>
              </w:rPr>
              <w:t>Defence</w:t>
            </w:r>
          </w:p>
        </w:tc>
        <w:tc>
          <w:tcPr>
            <w:tcW w:w="2767" w:type="dxa"/>
          </w:tcPr>
          <w:p w:rsidR="00FB3748" w:rsidRDefault="00FB3748"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54C6A">
              <w:rPr>
                <w:rFonts w:ascii="Arial" w:hAnsi="Arial" w:cs="Arial"/>
              </w:rPr>
              <w:t>26 April 2019</w:t>
            </w:r>
          </w:p>
          <w:p w:rsidR="007F5E0D" w:rsidRPr="00154C6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Complied</w:t>
            </w:r>
          </w:p>
        </w:tc>
        <w:tc>
          <w:tcPr>
            <w:tcW w:w="2790" w:type="dxa"/>
          </w:tcPr>
          <w:p w:rsidR="00250EBA" w:rsidRDefault="00250EBA" w:rsidP="00250E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54C6A">
              <w:rPr>
                <w:rFonts w:ascii="Arial" w:hAnsi="Arial" w:cs="Arial"/>
                <w:b/>
              </w:rPr>
              <w:t>Not submitted to PSC</w:t>
            </w:r>
          </w:p>
          <w:p w:rsidR="00FB3748" w:rsidRPr="00250EB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0EBA">
              <w:rPr>
                <w:rFonts w:ascii="Arial" w:hAnsi="Arial" w:cs="Arial"/>
              </w:rPr>
              <w:t>Submitted to EA by Ethics Officer on 03 May 2019</w:t>
            </w:r>
          </w:p>
        </w:tc>
      </w:tr>
      <w:tr w:rsidR="00FB3748" w:rsidRPr="00154C6A" w:rsidTr="00154C6A">
        <w:trPr>
          <w:trHeight w:val="440"/>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32646A" w:rsidP="00302064">
            <w:pPr>
              <w:spacing w:line="360" w:lineRule="auto"/>
              <w:jc w:val="both"/>
              <w:rPr>
                <w:rFonts w:ascii="Arial" w:hAnsi="Arial" w:cs="Arial"/>
              </w:rPr>
            </w:pPr>
            <w:r>
              <w:rPr>
                <w:rFonts w:ascii="Arial" w:hAnsi="Arial" w:cs="Arial"/>
              </w:rPr>
              <w:t>4</w:t>
            </w:r>
            <w:r w:rsidR="00FB3748" w:rsidRPr="00154C6A">
              <w:rPr>
                <w:rFonts w:ascii="Arial" w:hAnsi="Arial" w:cs="Arial"/>
              </w:rPr>
              <w:t>.</w:t>
            </w:r>
          </w:p>
        </w:tc>
        <w:tc>
          <w:tcPr>
            <w:tcW w:w="3393" w:type="dxa"/>
          </w:tcPr>
          <w:p w:rsidR="00FB3748" w:rsidRPr="00154C6A" w:rsidRDefault="00FB3748"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54C6A">
              <w:rPr>
                <w:rFonts w:ascii="Arial" w:hAnsi="Arial" w:cs="Arial"/>
                <w:bCs/>
              </w:rPr>
              <w:t>Energy</w:t>
            </w:r>
          </w:p>
        </w:tc>
        <w:tc>
          <w:tcPr>
            <w:tcW w:w="2767" w:type="dxa"/>
          </w:tcPr>
          <w:p w:rsidR="00FB3748" w:rsidRDefault="00FB3748"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54C6A">
              <w:rPr>
                <w:rFonts w:ascii="Arial" w:hAnsi="Arial" w:cs="Arial"/>
              </w:rPr>
              <w:t xml:space="preserve">15 April 2019 </w:t>
            </w:r>
          </w:p>
          <w:p w:rsidR="007F5E0D" w:rsidRPr="00154C6A" w:rsidRDefault="007F5E0D"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Complied</w:t>
            </w:r>
          </w:p>
        </w:tc>
        <w:tc>
          <w:tcPr>
            <w:tcW w:w="2790" w:type="dxa"/>
          </w:tcPr>
          <w:p w:rsidR="00250EBA" w:rsidRDefault="00250EBA" w:rsidP="00250EBA">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54C6A">
              <w:rPr>
                <w:rFonts w:ascii="Arial" w:hAnsi="Arial" w:cs="Arial"/>
                <w:b/>
              </w:rPr>
              <w:t>Not submitted to PSC</w:t>
            </w:r>
          </w:p>
          <w:p w:rsidR="00FB3748" w:rsidRPr="00250EBA" w:rsidRDefault="007F5E0D"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50EBA">
              <w:rPr>
                <w:rFonts w:ascii="Arial" w:hAnsi="Arial" w:cs="Arial"/>
              </w:rPr>
              <w:t>Submitted to EA by Ethics Officer on 31 May 2019</w:t>
            </w:r>
          </w:p>
        </w:tc>
      </w:tr>
      <w:tr w:rsidR="00FB3748" w:rsidRPr="00154C6A" w:rsidTr="00154C6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32646A" w:rsidP="00302064">
            <w:pPr>
              <w:autoSpaceDE w:val="0"/>
              <w:autoSpaceDN w:val="0"/>
              <w:adjustRightInd w:val="0"/>
              <w:spacing w:line="360" w:lineRule="auto"/>
              <w:jc w:val="both"/>
              <w:rPr>
                <w:rFonts w:ascii="Arial" w:hAnsi="Arial" w:cs="Arial"/>
              </w:rPr>
            </w:pPr>
            <w:r>
              <w:rPr>
                <w:rFonts w:ascii="Arial" w:hAnsi="Arial" w:cs="Arial"/>
              </w:rPr>
              <w:t>5</w:t>
            </w:r>
            <w:r w:rsidR="00FB3748" w:rsidRPr="00154C6A">
              <w:rPr>
                <w:rFonts w:ascii="Arial" w:hAnsi="Arial" w:cs="Arial"/>
              </w:rPr>
              <w:t>.</w:t>
            </w:r>
          </w:p>
        </w:tc>
        <w:tc>
          <w:tcPr>
            <w:tcW w:w="3393" w:type="dxa"/>
          </w:tcPr>
          <w:p w:rsidR="00FB3748" w:rsidRPr="00154C6A" w:rsidRDefault="00FB3748" w:rsidP="0030206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54C6A">
              <w:rPr>
                <w:rFonts w:ascii="Arial" w:hAnsi="Arial" w:cs="Arial"/>
                <w:bCs/>
              </w:rPr>
              <w:t>Health</w:t>
            </w:r>
          </w:p>
        </w:tc>
        <w:tc>
          <w:tcPr>
            <w:tcW w:w="2767" w:type="dxa"/>
          </w:tcPr>
          <w:p w:rsidR="00FB3748" w:rsidRDefault="00FB3748"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54C6A">
              <w:rPr>
                <w:rFonts w:ascii="Arial" w:hAnsi="Arial" w:cs="Arial"/>
              </w:rPr>
              <w:t>18 April 2019</w:t>
            </w:r>
          </w:p>
          <w:p w:rsidR="007F5E0D" w:rsidRPr="00154C6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Complied</w:t>
            </w:r>
          </w:p>
        </w:tc>
        <w:tc>
          <w:tcPr>
            <w:tcW w:w="2790" w:type="dxa"/>
          </w:tcPr>
          <w:p w:rsidR="00FB3748" w:rsidRPr="00154C6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Submitted to PSC by EA on 14 August 2019 </w:t>
            </w:r>
            <w:r w:rsidRPr="007F5E0D">
              <w:rPr>
                <w:rFonts w:ascii="Arial" w:hAnsi="Arial" w:cs="Arial"/>
              </w:rPr>
              <w:t>(</w:t>
            </w:r>
            <w:r w:rsidRPr="00250EBA">
              <w:rPr>
                <w:rFonts w:ascii="Arial" w:hAnsi="Arial" w:cs="Arial"/>
              </w:rPr>
              <w:t>after due date</w:t>
            </w:r>
            <w:r w:rsidRPr="007F5E0D">
              <w:rPr>
                <w:rFonts w:ascii="Arial" w:hAnsi="Arial" w:cs="Arial"/>
              </w:rPr>
              <w:t>)</w:t>
            </w:r>
          </w:p>
        </w:tc>
      </w:tr>
      <w:tr w:rsidR="00FB3748" w:rsidRPr="00154C6A" w:rsidTr="00154C6A">
        <w:trPr>
          <w:trHeight w:val="404"/>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32646A" w:rsidP="00302064">
            <w:pPr>
              <w:autoSpaceDE w:val="0"/>
              <w:autoSpaceDN w:val="0"/>
              <w:adjustRightInd w:val="0"/>
              <w:spacing w:line="360" w:lineRule="auto"/>
              <w:jc w:val="both"/>
              <w:rPr>
                <w:rFonts w:ascii="Arial" w:hAnsi="Arial" w:cs="Arial"/>
              </w:rPr>
            </w:pPr>
            <w:r>
              <w:rPr>
                <w:rFonts w:ascii="Arial" w:hAnsi="Arial" w:cs="Arial"/>
              </w:rPr>
              <w:t>6</w:t>
            </w:r>
            <w:r w:rsidR="00FB3748" w:rsidRPr="00154C6A">
              <w:rPr>
                <w:rFonts w:ascii="Arial" w:hAnsi="Arial" w:cs="Arial"/>
              </w:rPr>
              <w:t>.</w:t>
            </w:r>
          </w:p>
        </w:tc>
        <w:tc>
          <w:tcPr>
            <w:tcW w:w="3393" w:type="dxa"/>
          </w:tcPr>
          <w:p w:rsidR="00FB3748" w:rsidRPr="00154C6A" w:rsidRDefault="00FB3748" w:rsidP="0030206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54C6A">
              <w:rPr>
                <w:rFonts w:ascii="Arial" w:hAnsi="Arial" w:cs="Arial"/>
                <w:bCs/>
              </w:rPr>
              <w:t>Public Enterprises</w:t>
            </w:r>
          </w:p>
        </w:tc>
        <w:tc>
          <w:tcPr>
            <w:tcW w:w="2767" w:type="dxa"/>
          </w:tcPr>
          <w:p w:rsidR="00FB3748" w:rsidRDefault="00FB3748"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54C6A">
              <w:rPr>
                <w:rFonts w:ascii="Arial" w:hAnsi="Arial" w:cs="Arial"/>
              </w:rPr>
              <w:t>30 April 2019</w:t>
            </w:r>
          </w:p>
          <w:p w:rsidR="007F5E0D" w:rsidRPr="00154C6A" w:rsidRDefault="007F5E0D"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Complied</w:t>
            </w:r>
          </w:p>
        </w:tc>
        <w:tc>
          <w:tcPr>
            <w:tcW w:w="2790" w:type="dxa"/>
          </w:tcPr>
          <w:p w:rsidR="00FB3748" w:rsidRPr="00154C6A" w:rsidRDefault="007F5E0D"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Submitted to PSC by EA on 04 June 2019 </w:t>
            </w:r>
            <w:r w:rsidRPr="007F5E0D">
              <w:rPr>
                <w:rFonts w:ascii="Arial" w:hAnsi="Arial" w:cs="Arial"/>
              </w:rPr>
              <w:t>(</w:t>
            </w:r>
            <w:r w:rsidRPr="00250EBA">
              <w:rPr>
                <w:rFonts w:ascii="Arial" w:hAnsi="Arial" w:cs="Arial"/>
              </w:rPr>
              <w:t>after due date</w:t>
            </w:r>
            <w:r w:rsidRPr="007F5E0D">
              <w:rPr>
                <w:rFonts w:ascii="Arial" w:hAnsi="Arial" w:cs="Arial"/>
              </w:rPr>
              <w:t>)</w:t>
            </w:r>
          </w:p>
        </w:tc>
      </w:tr>
      <w:tr w:rsidR="00FB3748" w:rsidRPr="00154C6A" w:rsidTr="00154C6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7F5E0D" w:rsidP="00302064">
            <w:pPr>
              <w:autoSpaceDE w:val="0"/>
              <w:autoSpaceDN w:val="0"/>
              <w:adjustRightInd w:val="0"/>
              <w:spacing w:line="360" w:lineRule="auto"/>
              <w:jc w:val="both"/>
              <w:rPr>
                <w:rFonts w:ascii="Arial" w:hAnsi="Arial" w:cs="Arial"/>
              </w:rPr>
            </w:pPr>
            <w:r>
              <w:rPr>
                <w:rFonts w:ascii="Arial" w:hAnsi="Arial" w:cs="Arial"/>
              </w:rPr>
              <w:t>7</w:t>
            </w:r>
            <w:r w:rsidR="00FB3748" w:rsidRPr="00154C6A">
              <w:rPr>
                <w:rFonts w:ascii="Arial" w:hAnsi="Arial" w:cs="Arial"/>
              </w:rPr>
              <w:t>.</w:t>
            </w:r>
          </w:p>
        </w:tc>
        <w:tc>
          <w:tcPr>
            <w:tcW w:w="3393" w:type="dxa"/>
          </w:tcPr>
          <w:p w:rsidR="00FB3748" w:rsidRPr="00154C6A" w:rsidRDefault="00FB3748" w:rsidP="0030206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54C6A">
              <w:rPr>
                <w:rFonts w:ascii="Arial" w:hAnsi="Arial" w:cs="Arial"/>
                <w:bCs/>
              </w:rPr>
              <w:t xml:space="preserve">Public Service and Administration </w:t>
            </w:r>
          </w:p>
        </w:tc>
        <w:tc>
          <w:tcPr>
            <w:tcW w:w="2767" w:type="dxa"/>
          </w:tcPr>
          <w:p w:rsidR="00FB3748" w:rsidRDefault="00FB3748"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54C6A">
              <w:rPr>
                <w:rFonts w:ascii="Arial" w:hAnsi="Arial" w:cs="Arial"/>
              </w:rPr>
              <w:t>26 April 2019</w:t>
            </w:r>
          </w:p>
          <w:p w:rsidR="007F5E0D" w:rsidRPr="00154C6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Complied</w:t>
            </w:r>
          </w:p>
        </w:tc>
        <w:tc>
          <w:tcPr>
            <w:tcW w:w="2790" w:type="dxa"/>
          </w:tcPr>
          <w:p w:rsidR="00250EBA" w:rsidRDefault="00250EBA" w:rsidP="00250EB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154C6A">
              <w:rPr>
                <w:rFonts w:ascii="Arial" w:hAnsi="Arial" w:cs="Arial"/>
                <w:b/>
              </w:rPr>
              <w:t>Not submitted to PSC</w:t>
            </w:r>
          </w:p>
          <w:p w:rsidR="00FB3748" w:rsidRPr="00154C6A" w:rsidRDefault="007F5E0D" w:rsidP="0030206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250EBA">
              <w:rPr>
                <w:rFonts w:ascii="Arial" w:hAnsi="Arial" w:cs="Arial"/>
              </w:rPr>
              <w:t>Submitted to EA by Ethics Officer on 14 May 2019</w:t>
            </w:r>
          </w:p>
        </w:tc>
      </w:tr>
      <w:tr w:rsidR="00FB3748" w:rsidRPr="00154C6A" w:rsidTr="00154C6A">
        <w:trPr>
          <w:trHeight w:val="224"/>
        </w:trPr>
        <w:tc>
          <w:tcPr>
            <w:cnfStyle w:val="001000000000" w:firstRow="0" w:lastRow="0" w:firstColumn="1" w:lastColumn="0" w:oddVBand="0" w:evenVBand="0" w:oddHBand="0" w:evenHBand="0" w:firstRowFirstColumn="0" w:firstRowLastColumn="0" w:lastRowFirstColumn="0" w:lastRowLastColumn="0"/>
            <w:tcW w:w="770" w:type="dxa"/>
          </w:tcPr>
          <w:p w:rsidR="00FB3748" w:rsidRPr="00154C6A" w:rsidRDefault="007F5E0D" w:rsidP="00302064">
            <w:pPr>
              <w:autoSpaceDE w:val="0"/>
              <w:autoSpaceDN w:val="0"/>
              <w:adjustRightInd w:val="0"/>
              <w:spacing w:line="360" w:lineRule="auto"/>
              <w:jc w:val="both"/>
              <w:rPr>
                <w:rFonts w:ascii="Arial" w:hAnsi="Arial" w:cs="Arial"/>
              </w:rPr>
            </w:pPr>
            <w:r>
              <w:rPr>
                <w:rFonts w:ascii="Arial" w:hAnsi="Arial" w:cs="Arial"/>
              </w:rPr>
              <w:t>8</w:t>
            </w:r>
            <w:r w:rsidR="00FB3748" w:rsidRPr="00154C6A">
              <w:rPr>
                <w:rFonts w:ascii="Arial" w:hAnsi="Arial" w:cs="Arial"/>
              </w:rPr>
              <w:t>.</w:t>
            </w:r>
          </w:p>
        </w:tc>
        <w:tc>
          <w:tcPr>
            <w:tcW w:w="3393" w:type="dxa"/>
          </w:tcPr>
          <w:p w:rsidR="00FB3748" w:rsidRPr="00154C6A" w:rsidRDefault="00FB3748" w:rsidP="00302064">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54C6A">
              <w:rPr>
                <w:rFonts w:ascii="Arial" w:hAnsi="Arial" w:cs="Arial"/>
                <w:bCs/>
              </w:rPr>
              <w:t>State Security Agency</w:t>
            </w:r>
          </w:p>
        </w:tc>
        <w:tc>
          <w:tcPr>
            <w:tcW w:w="2767" w:type="dxa"/>
          </w:tcPr>
          <w:p w:rsidR="00FB3748" w:rsidRPr="00154C6A" w:rsidRDefault="007F5E0D"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Citing security reasons</w:t>
            </w:r>
          </w:p>
        </w:tc>
        <w:tc>
          <w:tcPr>
            <w:tcW w:w="2790" w:type="dxa"/>
          </w:tcPr>
          <w:p w:rsidR="00FB3748" w:rsidRPr="00154C6A" w:rsidRDefault="00FB3748" w:rsidP="0030206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54C6A">
              <w:rPr>
                <w:rFonts w:ascii="Arial" w:hAnsi="Arial" w:cs="Arial"/>
                <w:b/>
              </w:rPr>
              <w:t>Not submitted to PSC</w:t>
            </w:r>
          </w:p>
        </w:tc>
      </w:tr>
    </w:tbl>
    <w:p w:rsidR="00302064" w:rsidRPr="00154C6A" w:rsidRDefault="00302064" w:rsidP="00C25009">
      <w:pPr>
        <w:spacing w:after="0" w:line="240" w:lineRule="auto"/>
        <w:contextualSpacing/>
        <w:jc w:val="both"/>
        <w:rPr>
          <w:rFonts w:ascii="Arial" w:eastAsia="Calibri" w:hAnsi="Arial" w:cs="Arial"/>
          <w:b/>
          <w:sz w:val="24"/>
          <w:szCs w:val="24"/>
        </w:rPr>
      </w:pPr>
    </w:p>
    <w:p w:rsidR="007F5E0D" w:rsidRPr="000D19C2" w:rsidRDefault="007F5E0D" w:rsidP="00154C6A">
      <w:pPr>
        <w:spacing w:after="0" w:line="360" w:lineRule="auto"/>
        <w:contextualSpacing/>
        <w:jc w:val="both"/>
        <w:rPr>
          <w:rFonts w:ascii="Arial" w:eastAsia="Calibri" w:hAnsi="Arial" w:cs="Arial"/>
          <w:sz w:val="24"/>
          <w:szCs w:val="24"/>
        </w:rPr>
      </w:pPr>
    </w:p>
    <w:p w:rsidR="000D19C2" w:rsidRPr="00250EBA" w:rsidRDefault="000D19C2" w:rsidP="00250EBA">
      <w:pPr>
        <w:pStyle w:val="ListParagraph"/>
        <w:numPr>
          <w:ilvl w:val="0"/>
          <w:numId w:val="6"/>
        </w:numPr>
        <w:spacing w:after="0" w:line="360" w:lineRule="auto"/>
        <w:ind w:hanging="630"/>
        <w:jc w:val="both"/>
        <w:rPr>
          <w:rFonts w:ascii="Arial" w:eastAsia="Calibri" w:hAnsi="Arial" w:cs="Arial"/>
          <w:sz w:val="24"/>
          <w:szCs w:val="24"/>
        </w:rPr>
      </w:pPr>
      <w:r w:rsidRPr="000D19C2">
        <w:rPr>
          <w:rFonts w:ascii="Arial" w:eastAsia="Calibri" w:hAnsi="Arial" w:cs="Arial"/>
          <w:sz w:val="24"/>
          <w:szCs w:val="24"/>
        </w:rPr>
        <w:t>The</w:t>
      </w:r>
      <w:r>
        <w:rPr>
          <w:rFonts w:ascii="Arial" w:eastAsia="Calibri" w:hAnsi="Arial" w:cs="Arial"/>
          <w:b/>
          <w:sz w:val="24"/>
          <w:szCs w:val="24"/>
        </w:rPr>
        <w:t xml:space="preserve"> </w:t>
      </w:r>
      <w:r>
        <w:rPr>
          <w:rFonts w:ascii="Arial" w:eastAsia="Calibri" w:hAnsi="Arial" w:cs="Arial"/>
          <w:sz w:val="24"/>
          <w:szCs w:val="24"/>
        </w:rPr>
        <w:t>PSC is</w:t>
      </w:r>
      <w:r w:rsidR="00D66D8E" w:rsidRPr="000D19C2">
        <w:rPr>
          <w:rFonts w:ascii="Arial" w:eastAsia="Calibri" w:hAnsi="Arial" w:cs="Arial"/>
          <w:sz w:val="24"/>
          <w:szCs w:val="24"/>
        </w:rPr>
        <w:t xml:space="preserve"> constant contact with the Ethics Officers reminding them to ensure that their respective departments comply with the Financial D</w:t>
      </w:r>
      <w:r w:rsidR="00112F33" w:rsidRPr="000D19C2">
        <w:rPr>
          <w:rFonts w:ascii="Arial" w:eastAsia="Calibri" w:hAnsi="Arial" w:cs="Arial"/>
          <w:sz w:val="24"/>
          <w:szCs w:val="24"/>
        </w:rPr>
        <w:t xml:space="preserve">isclosure Framework (FDF).  </w:t>
      </w:r>
      <w:r w:rsidR="00D66D8E" w:rsidRPr="000D19C2">
        <w:rPr>
          <w:rFonts w:ascii="Arial" w:eastAsia="Calibri" w:hAnsi="Arial" w:cs="Arial"/>
          <w:sz w:val="24"/>
          <w:szCs w:val="24"/>
        </w:rPr>
        <w:t>Ethics Officer</w:t>
      </w:r>
      <w:r w:rsidR="00112F33" w:rsidRPr="000D19C2">
        <w:rPr>
          <w:rFonts w:ascii="Arial" w:eastAsia="Calibri" w:hAnsi="Arial" w:cs="Arial"/>
          <w:sz w:val="24"/>
          <w:szCs w:val="24"/>
        </w:rPr>
        <w:t>s</w:t>
      </w:r>
      <w:r w:rsidR="00D66D8E" w:rsidRPr="000D19C2">
        <w:rPr>
          <w:rFonts w:ascii="Arial" w:eastAsia="Calibri" w:hAnsi="Arial" w:cs="Arial"/>
          <w:sz w:val="24"/>
          <w:szCs w:val="24"/>
        </w:rPr>
        <w:t xml:space="preserve"> in departments have been assigned specific duties to assist the HoDs and EAs with the implementation of the FDF.  </w:t>
      </w:r>
      <w:r w:rsidR="00112F33" w:rsidRPr="000D19C2">
        <w:rPr>
          <w:rFonts w:ascii="Arial" w:eastAsia="Calibri" w:hAnsi="Arial" w:cs="Arial"/>
          <w:sz w:val="24"/>
          <w:szCs w:val="24"/>
        </w:rPr>
        <w:t xml:space="preserve">The PSC continuously made </w:t>
      </w:r>
      <w:r w:rsidR="00D66D8E" w:rsidRPr="000D19C2">
        <w:rPr>
          <w:rFonts w:ascii="Arial" w:eastAsia="Calibri" w:hAnsi="Arial" w:cs="Arial"/>
          <w:sz w:val="24"/>
          <w:szCs w:val="24"/>
        </w:rPr>
        <w:t>follow-up</w:t>
      </w:r>
      <w:r w:rsidR="00112F33" w:rsidRPr="000D19C2">
        <w:rPr>
          <w:rFonts w:ascii="Arial" w:eastAsia="Calibri" w:hAnsi="Arial" w:cs="Arial"/>
          <w:sz w:val="24"/>
          <w:szCs w:val="24"/>
        </w:rPr>
        <w:t xml:space="preserve"> with </w:t>
      </w:r>
      <w:r w:rsidR="00D66D8E" w:rsidRPr="000D19C2">
        <w:rPr>
          <w:rFonts w:ascii="Arial" w:eastAsia="Calibri" w:hAnsi="Arial" w:cs="Arial"/>
          <w:sz w:val="24"/>
          <w:szCs w:val="24"/>
        </w:rPr>
        <w:t xml:space="preserve">the Ethics Officers where the submission of financial disclosures was moving slowly.  </w:t>
      </w:r>
      <w:r w:rsidR="009E6E7F" w:rsidRPr="000D19C2">
        <w:rPr>
          <w:rFonts w:ascii="Arial" w:eastAsia="Calibri" w:hAnsi="Arial" w:cs="Arial"/>
          <w:sz w:val="24"/>
          <w:szCs w:val="24"/>
        </w:rPr>
        <w:t xml:space="preserve">The </w:t>
      </w:r>
      <w:r w:rsidR="00A63D16" w:rsidRPr="000D19C2">
        <w:rPr>
          <w:rFonts w:ascii="Arial" w:eastAsia="Calibri" w:hAnsi="Arial" w:cs="Arial"/>
          <w:sz w:val="24"/>
          <w:szCs w:val="24"/>
        </w:rPr>
        <w:t xml:space="preserve">Ethics Officers and SMS members are also sensitised </w:t>
      </w:r>
      <w:r w:rsidR="009E6E7F" w:rsidRPr="000D19C2">
        <w:rPr>
          <w:rFonts w:ascii="Arial" w:eastAsia="Calibri" w:hAnsi="Arial" w:cs="Arial"/>
          <w:sz w:val="24"/>
          <w:szCs w:val="24"/>
        </w:rPr>
        <w:t xml:space="preserve">on the </w:t>
      </w:r>
      <w:r w:rsidR="00A63D16" w:rsidRPr="000D19C2">
        <w:rPr>
          <w:rFonts w:ascii="Arial" w:eastAsia="Calibri" w:hAnsi="Arial" w:cs="Arial"/>
          <w:sz w:val="24"/>
          <w:szCs w:val="24"/>
        </w:rPr>
        <w:t xml:space="preserve">importance of complying with the </w:t>
      </w:r>
      <w:r w:rsidR="009E6E7F" w:rsidRPr="000D19C2">
        <w:rPr>
          <w:rFonts w:ascii="Arial" w:eastAsia="Calibri" w:hAnsi="Arial" w:cs="Arial"/>
          <w:sz w:val="24"/>
          <w:szCs w:val="24"/>
        </w:rPr>
        <w:t>deadline</w:t>
      </w:r>
      <w:r w:rsidR="00A63D16" w:rsidRPr="000D19C2">
        <w:rPr>
          <w:rFonts w:ascii="Arial" w:eastAsia="Calibri" w:hAnsi="Arial" w:cs="Arial"/>
          <w:sz w:val="24"/>
          <w:szCs w:val="24"/>
        </w:rPr>
        <w:t>s</w:t>
      </w:r>
      <w:r w:rsidR="009E6E7F" w:rsidRPr="000D19C2">
        <w:rPr>
          <w:rFonts w:ascii="Arial" w:eastAsia="Calibri" w:hAnsi="Arial" w:cs="Arial"/>
          <w:sz w:val="24"/>
          <w:szCs w:val="24"/>
        </w:rPr>
        <w:t xml:space="preserve"> for the submission of the financial disclosures </w:t>
      </w:r>
      <w:r w:rsidR="00A63D16" w:rsidRPr="000D19C2">
        <w:rPr>
          <w:rFonts w:ascii="Arial" w:eastAsia="Calibri" w:hAnsi="Arial" w:cs="Arial"/>
          <w:sz w:val="24"/>
          <w:szCs w:val="24"/>
        </w:rPr>
        <w:t>through workshops that are conducted in the departments</w:t>
      </w:r>
      <w:r w:rsidR="009E6E7F" w:rsidRPr="000D19C2">
        <w:rPr>
          <w:rFonts w:ascii="Arial" w:eastAsia="Calibri" w:hAnsi="Arial" w:cs="Arial"/>
          <w:sz w:val="24"/>
          <w:szCs w:val="24"/>
        </w:rPr>
        <w:t>.</w:t>
      </w:r>
      <w:r w:rsidR="009E6E7F" w:rsidRPr="000D19C2">
        <w:rPr>
          <w:rFonts w:ascii="Arial" w:eastAsia="Calibri" w:hAnsi="Arial" w:cs="Arial"/>
          <w:b/>
          <w:sz w:val="24"/>
          <w:szCs w:val="24"/>
        </w:rPr>
        <w:t xml:space="preserve"> </w:t>
      </w:r>
    </w:p>
    <w:p w:rsidR="00250EBA" w:rsidRPr="00250EBA" w:rsidRDefault="00250EBA" w:rsidP="00250EBA">
      <w:pPr>
        <w:pStyle w:val="ListParagraph"/>
        <w:spacing w:after="0" w:line="360" w:lineRule="auto"/>
        <w:jc w:val="both"/>
        <w:rPr>
          <w:rFonts w:ascii="Arial" w:eastAsia="Calibri" w:hAnsi="Arial" w:cs="Arial"/>
          <w:sz w:val="24"/>
          <w:szCs w:val="24"/>
        </w:rPr>
      </w:pPr>
    </w:p>
    <w:sectPr w:rsidR="00250EBA" w:rsidRPr="00250EBA" w:rsidSect="00C25009">
      <w:footerReference w:type="default" r:id="rId8"/>
      <w:pgSz w:w="11906" w:h="16838"/>
      <w:pgMar w:top="1440" w:right="1008"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B8" w:rsidRDefault="004430B8" w:rsidP="004E0609">
      <w:pPr>
        <w:spacing w:after="0" w:line="240" w:lineRule="auto"/>
      </w:pPr>
      <w:r>
        <w:separator/>
      </w:r>
    </w:p>
  </w:endnote>
  <w:endnote w:type="continuationSeparator" w:id="0">
    <w:p w:rsidR="004430B8" w:rsidRDefault="004430B8" w:rsidP="004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9F" w:rsidRDefault="0080479F" w:rsidP="0080479F">
    <w:pPr>
      <w:spacing w:before="100" w:beforeAutospacing="1" w:after="100" w:afterAutospacing="1"/>
      <w:ind w:left="720" w:hanging="720"/>
      <w:jc w:val="both"/>
      <w:outlineLvl w:val="0"/>
      <w:rPr>
        <w:rFonts w:ascii="Arial" w:hAnsi="Arial" w:cs="Arial"/>
        <w:b/>
        <w:color w:val="808080"/>
      </w:rPr>
    </w:pPr>
  </w:p>
  <w:p w:rsidR="0080479F" w:rsidRDefault="0080479F" w:rsidP="0080479F">
    <w:pPr>
      <w:spacing w:before="100" w:beforeAutospacing="1" w:after="100" w:afterAutospacing="1"/>
      <w:ind w:left="720" w:hanging="720"/>
      <w:jc w:val="both"/>
      <w:outlineLvl w:val="0"/>
      <w:rPr>
        <w:rFonts w:ascii="Arial" w:hAnsi="Arial" w:cs="Arial"/>
        <w:b/>
        <w:color w:val="808080"/>
      </w:rPr>
    </w:pPr>
  </w:p>
  <w:p w:rsidR="0080479F" w:rsidRPr="00421598" w:rsidRDefault="0080479F" w:rsidP="0080479F">
    <w:pPr>
      <w:spacing w:before="100" w:beforeAutospacing="1" w:after="100" w:afterAutospacing="1"/>
      <w:ind w:left="720" w:hanging="720"/>
      <w:jc w:val="both"/>
      <w:outlineLvl w:val="0"/>
      <w:rPr>
        <w:rFonts w:ascii="Arial" w:hAnsi="Arial" w:cs="Arial"/>
        <w:b/>
        <w:color w:val="808080"/>
      </w:rPr>
    </w:pPr>
    <w:r w:rsidRPr="009D06C7">
      <w:rPr>
        <w:rFonts w:ascii="Arial" w:hAnsi="Arial" w:cs="Arial"/>
        <w:b/>
        <w:color w:val="808080"/>
      </w:rPr>
      <w:t>Mrs M O Clarke (DA) to ask the Minister of Public Service and Administration</w:t>
    </w:r>
    <w:r w:rsidRPr="009D06C7">
      <w:rPr>
        <w:rFonts w:ascii="Arial" w:hAnsi="Arial" w:cs="Arial"/>
        <w:b/>
        <w:color w:val="808080"/>
      </w:rPr>
      <w:fldChar w:fldCharType="begin"/>
    </w:r>
    <w:r w:rsidRPr="009D06C7">
      <w:rPr>
        <w:rFonts w:ascii="Arial" w:hAnsi="Arial" w:cs="Arial"/>
        <w:b/>
        <w:color w:val="808080"/>
      </w:rPr>
      <w:instrText xml:space="preserve"> XE "Public Service and Administration" </w:instrText>
    </w:r>
    <w:r w:rsidRPr="009D06C7">
      <w:rPr>
        <w:rFonts w:ascii="Arial" w:hAnsi="Arial" w:cs="Arial"/>
        <w:b/>
        <w:color w:val="808080"/>
      </w:rPr>
      <w:fldChar w:fldCharType="end"/>
    </w:r>
    <w:r>
      <w:rPr>
        <w:rFonts w:ascii="Arial" w:hAnsi="Arial" w:cs="Arial"/>
        <w:b/>
        <w:color w:val="808080"/>
      </w:rPr>
      <w:t xml:space="preserve"> (Question 426)</w:t>
    </w:r>
  </w:p>
  <w:p w:rsidR="004E0609" w:rsidRPr="0080479F" w:rsidRDefault="004E0609" w:rsidP="00804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B8" w:rsidRDefault="004430B8" w:rsidP="004E0609">
      <w:pPr>
        <w:spacing w:after="0" w:line="240" w:lineRule="auto"/>
      </w:pPr>
      <w:r>
        <w:separator/>
      </w:r>
    </w:p>
  </w:footnote>
  <w:footnote w:type="continuationSeparator" w:id="0">
    <w:p w:rsidR="004430B8" w:rsidRDefault="004430B8" w:rsidP="004E0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50B8C"/>
    <w:multiLevelType w:val="hybridMultilevel"/>
    <w:tmpl w:val="F78676D6"/>
    <w:lvl w:ilvl="0" w:tplc="8D6E43A4">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151C3"/>
    <w:multiLevelType w:val="hybridMultilevel"/>
    <w:tmpl w:val="D72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75461"/>
    <w:multiLevelType w:val="hybridMultilevel"/>
    <w:tmpl w:val="CE1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23423"/>
    <w:multiLevelType w:val="hybridMultilevel"/>
    <w:tmpl w:val="A74C7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9E51EF8"/>
    <w:multiLevelType w:val="multilevel"/>
    <w:tmpl w:val="89F87304"/>
    <w:lvl w:ilvl="0">
      <w:start w:val="1"/>
      <w:numFmt w:val="decimal"/>
      <w:lvlText w:val="%1."/>
      <w:lvlJc w:val="left"/>
      <w:pPr>
        <w:ind w:left="1080" w:hanging="72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37E6DBB"/>
    <w:multiLevelType w:val="hybridMultilevel"/>
    <w:tmpl w:val="AAE0D8FE"/>
    <w:lvl w:ilvl="0" w:tplc="28443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09"/>
    <w:rsid w:val="0001055E"/>
    <w:rsid w:val="00040E22"/>
    <w:rsid w:val="000D19C2"/>
    <w:rsid w:val="000E58ED"/>
    <w:rsid w:val="00101FDB"/>
    <w:rsid w:val="00112F33"/>
    <w:rsid w:val="00122D48"/>
    <w:rsid w:val="00123587"/>
    <w:rsid w:val="00135757"/>
    <w:rsid w:val="00140176"/>
    <w:rsid w:val="00154C6A"/>
    <w:rsid w:val="001671A8"/>
    <w:rsid w:val="00173229"/>
    <w:rsid w:val="001856D5"/>
    <w:rsid w:val="001B5D93"/>
    <w:rsid w:val="001C630D"/>
    <w:rsid w:val="001D4BEC"/>
    <w:rsid w:val="001E2FDF"/>
    <w:rsid w:val="001F5460"/>
    <w:rsid w:val="00250EBA"/>
    <w:rsid w:val="002D075E"/>
    <w:rsid w:val="002F2A55"/>
    <w:rsid w:val="00302064"/>
    <w:rsid w:val="0032646A"/>
    <w:rsid w:val="003402AD"/>
    <w:rsid w:val="00354BD6"/>
    <w:rsid w:val="003A26B5"/>
    <w:rsid w:val="003A5633"/>
    <w:rsid w:val="003C1DCE"/>
    <w:rsid w:val="00421625"/>
    <w:rsid w:val="004430B8"/>
    <w:rsid w:val="004A722D"/>
    <w:rsid w:val="004D0EFF"/>
    <w:rsid w:val="004D461E"/>
    <w:rsid w:val="004E0609"/>
    <w:rsid w:val="00510315"/>
    <w:rsid w:val="005402E7"/>
    <w:rsid w:val="00561D96"/>
    <w:rsid w:val="00561DCF"/>
    <w:rsid w:val="005663CE"/>
    <w:rsid w:val="005C34BB"/>
    <w:rsid w:val="00620133"/>
    <w:rsid w:val="006619A7"/>
    <w:rsid w:val="0066457B"/>
    <w:rsid w:val="006A2F27"/>
    <w:rsid w:val="006A4F6E"/>
    <w:rsid w:val="006B4590"/>
    <w:rsid w:val="006C5A39"/>
    <w:rsid w:val="006C6083"/>
    <w:rsid w:val="006E13F1"/>
    <w:rsid w:val="006E6757"/>
    <w:rsid w:val="006F2CF7"/>
    <w:rsid w:val="00715E5B"/>
    <w:rsid w:val="0074005F"/>
    <w:rsid w:val="0074066A"/>
    <w:rsid w:val="007548FE"/>
    <w:rsid w:val="007A3A22"/>
    <w:rsid w:val="007C08E8"/>
    <w:rsid w:val="007F161E"/>
    <w:rsid w:val="007F5E0D"/>
    <w:rsid w:val="007F6348"/>
    <w:rsid w:val="0080479F"/>
    <w:rsid w:val="00823CDE"/>
    <w:rsid w:val="00851C20"/>
    <w:rsid w:val="00887116"/>
    <w:rsid w:val="008E5788"/>
    <w:rsid w:val="00907FDE"/>
    <w:rsid w:val="00983BA3"/>
    <w:rsid w:val="009A534C"/>
    <w:rsid w:val="009B2189"/>
    <w:rsid w:val="009D6A4C"/>
    <w:rsid w:val="009E6E7F"/>
    <w:rsid w:val="00A00131"/>
    <w:rsid w:val="00A63D16"/>
    <w:rsid w:val="00A93AB8"/>
    <w:rsid w:val="00AB63D0"/>
    <w:rsid w:val="00AC3DC6"/>
    <w:rsid w:val="00AE1D30"/>
    <w:rsid w:val="00B2278E"/>
    <w:rsid w:val="00B46DEA"/>
    <w:rsid w:val="00B60FEF"/>
    <w:rsid w:val="00B65A79"/>
    <w:rsid w:val="00B804D8"/>
    <w:rsid w:val="00BC5045"/>
    <w:rsid w:val="00C034EC"/>
    <w:rsid w:val="00C25009"/>
    <w:rsid w:val="00C607D2"/>
    <w:rsid w:val="00CA34C3"/>
    <w:rsid w:val="00CA478F"/>
    <w:rsid w:val="00CC1BDB"/>
    <w:rsid w:val="00CD7AF6"/>
    <w:rsid w:val="00CE74D6"/>
    <w:rsid w:val="00D05AF3"/>
    <w:rsid w:val="00D41318"/>
    <w:rsid w:val="00D50CE9"/>
    <w:rsid w:val="00D66D8E"/>
    <w:rsid w:val="00DB14FB"/>
    <w:rsid w:val="00DD6397"/>
    <w:rsid w:val="00DD74AA"/>
    <w:rsid w:val="00E31ED9"/>
    <w:rsid w:val="00E37A55"/>
    <w:rsid w:val="00E45CF3"/>
    <w:rsid w:val="00E7493E"/>
    <w:rsid w:val="00ED58F7"/>
    <w:rsid w:val="00EE3F05"/>
    <w:rsid w:val="00EF0430"/>
    <w:rsid w:val="00EF4D92"/>
    <w:rsid w:val="00EF59E5"/>
    <w:rsid w:val="00F25A97"/>
    <w:rsid w:val="00F3770C"/>
    <w:rsid w:val="00F617D6"/>
    <w:rsid w:val="00F63AD3"/>
    <w:rsid w:val="00F667DE"/>
    <w:rsid w:val="00F91DB0"/>
    <w:rsid w:val="00FA3BFD"/>
    <w:rsid w:val="00FA46AD"/>
    <w:rsid w:val="00FB3748"/>
    <w:rsid w:val="00FD01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C2C4-BDD3-44AF-99BF-3B144D1D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E060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4E0609"/>
    <w:rPr>
      <w:rFonts w:ascii="CG Times" w:eastAsia="Times New Roman" w:hAnsi="CG Times" w:cs="Times New Roman"/>
      <w:sz w:val="24"/>
      <w:szCs w:val="20"/>
      <w:lang w:val="en-US"/>
    </w:rPr>
  </w:style>
  <w:style w:type="paragraph" w:styleId="BalloonText">
    <w:name w:val="Balloon Text"/>
    <w:basedOn w:val="Normal"/>
    <w:link w:val="BalloonTextChar"/>
    <w:uiPriority w:val="99"/>
    <w:semiHidden/>
    <w:unhideWhenUsed/>
    <w:rsid w:val="004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09"/>
    <w:rPr>
      <w:rFonts w:ascii="Segoe UI" w:hAnsi="Segoe UI" w:cs="Segoe UI"/>
      <w:sz w:val="18"/>
      <w:szCs w:val="18"/>
    </w:rPr>
  </w:style>
  <w:style w:type="paragraph" w:styleId="Header">
    <w:name w:val="header"/>
    <w:basedOn w:val="Normal"/>
    <w:link w:val="HeaderChar"/>
    <w:uiPriority w:val="99"/>
    <w:unhideWhenUsed/>
    <w:rsid w:val="004E0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09"/>
  </w:style>
  <w:style w:type="paragraph" w:styleId="Footer">
    <w:name w:val="footer"/>
    <w:basedOn w:val="Normal"/>
    <w:link w:val="FooterChar"/>
    <w:uiPriority w:val="99"/>
    <w:unhideWhenUsed/>
    <w:rsid w:val="004E0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09"/>
  </w:style>
  <w:style w:type="character" w:styleId="Hyperlink">
    <w:name w:val="Hyperlink"/>
    <w:basedOn w:val="DefaultParagraphFont"/>
    <w:uiPriority w:val="99"/>
    <w:unhideWhenUsed/>
    <w:rsid w:val="00C034EC"/>
    <w:rPr>
      <w:color w:val="0563C1" w:themeColor="hyperlink"/>
      <w:u w:val="single"/>
    </w:rPr>
  </w:style>
  <w:style w:type="paragraph" w:styleId="ListParagraph">
    <w:name w:val="List Paragraph"/>
    <w:basedOn w:val="Normal"/>
    <w:uiPriority w:val="34"/>
    <w:qFormat/>
    <w:rsid w:val="007C08E8"/>
    <w:pPr>
      <w:ind w:left="720"/>
      <w:contextualSpacing/>
    </w:pPr>
  </w:style>
  <w:style w:type="table" w:customStyle="1" w:styleId="MediumGrid1-Accent511">
    <w:name w:val="Medium Grid 1 - Accent 511"/>
    <w:basedOn w:val="TableNormal"/>
    <w:uiPriority w:val="67"/>
    <w:rsid w:val="00A93AB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Spacing">
    <w:name w:val="No Spacing"/>
    <w:uiPriority w:val="1"/>
    <w:qFormat/>
    <w:rsid w:val="00FB37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Mafana;SHAMIELA ABRAH</dc:creator>
  <cp:lastModifiedBy>Mpho Ngoasheng</cp:lastModifiedBy>
  <cp:revision>2</cp:revision>
  <cp:lastPrinted>2019-08-14T13:26:00Z</cp:lastPrinted>
  <dcterms:created xsi:type="dcterms:W3CDTF">2019-08-20T11:54:00Z</dcterms:created>
  <dcterms:modified xsi:type="dcterms:W3CDTF">2019-08-20T11:54:00Z</dcterms:modified>
</cp:coreProperties>
</file>