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21" w:rsidRDefault="00C729D8">
      <w:pPr>
        <w:rPr>
          <w:sz w:val="10"/>
          <w:szCs w:val="10"/>
        </w:rPr>
      </w:pPr>
      <w:r>
        <w:rPr>
          <w:sz w:val="10"/>
          <w:szCs w:val="10"/>
        </w:rPr>
        <w:t xml:space="preserve"> </w:t>
      </w:r>
    </w:p>
    <w:p w:rsidR="00A91021" w:rsidRDefault="00C729D8">
      <w:pPr>
        <w:pBdr>
          <w:bottom w:val="single" w:sz="12" w:space="1" w:color="000000"/>
        </w:pBdr>
        <w:rPr>
          <w:b/>
        </w:rPr>
      </w:pPr>
      <w:r>
        <w:rPr>
          <w:rFonts w:ascii="Arial" w:eastAsia="Arial" w:hAnsi="Arial" w:cs="Arial"/>
          <w:noProof/>
          <w:sz w:val="22"/>
          <w:szCs w:val="22"/>
        </w:rPr>
        <w:drawing>
          <wp:inline distT="0" distB="0" distL="0" distR="0">
            <wp:extent cx="3476625" cy="1209675"/>
            <wp:effectExtent l="0" t="0" r="0" b="0"/>
            <wp:docPr id="1" name="image1.png" descr="DWAS Logo RGB"/>
            <wp:cNvGraphicFramePr/>
            <a:graphic xmlns:a="http://schemas.openxmlformats.org/drawingml/2006/main">
              <a:graphicData uri="http://schemas.openxmlformats.org/drawingml/2006/picture">
                <pic:pic xmlns:pic="http://schemas.openxmlformats.org/drawingml/2006/picture">
                  <pic:nvPicPr>
                    <pic:cNvPr id="0" name="image1.png" descr="DWAS Logo RGB"/>
                    <pic:cNvPicPr preferRelativeResize="0"/>
                  </pic:nvPicPr>
                  <pic:blipFill>
                    <a:blip r:embed="rId7" cstate="print"/>
                    <a:srcRect/>
                    <a:stretch>
                      <a:fillRect/>
                    </a:stretch>
                  </pic:blipFill>
                  <pic:spPr>
                    <a:xfrm>
                      <a:off x="0" y="0"/>
                      <a:ext cx="3476625" cy="1209675"/>
                    </a:xfrm>
                    <a:prstGeom prst="rect">
                      <a:avLst/>
                    </a:prstGeom>
                    <a:ln/>
                  </pic:spPr>
                </pic:pic>
              </a:graphicData>
            </a:graphic>
          </wp:inline>
        </w:drawing>
      </w:r>
    </w:p>
    <w:p w:rsidR="00A91021" w:rsidRDefault="00C729D8" w:rsidP="00C529EA">
      <w:pPr>
        <w:tabs>
          <w:tab w:val="left" w:pos="5954"/>
          <w:tab w:val="left" w:pos="7920"/>
        </w:tabs>
        <w:jc w:val="both"/>
        <w:rPr>
          <w:rFonts w:ascii="Arial" w:eastAsia="Arial" w:hAnsi="Arial" w:cs="Arial"/>
          <w:sz w:val="22"/>
          <w:szCs w:val="22"/>
        </w:rPr>
      </w:pPr>
      <w:r>
        <w:rPr>
          <w:rFonts w:ascii="Arial" w:eastAsia="Arial" w:hAnsi="Arial" w:cs="Arial"/>
          <w:b/>
          <w:sz w:val="22"/>
          <w:szCs w:val="22"/>
        </w:rPr>
        <w:tab/>
      </w:r>
    </w:p>
    <w:p w:rsidR="00A91021" w:rsidRDefault="00C729D8">
      <w:pPr>
        <w:jc w:val="both"/>
        <w:rPr>
          <w:rFonts w:ascii="Arial" w:eastAsia="Arial" w:hAnsi="Arial" w:cs="Arial"/>
          <w:b/>
          <w:sz w:val="22"/>
          <w:szCs w:val="22"/>
        </w:rPr>
      </w:pPr>
      <w:r>
        <w:rPr>
          <w:rFonts w:ascii="Arial" w:eastAsia="Arial" w:hAnsi="Arial" w:cs="Arial"/>
          <w:b/>
          <w:sz w:val="22"/>
          <w:szCs w:val="22"/>
        </w:rPr>
        <w:t xml:space="preserve">NATIONAL ASSEMBLY </w:t>
      </w:r>
    </w:p>
    <w:p w:rsidR="00A91021" w:rsidRDefault="00A91021">
      <w:pPr>
        <w:rPr>
          <w:rFonts w:ascii="Arial" w:eastAsia="Arial" w:hAnsi="Arial" w:cs="Arial"/>
        </w:rPr>
      </w:pPr>
    </w:p>
    <w:p w:rsidR="00A91021" w:rsidRDefault="00A91021">
      <w:pPr>
        <w:rPr>
          <w:rFonts w:ascii="Arial" w:eastAsia="Arial" w:hAnsi="Arial" w:cs="Arial"/>
        </w:rPr>
      </w:pPr>
    </w:p>
    <w:p w:rsidR="00A91021" w:rsidRDefault="00C729D8">
      <w:pPr>
        <w:jc w:val="both"/>
        <w:rPr>
          <w:rFonts w:ascii="Arial" w:eastAsia="Arial" w:hAnsi="Arial" w:cs="Arial"/>
          <w:b/>
          <w:sz w:val="22"/>
          <w:szCs w:val="22"/>
          <w:u w:val="single"/>
        </w:rPr>
      </w:pPr>
      <w:r>
        <w:rPr>
          <w:rFonts w:ascii="Arial" w:eastAsia="Arial" w:hAnsi="Arial" w:cs="Arial"/>
          <w:b/>
          <w:sz w:val="22"/>
          <w:szCs w:val="22"/>
          <w:u w:val="single"/>
        </w:rPr>
        <w:t>FOR WRITTEN REPLY</w:t>
      </w:r>
    </w:p>
    <w:p w:rsidR="00A91021" w:rsidRDefault="00A91021">
      <w:pPr>
        <w:jc w:val="both"/>
        <w:rPr>
          <w:rFonts w:ascii="Arial" w:eastAsia="Arial" w:hAnsi="Arial" w:cs="Arial"/>
          <w:b/>
          <w:sz w:val="22"/>
          <w:szCs w:val="22"/>
          <w:u w:val="single"/>
        </w:rPr>
      </w:pPr>
    </w:p>
    <w:p w:rsidR="00A91021" w:rsidRDefault="00C729D8">
      <w:pPr>
        <w:jc w:val="both"/>
        <w:rPr>
          <w:rFonts w:ascii="Arial" w:eastAsia="Arial" w:hAnsi="Arial" w:cs="Arial"/>
          <w:b/>
          <w:sz w:val="22"/>
          <w:szCs w:val="22"/>
          <w:u w:val="single"/>
        </w:rPr>
      </w:pPr>
      <w:r>
        <w:rPr>
          <w:rFonts w:ascii="Arial" w:eastAsia="Arial" w:hAnsi="Arial" w:cs="Arial"/>
          <w:b/>
          <w:sz w:val="22"/>
          <w:szCs w:val="22"/>
          <w:u w:val="single"/>
        </w:rPr>
        <w:t>QUESTION NO 4233</w:t>
      </w:r>
    </w:p>
    <w:p w:rsidR="00A91021" w:rsidRDefault="00A91021">
      <w:pPr>
        <w:jc w:val="both"/>
        <w:rPr>
          <w:rFonts w:ascii="Arial" w:eastAsia="Arial" w:hAnsi="Arial" w:cs="Arial"/>
          <w:b/>
          <w:sz w:val="22"/>
          <w:szCs w:val="22"/>
          <w:u w:val="single"/>
        </w:rPr>
      </w:pPr>
    </w:p>
    <w:p w:rsidR="00A91021" w:rsidRDefault="00C729D8">
      <w:pPr>
        <w:jc w:val="both"/>
        <w:rPr>
          <w:rFonts w:ascii="Arial" w:eastAsia="Arial" w:hAnsi="Arial" w:cs="Arial"/>
          <w:b/>
          <w:sz w:val="22"/>
          <w:szCs w:val="22"/>
          <w:u w:val="single"/>
        </w:rPr>
      </w:pPr>
      <w:r>
        <w:rPr>
          <w:rFonts w:ascii="Arial" w:eastAsia="Arial" w:hAnsi="Arial" w:cs="Arial"/>
          <w:b/>
          <w:sz w:val="22"/>
          <w:szCs w:val="22"/>
          <w:u w:val="single"/>
        </w:rPr>
        <w:t>DATE OF PUBLICATION IN INTERNAL QUESTION PAPER: 11 NOVEMBER 2022</w:t>
      </w:r>
    </w:p>
    <w:p w:rsidR="00A91021" w:rsidRDefault="00C729D8">
      <w:pPr>
        <w:tabs>
          <w:tab w:val="left" w:pos="1418"/>
        </w:tabs>
        <w:jc w:val="both"/>
        <w:rPr>
          <w:rFonts w:ascii="Arial" w:eastAsia="Arial" w:hAnsi="Arial" w:cs="Arial"/>
          <w:b/>
          <w:sz w:val="22"/>
          <w:szCs w:val="22"/>
          <w:u w:val="single"/>
        </w:rPr>
      </w:pPr>
      <w:r>
        <w:rPr>
          <w:rFonts w:ascii="Arial" w:eastAsia="Arial" w:hAnsi="Arial" w:cs="Arial"/>
          <w:b/>
          <w:sz w:val="22"/>
          <w:szCs w:val="22"/>
          <w:u w:val="single"/>
        </w:rPr>
        <w:t>(INTERNAL QUESTION PAPER NO. 44)</w:t>
      </w:r>
    </w:p>
    <w:p w:rsidR="00A91021" w:rsidRDefault="00A91021">
      <w:pPr>
        <w:spacing w:after="160" w:line="252" w:lineRule="auto"/>
        <w:rPr>
          <w:rFonts w:ascii="Arial" w:eastAsia="Arial" w:hAnsi="Arial" w:cs="Arial"/>
          <w:b/>
          <w:sz w:val="22"/>
          <w:szCs w:val="22"/>
          <w:u w:val="single"/>
        </w:rPr>
      </w:pPr>
    </w:p>
    <w:p w:rsidR="00A91021" w:rsidRDefault="00C729D8">
      <w:pPr>
        <w:spacing w:before="280" w:after="280"/>
        <w:ind w:left="720" w:right="26" w:hanging="720"/>
        <w:jc w:val="both"/>
        <w:rPr>
          <w:rFonts w:ascii="Arial" w:eastAsia="Arial" w:hAnsi="Arial" w:cs="Arial"/>
          <w:b/>
          <w:sz w:val="22"/>
          <w:szCs w:val="22"/>
        </w:rPr>
      </w:pPr>
      <w:r>
        <w:rPr>
          <w:rFonts w:ascii="Arial" w:eastAsia="Arial" w:hAnsi="Arial" w:cs="Arial"/>
          <w:b/>
          <w:sz w:val="22"/>
          <w:szCs w:val="22"/>
        </w:rPr>
        <w:t>4233.</w:t>
      </w:r>
      <w:r>
        <w:rPr>
          <w:rFonts w:ascii="Arial" w:eastAsia="Arial" w:hAnsi="Arial" w:cs="Arial"/>
          <w:b/>
          <w:sz w:val="22"/>
          <w:szCs w:val="22"/>
        </w:rPr>
        <w:tab/>
        <w:t xml:space="preserve">Ms S A Buthelezi (IFP) to ask the Minister of </w:t>
      </w:r>
      <w:r>
        <w:rPr>
          <w:rFonts w:ascii="Arial" w:eastAsia="Arial" w:hAnsi="Arial" w:cs="Arial"/>
          <w:b/>
          <w:color w:val="000000"/>
          <w:sz w:val="22"/>
          <w:szCs w:val="22"/>
        </w:rPr>
        <w:t>Water and Sanitation:</w:t>
      </w:r>
    </w:p>
    <w:p w:rsidR="00A91021" w:rsidRDefault="00C729D8">
      <w:pPr>
        <w:spacing w:before="280" w:after="280"/>
        <w:ind w:left="1440" w:right="270" w:hanging="720"/>
        <w:jc w:val="both"/>
        <w:rPr>
          <w:rFonts w:ascii="Arial" w:eastAsia="Arial" w:hAnsi="Arial" w:cs="Arial"/>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 xml:space="preserve">Whether his department has implemented plans to address the serious risks posed to the citizens by the failing water </w:t>
      </w:r>
      <w:r>
        <w:rPr>
          <w:rFonts w:ascii="Arial" w:eastAsia="Arial" w:hAnsi="Arial" w:cs="Arial"/>
          <w:sz w:val="22"/>
          <w:szCs w:val="22"/>
        </w:rPr>
        <w:t>treatment</w:t>
      </w:r>
      <w:r>
        <w:rPr>
          <w:rFonts w:ascii="Arial" w:eastAsia="Arial" w:hAnsi="Arial" w:cs="Arial"/>
          <w:color w:val="000000"/>
          <w:sz w:val="22"/>
          <w:szCs w:val="22"/>
        </w:rPr>
        <w:t xml:space="preserve"> plants in KwaZulu-Natal; if not, why not; if so, what are the relevant details. </w:t>
      </w:r>
    </w:p>
    <w:p w:rsidR="00A91021" w:rsidRDefault="00C729D8">
      <w:pPr>
        <w:spacing w:before="280" w:after="280"/>
        <w:ind w:left="1440" w:right="270" w:hanging="720"/>
        <w:jc w:val="both"/>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color w:val="000000"/>
          <w:sz w:val="22"/>
          <w:szCs w:val="22"/>
        </w:rPr>
        <w:tab/>
        <w:t xml:space="preserve">whether his department will make funds available for the reconstruction of critical infrastructure which was </w:t>
      </w:r>
      <w:r>
        <w:rPr>
          <w:rFonts w:ascii="Arial" w:eastAsia="Arial" w:hAnsi="Arial" w:cs="Arial"/>
          <w:sz w:val="22"/>
          <w:szCs w:val="22"/>
        </w:rPr>
        <w:t>damaged</w:t>
      </w:r>
      <w:r>
        <w:rPr>
          <w:rFonts w:ascii="Arial" w:eastAsia="Arial" w:hAnsi="Arial" w:cs="Arial"/>
          <w:color w:val="000000"/>
          <w:sz w:val="22"/>
          <w:szCs w:val="22"/>
        </w:rPr>
        <w:t xml:space="preserve"> in the floods; if not, why not; if so, what are the relevant details:</w:t>
      </w:r>
    </w:p>
    <w:p w:rsidR="00A91021" w:rsidRDefault="00A91021">
      <w:pPr>
        <w:spacing w:before="280" w:after="280"/>
        <w:ind w:left="720" w:right="26"/>
        <w:jc w:val="right"/>
        <w:rPr>
          <w:rFonts w:ascii="Arial" w:eastAsia="Arial" w:hAnsi="Arial" w:cs="Arial"/>
          <w:color w:val="000000"/>
          <w:sz w:val="20"/>
          <w:szCs w:val="20"/>
        </w:rPr>
      </w:pPr>
    </w:p>
    <w:p w:rsidR="00A91021" w:rsidRDefault="00C729D8">
      <w:pPr>
        <w:tabs>
          <w:tab w:val="left" w:pos="540"/>
          <w:tab w:val="left" w:pos="709"/>
        </w:tabs>
        <w:ind w:left="567" w:hanging="141"/>
        <w:jc w:val="center"/>
        <w:rPr>
          <w:rFonts w:ascii="Arial" w:eastAsia="Arial" w:hAnsi="Arial" w:cs="Arial"/>
          <w:b/>
          <w:sz w:val="22"/>
          <w:szCs w:val="22"/>
        </w:rPr>
      </w:pPr>
      <w:r>
        <w:rPr>
          <w:rFonts w:ascii="Arial" w:eastAsia="Arial" w:hAnsi="Arial" w:cs="Arial"/>
          <w:sz w:val="22"/>
          <w:szCs w:val="22"/>
        </w:rPr>
        <w:t>---00O00---</w:t>
      </w:r>
    </w:p>
    <w:p w:rsidR="00A91021" w:rsidRDefault="00A91021">
      <w:pPr>
        <w:tabs>
          <w:tab w:val="left" w:pos="540"/>
          <w:tab w:val="left" w:pos="709"/>
        </w:tabs>
        <w:rPr>
          <w:rFonts w:ascii="Arial" w:eastAsia="Arial" w:hAnsi="Arial" w:cs="Arial"/>
          <w:b/>
          <w:sz w:val="22"/>
          <w:szCs w:val="22"/>
        </w:rPr>
      </w:pPr>
    </w:p>
    <w:p w:rsidR="00A91021" w:rsidRDefault="00C729D8">
      <w:pPr>
        <w:tabs>
          <w:tab w:val="left" w:pos="540"/>
          <w:tab w:val="left" w:pos="709"/>
        </w:tabs>
        <w:ind w:firstLine="142"/>
        <w:rPr>
          <w:rFonts w:ascii="Arial" w:eastAsia="Arial" w:hAnsi="Arial" w:cs="Arial"/>
          <w:b/>
          <w:sz w:val="22"/>
          <w:szCs w:val="22"/>
        </w:rPr>
      </w:pPr>
      <w:r>
        <w:rPr>
          <w:rFonts w:ascii="Arial" w:eastAsia="Arial" w:hAnsi="Arial" w:cs="Arial"/>
          <w:b/>
          <w:sz w:val="22"/>
          <w:szCs w:val="22"/>
        </w:rPr>
        <w:t xml:space="preserve">MINISTER OF WATER AND SANITATION </w:t>
      </w:r>
    </w:p>
    <w:p w:rsidR="00A91021" w:rsidRDefault="00C729D8">
      <w:pPr>
        <w:numPr>
          <w:ilvl w:val="0"/>
          <w:numId w:val="4"/>
        </w:numPr>
        <w:pBdr>
          <w:top w:val="nil"/>
          <w:left w:val="nil"/>
          <w:bottom w:val="nil"/>
          <w:right w:val="nil"/>
          <w:between w:val="nil"/>
        </w:pBdr>
        <w:tabs>
          <w:tab w:val="left" w:pos="1276"/>
        </w:tabs>
        <w:spacing w:before="280"/>
        <w:ind w:left="142" w:right="270" w:hanging="568"/>
        <w:jc w:val="both"/>
        <w:rPr>
          <w:rFonts w:ascii="Arial" w:eastAsia="Arial" w:hAnsi="Arial" w:cs="Arial"/>
          <w:color w:val="000000"/>
          <w:sz w:val="22"/>
          <w:szCs w:val="22"/>
        </w:rPr>
      </w:pPr>
      <w:r>
        <w:rPr>
          <w:rFonts w:ascii="Arial" w:eastAsia="Arial" w:hAnsi="Arial" w:cs="Arial"/>
          <w:color w:val="000000"/>
          <w:sz w:val="22"/>
          <w:szCs w:val="22"/>
        </w:rPr>
        <w:t>The Department of Water and Sanitation (DWS) conducted the Green Drop assessment during 2021/22 which culminated in the release of the National Green Drop Report 202</w:t>
      </w:r>
      <w:r>
        <w:rPr>
          <w:rFonts w:ascii="Arial" w:eastAsia="Arial" w:hAnsi="Arial" w:cs="Arial"/>
          <w:sz w:val="22"/>
          <w:szCs w:val="22"/>
        </w:rPr>
        <w:t>2</w:t>
      </w:r>
      <w:r>
        <w:rPr>
          <w:rFonts w:ascii="Arial" w:eastAsia="Arial" w:hAnsi="Arial" w:cs="Arial"/>
          <w:color w:val="000000"/>
          <w:sz w:val="22"/>
          <w:szCs w:val="22"/>
        </w:rPr>
        <w:t>. In KZN, 14 Water Services Authorities (WSAs) and 147 wastewater systems were audited with the following results</w:t>
      </w:r>
    </w:p>
    <w:p w:rsidR="00A91021" w:rsidRDefault="00A91021">
      <w:pPr>
        <w:pBdr>
          <w:top w:val="nil"/>
          <w:left w:val="nil"/>
          <w:bottom w:val="nil"/>
          <w:right w:val="nil"/>
          <w:between w:val="nil"/>
        </w:pBdr>
        <w:tabs>
          <w:tab w:val="left" w:pos="1276"/>
        </w:tabs>
        <w:ind w:left="142" w:right="270"/>
        <w:jc w:val="both"/>
        <w:rPr>
          <w:rFonts w:ascii="Arial" w:eastAsia="Arial" w:hAnsi="Arial" w:cs="Arial"/>
          <w:color w:val="000000"/>
          <w:sz w:val="22"/>
          <w:szCs w:val="22"/>
        </w:rPr>
      </w:pPr>
    </w:p>
    <w:p w:rsidR="00A91021" w:rsidRDefault="00C729D8">
      <w:pPr>
        <w:numPr>
          <w:ilvl w:val="0"/>
          <w:numId w:val="3"/>
        </w:numPr>
        <w:pBdr>
          <w:top w:val="nil"/>
          <w:left w:val="nil"/>
          <w:bottom w:val="nil"/>
          <w:right w:val="nil"/>
          <w:between w:val="nil"/>
        </w:pBdr>
        <w:ind w:right="270"/>
        <w:jc w:val="both"/>
        <w:rPr>
          <w:color w:val="000000"/>
          <w:sz w:val="22"/>
          <w:szCs w:val="22"/>
        </w:rPr>
      </w:pPr>
      <w:r>
        <w:rPr>
          <w:rFonts w:ascii="Arial" w:eastAsia="Arial" w:hAnsi="Arial" w:cs="Arial"/>
          <w:color w:val="000000"/>
          <w:sz w:val="22"/>
          <w:szCs w:val="22"/>
        </w:rPr>
        <w:t>47 of the wastewater systems in KwaZulu Natal were found not to be measuring their wastewater inflows</w:t>
      </w:r>
    </w:p>
    <w:p w:rsidR="00A91021" w:rsidRDefault="00C729D8">
      <w:pPr>
        <w:numPr>
          <w:ilvl w:val="0"/>
          <w:numId w:val="3"/>
        </w:numPr>
        <w:pBdr>
          <w:top w:val="nil"/>
          <w:left w:val="nil"/>
          <w:bottom w:val="nil"/>
          <w:right w:val="nil"/>
          <w:between w:val="nil"/>
        </w:pBdr>
        <w:ind w:right="270"/>
        <w:jc w:val="both"/>
        <w:rPr>
          <w:color w:val="000000"/>
          <w:sz w:val="22"/>
          <w:szCs w:val="22"/>
        </w:rPr>
      </w:pPr>
      <w:r>
        <w:rPr>
          <w:rFonts w:ascii="Arial" w:eastAsia="Arial" w:hAnsi="Arial" w:cs="Arial"/>
          <w:color w:val="000000"/>
          <w:sz w:val="22"/>
          <w:szCs w:val="22"/>
        </w:rPr>
        <w:t>7 wastewater systems were overloaded</w:t>
      </w:r>
    </w:p>
    <w:p w:rsidR="00A91021" w:rsidRDefault="00C729D8">
      <w:pPr>
        <w:numPr>
          <w:ilvl w:val="0"/>
          <w:numId w:val="3"/>
        </w:numPr>
        <w:pBdr>
          <w:top w:val="nil"/>
          <w:left w:val="nil"/>
          <w:bottom w:val="nil"/>
          <w:right w:val="nil"/>
          <w:between w:val="nil"/>
        </w:pBdr>
        <w:ind w:right="270"/>
        <w:jc w:val="both"/>
        <w:rPr>
          <w:color w:val="000000"/>
          <w:sz w:val="22"/>
          <w:szCs w:val="22"/>
        </w:rPr>
      </w:pPr>
      <w:r>
        <w:rPr>
          <w:rFonts w:ascii="Arial" w:eastAsia="Arial" w:hAnsi="Arial" w:cs="Arial"/>
          <w:color w:val="000000"/>
          <w:sz w:val="22"/>
          <w:szCs w:val="22"/>
        </w:rPr>
        <w:t>76 wastewater systems received Green Drop Score of above 50% (meaning what</w:t>
      </w:r>
      <w:r>
        <w:rPr>
          <w:rFonts w:ascii="Arial" w:eastAsia="Arial" w:hAnsi="Arial" w:cs="Arial"/>
          <w:sz w:val="22"/>
          <w:szCs w:val="22"/>
        </w:rPr>
        <w:t>?)</w:t>
      </w:r>
    </w:p>
    <w:p w:rsidR="00A91021" w:rsidRDefault="00C729D8">
      <w:pPr>
        <w:numPr>
          <w:ilvl w:val="0"/>
          <w:numId w:val="3"/>
        </w:numPr>
        <w:pBdr>
          <w:top w:val="nil"/>
          <w:left w:val="nil"/>
          <w:bottom w:val="nil"/>
          <w:right w:val="nil"/>
          <w:between w:val="nil"/>
        </w:pBdr>
        <w:ind w:right="270"/>
        <w:jc w:val="both"/>
        <w:rPr>
          <w:color w:val="000000"/>
          <w:sz w:val="22"/>
          <w:szCs w:val="22"/>
        </w:rPr>
      </w:pPr>
      <w:r>
        <w:rPr>
          <w:rFonts w:ascii="Arial" w:eastAsia="Arial" w:hAnsi="Arial" w:cs="Arial"/>
          <w:color w:val="000000"/>
          <w:sz w:val="22"/>
          <w:szCs w:val="22"/>
        </w:rPr>
        <w:t xml:space="preserve">20 wastewater systems were found to be at critical state </w:t>
      </w:r>
    </w:p>
    <w:p w:rsidR="00A91021" w:rsidRDefault="00C729D8">
      <w:pPr>
        <w:numPr>
          <w:ilvl w:val="0"/>
          <w:numId w:val="3"/>
        </w:numPr>
        <w:pBdr>
          <w:top w:val="nil"/>
          <w:left w:val="nil"/>
          <w:bottom w:val="nil"/>
          <w:right w:val="nil"/>
          <w:between w:val="nil"/>
        </w:pBdr>
        <w:ind w:right="270"/>
        <w:jc w:val="both"/>
        <w:rPr>
          <w:color w:val="000000"/>
          <w:sz w:val="22"/>
          <w:szCs w:val="22"/>
        </w:rPr>
      </w:pPr>
      <w:r>
        <w:rPr>
          <w:rFonts w:ascii="Arial" w:eastAsia="Arial" w:hAnsi="Arial" w:cs="Arial"/>
          <w:color w:val="000000"/>
          <w:sz w:val="22"/>
          <w:szCs w:val="22"/>
        </w:rPr>
        <w:t>3 wastewater systems received Green Drop certification (scored minimum of 90%).</w:t>
      </w:r>
    </w:p>
    <w:p w:rsidR="00A91021" w:rsidRDefault="00A91021">
      <w:pPr>
        <w:pBdr>
          <w:top w:val="nil"/>
          <w:left w:val="nil"/>
          <w:bottom w:val="nil"/>
          <w:right w:val="nil"/>
          <w:between w:val="nil"/>
        </w:pBdr>
        <w:ind w:left="720" w:right="270"/>
        <w:jc w:val="both"/>
        <w:rPr>
          <w:rFonts w:ascii="Arial" w:eastAsia="Arial" w:hAnsi="Arial" w:cs="Arial"/>
          <w:color w:val="000000"/>
          <w:sz w:val="22"/>
          <w:szCs w:val="22"/>
        </w:rPr>
      </w:pPr>
    </w:p>
    <w:p w:rsidR="00A91021" w:rsidRDefault="00C729D8">
      <w:pPr>
        <w:pBdr>
          <w:top w:val="nil"/>
          <w:left w:val="nil"/>
          <w:bottom w:val="nil"/>
          <w:right w:val="nil"/>
          <w:between w:val="nil"/>
        </w:pBdr>
        <w:spacing w:after="280"/>
        <w:ind w:left="142" w:right="270"/>
        <w:jc w:val="both"/>
        <w:rPr>
          <w:rFonts w:ascii="Arial" w:eastAsia="Arial" w:hAnsi="Arial" w:cs="Arial"/>
          <w:color w:val="000000"/>
          <w:sz w:val="22"/>
          <w:szCs w:val="22"/>
        </w:rPr>
      </w:pPr>
      <w:r>
        <w:rPr>
          <w:rFonts w:ascii="Arial" w:eastAsia="Arial" w:hAnsi="Arial" w:cs="Arial"/>
          <w:color w:val="000000"/>
          <w:sz w:val="22"/>
          <w:szCs w:val="22"/>
        </w:rPr>
        <w:t>To mitigate the risk</w:t>
      </w:r>
      <w:r>
        <w:rPr>
          <w:rFonts w:ascii="Arial" w:eastAsia="Arial" w:hAnsi="Arial" w:cs="Arial"/>
          <w:sz w:val="22"/>
          <w:szCs w:val="22"/>
        </w:rPr>
        <w:t>,</w:t>
      </w:r>
      <w:r>
        <w:rPr>
          <w:rFonts w:ascii="Arial" w:eastAsia="Arial" w:hAnsi="Arial" w:cs="Arial"/>
          <w:color w:val="000000"/>
          <w:sz w:val="22"/>
          <w:szCs w:val="22"/>
        </w:rPr>
        <w:t xml:space="preserve"> the DWS has implemented several interventions including the issuance of non-compliance letters</w:t>
      </w:r>
      <w:r>
        <w:rPr>
          <w:rFonts w:ascii="Arial" w:eastAsia="Arial" w:hAnsi="Arial" w:cs="Arial"/>
          <w:sz w:val="22"/>
          <w:szCs w:val="22"/>
        </w:rPr>
        <w:t xml:space="preserve">, </w:t>
      </w:r>
      <w:r>
        <w:rPr>
          <w:rFonts w:ascii="Arial" w:eastAsia="Arial" w:hAnsi="Arial" w:cs="Arial"/>
          <w:color w:val="000000"/>
          <w:sz w:val="22"/>
          <w:szCs w:val="22"/>
        </w:rPr>
        <w:t>notices,</w:t>
      </w:r>
      <w:r>
        <w:rPr>
          <w:rFonts w:ascii="Arial" w:eastAsia="Arial" w:hAnsi="Arial" w:cs="Arial"/>
          <w:sz w:val="22"/>
          <w:szCs w:val="22"/>
        </w:rPr>
        <w:t xml:space="preserve"> and </w:t>
      </w:r>
      <w:r>
        <w:rPr>
          <w:rFonts w:ascii="Arial" w:eastAsia="Arial" w:hAnsi="Arial" w:cs="Arial"/>
          <w:color w:val="000000"/>
          <w:sz w:val="22"/>
          <w:szCs w:val="22"/>
        </w:rPr>
        <w:t xml:space="preserve">directives to minimize the pollution impacts on the water </w:t>
      </w:r>
      <w:r>
        <w:rPr>
          <w:rFonts w:ascii="Arial" w:eastAsia="Arial" w:hAnsi="Arial" w:cs="Arial"/>
          <w:color w:val="000000"/>
          <w:sz w:val="22"/>
          <w:szCs w:val="22"/>
        </w:rPr>
        <w:lastRenderedPageBreak/>
        <w:t xml:space="preserve">resources. In addition, corrective action plans and green drop improvement plan templates have been issued to the WSAs to ensure that their Councils commit funds to address the gaps identified in the assessments. The DWS is assisting the WSAs </w:t>
      </w:r>
      <w:r>
        <w:rPr>
          <w:rFonts w:ascii="Arial" w:eastAsia="Arial" w:hAnsi="Arial" w:cs="Arial"/>
          <w:sz w:val="22"/>
          <w:szCs w:val="22"/>
        </w:rPr>
        <w:t xml:space="preserve">to </w:t>
      </w:r>
      <w:r>
        <w:rPr>
          <w:rFonts w:ascii="Arial" w:eastAsia="Arial" w:hAnsi="Arial" w:cs="Arial"/>
          <w:color w:val="000000"/>
          <w:sz w:val="22"/>
          <w:szCs w:val="22"/>
        </w:rPr>
        <w:t xml:space="preserve">compile corrective action plans and improvement plans which will need to be implemented within </w:t>
      </w:r>
      <w:r>
        <w:rPr>
          <w:rFonts w:ascii="Arial" w:eastAsia="Arial" w:hAnsi="Arial" w:cs="Arial"/>
          <w:sz w:val="22"/>
          <w:szCs w:val="22"/>
        </w:rPr>
        <w:t xml:space="preserve">predetermined </w:t>
      </w:r>
      <w:r>
        <w:rPr>
          <w:rFonts w:ascii="Arial" w:eastAsia="Arial" w:hAnsi="Arial" w:cs="Arial"/>
          <w:color w:val="000000"/>
          <w:sz w:val="22"/>
          <w:szCs w:val="22"/>
        </w:rPr>
        <w:t>timeframe and monitored</w:t>
      </w:r>
      <w:r>
        <w:rPr>
          <w:rFonts w:ascii="Arial" w:eastAsia="Arial" w:hAnsi="Arial" w:cs="Arial"/>
          <w:sz w:val="22"/>
          <w:szCs w:val="22"/>
        </w:rPr>
        <w:t xml:space="preserve"> by the department.</w:t>
      </w:r>
    </w:p>
    <w:p w:rsidR="00A91021" w:rsidRDefault="00C729D8">
      <w:pPr>
        <w:spacing w:before="280" w:after="280"/>
        <w:ind w:left="142" w:right="270"/>
        <w:jc w:val="both"/>
        <w:rPr>
          <w:rFonts w:ascii="Arial" w:eastAsia="Arial" w:hAnsi="Arial" w:cs="Arial"/>
          <w:color w:val="000000"/>
          <w:sz w:val="22"/>
          <w:szCs w:val="22"/>
        </w:rPr>
      </w:pPr>
      <w:r>
        <w:rPr>
          <w:rFonts w:ascii="Arial" w:eastAsia="Arial" w:hAnsi="Arial" w:cs="Arial"/>
          <w:color w:val="000000"/>
          <w:sz w:val="22"/>
          <w:szCs w:val="22"/>
        </w:rPr>
        <w:t xml:space="preserve">The </w:t>
      </w:r>
      <w:r>
        <w:rPr>
          <w:rFonts w:ascii="Arial" w:eastAsia="Arial" w:hAnsi="Arial" w:cs="Arial"/>
          <w:sz w:val="22"/>
          <w:szCs w:val="22"/>
        </w:rPr>
        <w:t>d</w:t>
      </w:r>
      <w:r>
        <w:rPr>
          <w:rFonts w:ascii="Arial" w:eastAsia="Arial" w:hAnsi="Arial" w:cs="Arial"/>
          <w:color w:val="000000"/>
          <w:sz w:val="22"/>
          <w:szCs w:val="22"/>
        </w:rPr>
        <w:t>epartment has also implemented measures to address pollution of water resources</w:t>
      </w:r>
      <w:r>
        <w:rPr>
          <w:rFonts w:ascii="Arial" w:eastAsia="Arial" w:hAnsi="Arial" w:cs="Arial"/>
          <w:sz w:val="22"/>
          <w:szCs w:val="22"/>
        </w:rPr>
        <w:t xml:space="preserve"> </w:t>
      </w:r>
      <w:r>
        <w:rPr>
          <w:rFonts w:ascii="Arial" w:eastAsia="Arial" w:hAnsi="Arial" w:cs="Arial"/>
          <w:color w:val="000000"/>
          <w:sz w:val="22"/>
          <w:szCs w:val="22"/>
        </w:rPr>
        <w:t>in KwaZulu-Natal. These include:</w:t>
      </w:r>
    </w:p>
    <w:p w:rsidR="00A91021" w:rsidRDefault="00C729D8">
      <w:pPr>
        <w:numPr>
          <w:ilvl w:val="0"/>
          <w:numId w:val="1"/>
        </w:numPr>
        <w:pBdr>
          <w:top w:val="nil"/>
          <w:left w:val="nil"/>
          <w:bottom w:val="nil"/>
          <w:right w:val="nil"/>
          <w:between w:val="nil"/>
        </w:pBdr>
        <w:spacing w:before="280"/>
        <w:ind w:left="862" w:right="270"/>
        <w:jc w:val="both"/>
        <w:rPr>
          <w:rFonts w:ascii="Arial" w:eastAsia="Arial" w:hAnsi="Arial" w:cs="Arial"/>
          <w:color w:val="000000"/>
          <w:sz w:val="22"/>
          <w:szCs w:val="22"/>
        </w:rPr>
      </w:pPr>
      <w:r>
        <w:rPr>
          <w:rFonts w:ascii="Arial" w:eastAsia="Arial" w:hAnsi="Arial" w:cs="Arial"/>
          <w:color w:val="000000"/>
          <w:sz w:val="22"/>
          <w:szCs w:val="22"/>
        </w:rPr>
        <w:t>Undertaking routine inspections of sewerage infrastructure (wastewater treatment works, pumpstations and pipelines).</w:t>
      </w:r>
    </w:p>
    <w:p w:rsidR="00A91021" w:rsidRDefault="00C729D8">
      <w:pPr>
        <w:numPr>
          <w:ilvl w:val="0"/>
          <w:numId w:val="1"/>
        </w:numPr>
        <w:pBdr>
          <w:top w:val="nil"/>
          <w:left w:val="nil"/>
          <w:bottom w:val="nil"/>
          <w:right w:val="nil"/>
          <w:between w:val="nil"/>
        </w:pBdr>
        <w:ind w:left="862" w:right="270"/>
        <w:jc w:val="both"/>
        <w:rPr>
          <w:rFonts w:ascii="Arial" w:eastAsia="Arial" w:hAnsi="Arial" w:cs="Arial"/>
          <w:color w:val="000000"/>
          <w:sz w:val="22"/>
          <w:szCs w:val="22"/>
        </w:rPr>
      </w:pPr>
      <w:r>
        <w:rPr>
          <w:rFonts w:ascii="Arial" w:eastAsia="Arial" w:hAnsi="Arial" w:cs="Arial"/>
          <w:color w:val="000000"/>
          <w:sz w:val="22"/>
          <w:szCs w:val="22"/>
        </w:rPr>
        <w:t xml:space="preserve">The </w:t>
      </w:r>
      <w:r>
        <w:rPr>
          <w:rFonts w:ascii="Arial" w:eastAsia="Arial" w:hAnsi="Arial" w:cs="Arial"/>
          <w:sz w:val="22"/>
          <w:szCs w:val="22"/>
        </w:rPr>
        <w:t>DWS</w:t>
      </w:r>
      <w:r>
        <w:rPr>
          <w:rFonts w:ascii="Arial" w:eastAsia="Arial" w:hAnsi="Arial" w:cs="Arial"/>
          <w:color w:val="000000"/>
          <w:sz w:val="22"/>
          <w:szCs w:val="22"/>
        </w:rPr>
        <w:t xml:space="preserve"> also </w:t>
      </w:r>
      <w:r>
        <w:rPr>
          <w:rFonts w:ascii="Arial" w:eastAsia="Arial" w:hAnsi="Arial" w:cs="Arial"/>
          <w:sz w:val="22"/>
          <w:szCs w:val="22"/>
        </w:rPr>
        <w:t>follows up on</w:t>
      </w:r>
      <w:r>
        <w:rPr>
          <w:rFonts w:ascii="Arial" w:eastAsia="Arial" w:hAnsi="Arial" w:cs="Arial"/>
          <w:color w:val="000000"/>
          <w:sz w:val="22"/>
          <w:szCs w:val="22"/>
        </w:rPr>
        <w:t xml:space="preserve"> pollution issues reported by the public.</w:t>
      </w:r>
    </w:p>
    <w:p w:rsidR="00A91021" w:rsidRDefault="00C729D8">
      <w:pPr>
        <w:numPr>
          <w:ilvl w:val="0"/>
          <w:numId w:val="1"/>
        </w:numPr>
        <w:pBdr>
          <w:top w:val="nil"/>
          <w:left w:val="nil"/>
          <w:bottom w:val="nil"/>
          <w:right w:val="nil"/>
          <w:between w:val="nil"/>
        </w:pBdr>
        <w:ind w:left="862" w:right="270"/>
        <w:jc w:val="both"/>
        <w:rPr>
          <w:rFonts w:ascii="Arial" w:eastAsia="Arial" w:hAnsi="Arial" w:cs="Arial"/>
          <w:color w:val="000000"/>
          <w:sz w:val="22"/>
          <w:szCs w:val="22"/>
        </w:rPr>
      </w:pPr>
      <w:r>
        <w:rPr>
          <w:rFonts w:ascii="Arial" w:eastAsia="Arial" w:hAnsi="Arial" w:cs="Arial"/>
          <w:color w:val="000000"/>
          <w:sz w:val="22"/>
          <w:szCs w:val="22"/>
        </w:rPr>
        <w:t xml:space="preserve">In cases where pollution to </w:t>
      </w:r>
      <w:r>
        <w:rPr>
          <w:rFonts w:ascii="Arial" w:eastAsia="Arial" w:hAnsi="Arial" w:cs="Arial"/>
          <w:sz w:val="22"/>
          <w:szCs w:val="22"/>
        </w:rPr>
        <w:t>wat</w:t>
      </w:r>
      <w:r>
        <w:rPr>
          <w:rFonts w:ascii="Arial" w:eastAsia="Arial" w:hAnsi="Arial" w:cs="Arial"/>
          <w:color w:val="000000"/>
          <w:sz w:val="22"/>
          <w:szCs w:val="22"/>
        </w:rPr>
        <w:t xml:space="preserve">er resources is observed, administrative processes are taken against the </w:t>
      </w:r>
      <w:r>
        <w:rPr>
          <w:rFonts w:ascii="Arial" w:eastAsia="Arial" w:hAnsi="Arial" w:cs="Arial"/>
          <w:sz w:val="22"/>
          <w:szCs w:val="22"/>
        </w:rPr>
        <w:t xml:space="preserve">non-compliant municipalities </w:t>
      </w:r>
      <w:r>
        <w:rPr>
          <w:rFonts w:ascii="Arial" w:eastAsia="Arial" w:hAnsi="Arial" w:cs="Arial"/>
          <w:color w:val="000000"/>
          <w:sz w:val="22"/>
          <w:szCs w:val="22"/>
        </w:rPr>
        <w:t>in the form of Non-compliance Notices and/or Directives</w:t>
      </w:r>
    </w:p>
    <w:p w:rsidR="00A91021" w:rsidRDefault="00C729D8">
      <w:pPr>
        <w:numPr>
          <w:ilvl w:val="0"/>
          <w:numId w:val="1"/>
        </w:numPr>
        <w:pBdr>
          <w:top w:val="nil"/>
          <w:left w:val="nil"/>
          <w:bottom w:val="nil"/>
          <w:right w:val="nil"/>
          <w:between w:val="nil"/>
        </w:pBdr>
        <w:spacing w:after="280"/>
        <w:ind w:left="862" w:right="270"/>
        <w:jc w:val="both"/>
        <w:rPr>
          <w:rFonts w:ascii="Arial" w:eastAsia="Arial" w:hAnsi="Arial" w:cs="Arial"/>
          <w:color w:val="000000"/>
          <w:sz w:val="22"/>
          <w:szCs w:val="22"/>
        </w:rPr>
      </w:pPr>
      <w:r>
        <w:rPr>
          <w:rFonts w:ascii="Arial" w:eastAsia="Arial" w:hAnsi="Arial" w:cs="Arial"/>
          <w:color w:val="000000"/>
          <w:sz w:val="22"/>
          <w:szCs w:val="22"/>
        </w:rPr>
        <w:t>The Department has also established Water Resource Protection Technical Committee Meetings to address the issues of pollution in different districts</w:t>
      </w:r>
    </w:p>
    <w:p w:rsidR="00A91021" w:rsidRDefault="00C729D8">
      <w:pPr>
        <w:spacing w:before="280" w:after="280"/>
        <w:ind w:left="502" w:right="270" w:hanging="360"/>
        <w:jc w:val="both"/>
        <w:rPr>
          <w:rFonts w:ascii="Arial" w:eastAsia="Arial" w:hAnsi="Arial" w:cs="Arial"/>
          <w:color w:val="000000"/>
          <w:sz w:val="22"/>
          <w:szCs w:val="22"/>
        </w:rPr>
      </w:pPr>
      <w:r>
        <w:rPr>
          <w:rFonts w:ascii="Arial" w:eastAsia="Arial" w:hAnsi="Arial" w:cs="Arial"/>
          <w:sz w:val="22"/>
          <w:szCs w:val="22"/>
        </w:rPr>
        <w:t>Following the floods in April 2022, the DWS has also implemented the following interventions to support affected municipalities in KZN:</w:t>
      </w:r>
    </w:p>
    <w:p w:rsidR="00A91021" w:rsidRDefault="00C729D8">
      <w:pPr>
        <w:numPr>
          <w:ilvl w:val="0"/>
          <w:numId w:val="2"/>
        </w:numPr>
        <w:pBdr>
          <w:top w:val="nil"/>
          <w:left w:val="nil"/>
          <w:bottom w:val="nil"/>
          <w:right w:val="nil"/>
          <w:between w:val="nil"/>
        </w:pBdr>
        <w:spacing w:before="280"/>
        <w:ind w:left="862" w:right="270"/>
        <w:jc w:val="both"/>
        <w:rPr>
          <w:rFonts w:ascii="Arial" w:eastAsia="Arial" w:hAnsi="Arial" w:cs="Arial"/>
          <w:color w:val="000000"/>
          <w:sz w:val="22"/>
          <w:szCs w:val="22"/>
        </w:rPr>
      </w:pPr>
      <w:r>
        <w:rPr>
          <w:rFonts w:ascii="Arial" w:eastAsia="Arial" w:hAnsi="Arial" w:cs="Arial"/>
          <w:color w:val="000000"/>
          <w:sz w:val="22"/>
          <w:szCs w:val="22"/>
        </w:rPr>
        <w:t>Availed the team of Engineers and Scientists to assist with the assessments of the damage to the water and sanitation infrastructure</w:t>
      </w:r>
    </w:p>
    <w:p w:rsidR="00A91021" w:rsidRDefault="00C729D8">
      <w:pPr>
        <w:numPr>
          <w:ilvl w:val="0"/>
          <w:numId w:val="2"/>
        </w:numPr>
        <w:pBdr>
          <w:top w:val="nil"/>
          <w:left w:val="nil"/>
          <w:bottom w:val="nil"/>
          <w:right w:val="nil"/>
          <w:between w:val="nil"/>
        </w:pBdr>
        <w:ind w:left="862" w:right="270"/>
        <w:jc w:val="both"/>
        <w:rPr>
          <w:rFonts w:ascii="Arial" w:eastAsia="Arial" w:hAnsi="Arial" w:cs="Arial"/>
          <w:color w:val="000000"/>
          <w:sz w:val="22"/>
          <w:szCs w:val="22"/>
        </w:rPr>
      </w:pPr>
      <w:r>
        <w:rPr>
          <w:rFonts w:ascii="Arial" w:eastAsia="Arial" w:hAnsi="Arial" w:cs="Arial"/>
          <w:color w:val="000000"/>
          <w:sz w:val="22"/>
          <w:szCs w:val="22"/>
        </w:rPr>
        <w:t xml:space="preserve">Officials of the </w:t>
      </w:r>
      <w:r>
        <w:rPr>
          <w:rFonts w:ascii="Arial" w:eastAsia="Arial" w:hAnsi="Arial" w:cs="Arial"/>
          <w:sz w:val="22"/>
          <w:szCs w:val="22"/>
        </w:rPr>
        <w:t>d</w:t>
      </w:r>
      <w:r>
        <w:rPr>
          <w:rFonts w:ascii="Arial" w:eastAsia="Arial" w:hAnsi="Arial" w:cs="Arial"/>
          <w:color w:val="000000"/>
          <w:sz w:val="22"/>
          <w:szCs w:val="22"/>
        </w:rPr>
        <w:t>epartment participate in WAR Room meetings where repairs of infrastructure and progress thereof are discussed</w:t>
      </w:r>
    </w:p>
    <w:p w:rsidR="00A91021" w:rsidRDefault="00C729D8">
      <w:pPr>
        <w:numPr>
          <w:ilvl w:val="0"/>
          <w:numId w:val="2"/>
        </w:numPr>
        <w:pBdr>
          <w:top w:val="nil"/>
          <w:left w:val="nil"/>
          <w:bottom w:val="nil"/>
          <w:right w:val="nil"/>
          <w:between w:val="nil"/>
        </w:pBdr>
        <w:ind w:left="862" w:right="270"/>
        <w:jc w:val="both"/>
        <w:rPr>
          <w:rFonts w:ascii="Arial" w:eastAsia="Arial" w:hAnsi="Arial" w:cs="Arial"/>
          <w:color w:val="000000"/>
          <w:sz w:val="22"/>
          <w:szCs w:val="22"/>
        </w:rPr>
      </w:pPr>
      <w:r>
        <w:rPr>
          <w:rFonts w:ascii="Arial" w:eastAsia="Arial" w:hAnsi="Arial" w:cs="Arial"/>
          <w:color w:val="000000"/>
          <w:sz w:val="22"/>
          <w:szCs w:val="22"/>
        </w:rPr>
        <w:t xml:space="preserve">Three (3) Directives were issued, on 13 May 2022, to the municipalities which were severely affected, namely: eThekwini Metropolitan Municipality, ILembe District Municipality (DM) and </w:t>
      </w:r>
      <w:proofErr w:type="spellStart"/>
      <w:r>
        <w:rPr>
          <w:rFonts w:ascii="Arial" w:eastAsia="Arial" w:hAnsi="Arial" w:cs="Arial"/>
          <w:color w:val="000000"/>
          <w:sz w:val="22"/>
          <w:szCs w:val="22"/>
        </w:rPr>
        <w:t>Ugu</w:t>
      </w:r>
      <w:proofErr w:type="spellEnd"/>
      <w:r>
        <w:rPr>
          <w:rFonts w:ascii="Arial" w:eastAsia="Arial" w:hAnsi="Arial" w:cs="Arial"/>
          <w:color w:val="000000"/>
          <w:sz w:val="22"/>
          <w:szCs w:val="22"/>
        </w:rPr>
        <w:t xml:space="preserve"> DM</w:t>
      </w:r>
    </w:p>
    <w:p w:rsidR="00A91021" w:rsidRDefault="00C729D8">
      <w:pPr>
        <w:numPr>
          <w:ilvl w:val="0"/>
          <w:numId w:val="2"/>
        </w:numPr>
        <w:pBdr>
          <w:top w:val="nil"/>
          <w:left w:val="nil"/>
          <w:bottom w:val="nil"/>
          <w:right w:val="nil"/>
          <w:between w:val="nil"/>
        </w:pBdr>
        <w:ind w:left="862" w:right="270"/>
        <w:jc w:val="both"/>
        <w:rPr>
          <w:rFonts w:ascii="Arial" w:eastAsia="Arial" w:hAnsi="Arial" w:cs="Arial"/>
          <w:color w:val="000000"/>
          <w:sz w:val="22"/>
          <w:szCs w:val="22"/>
        </w:rPr>
      </w:pPr>
      <w:r>
        <w:rPr>
          <w:rFonts w:ascii="Arial" w:eastAsia="Arial" w:hAnsi="Arial" w:cs="Arial"/>
          <w:sz w:val="22"/>
          <w:szCs w:val="22"/>
        </w:rPr>
        <w:t>Established the WAR Room through the Minister to address issues of water provisioning and sanitation, as well as to discuss challenges that the municipalities might be facing such as funding, human resources, amongst others</w:t>
      </w:r>
    </w:p>
    <w:p w:rsidR="00A91021" w:rsidRDefault="00A91021">
      <w:pPr>
        <w:pBdr>
          <w:top w:val="nil"/>
          <w:left w:val="nil"/>
          <w:bottom w:val="nil"/>
          <w:right w:val="nil"/>
          <w:between w:val="nil"/>
        </w:pBdr>
        <w:spacing w:before="280" w:after="280"/>
        <w:ind w:left="862" w:right="270"/>
        <w:jc w:val="both"/>
        <w:rPr>
          <w:rFonts w:ascii="Arial" w:eastAsia="Arial" w:hAnsi="Arial" w:cs="Arial"/>
          <w:color w:val="000000"/>
          <w:sz w:val="22"/>
          <w:szCs w:val="22"/>
        </w:rPr>
      </w:pPr>
    </w:p>
    <w:p w:rsidR="00A91021" w:rsidRDefault="00C729D8">
      <w:pPr>
        <w:spacing w:before="280" w:after="280"/>
        <w:ind w:left="142" w:right="270" w:hanging="568"/>
        <w:jc w:val="both"/>
        <w:rPr>
          <w:rFonts w:ascii="Arial" w:eastAsia="Arial" w:hAnsi="Arial" w:cs="Arial"/>
          <w:color w:val="000000"/>
        </w:rPr>
      </w:pPr>
      <w:r>
        <w:rPr>
          <w:rFonts w:ascii="Arial" w:eastAsia="Arial" w:hAnsi="Arial" w:cs="Arial"/>
          <w:color w:val="000000"/>
          <w:sz w:val="22"/>
          <w:szCs w:val="22"/>
        </w:rPr>
        <w:t>(2)</w:t>
      </w:r>
      <w:r>
        <w:rPr>
          <w:rFonts w:ascii="Arial" w:eastAsia="Arial" w:hAnsi="Arial" w:cs="Arial"/>
          <w:color w:val="000000"/>
          <w:sz w:val="22"/>
          <w:szCs w:val="22"/>
        </w:rPr>
        <w:tab/>
      </w:r>
      <w:r>
        <w:rPr>
          <w:rFonts w:ascii="Arial" w:eastAsia="Arial" w:hAnsi="Arial" w:cs="Arial"/>
          <w:sz w:val="22"/>
          <w:szCs w:val="22"/>
        </w:rPr>
        <w:t xml:space="preserve">The DWS assisted the </w:t>
      </w:r>
      <w:proofErr w:type="spellStart"/>
      <w:r>
        <w:rPr>
          <w:rFonts w:ascii="Arial" w:eastAsia="Arial" w:hAnsi="Arial" w:cs="Arial"/>
          <w:sz w:val="22"/>
          <w:szCs w:val="22"/>
        </w:rPr>
        <w:t>Ethekwini</w:t>
      </w:r>
      <w:proofErr w:type="spellEnd"/>
      <w:r>
        <w:rPr>
          <w:rFonts w:ascii="Arial" w:eastAsia="Arial" w:hAnsi="Arial" w:cs="Arial"/>
          <w:sz w:val="22"/>
          <w:szCs w:val="22"/>
        </w:rPr>
        <w:t xml:space="preserve">, </w:t>
      </w:r>
      <w:proofErr w:type="spellStart"/>
      <w:r>
        <w:rPr>
          <w:rFonts w:ascii="Arial" w:eastAsia="Arial" w:hAnsi="Arial" w:cs="Arial"/>
          <w:sz w:val="22"/>
          <w:szCs w:val="22"/>
        </w:rPr>
        <w:t>Ugu</w:t>
      </w:r>
      <w:proofErr w:type="spellEnd"/>
      <w:r>
        <w:rPr>
          <w:rFonts w:ascii="Arial" w:eastAsia="Arial" w:hAnsi="Arial" w:cs="Arial"/>
          <w:sz w:val="22"/>
          <w:szCs w:val="22"/>
        </w:rPr>
        <w:t xml:space="preserve"> and </w:t>
      </w:r>
      <w:proofErr w:type="spellStart"/>
      <w:r>
        <w:rPr>
          <w:rFonts w:ascii="Arial" w:eastAsia="Arial" w:hAnsi="Arial" w:cs="Arial"/>
          <w:sz w:val="22"/>
          <w:szCs w:val="22"/>
        </w:rPr>
        <w:t>Ilembe</w:t>
      </w:r>
      <w:proofErr w:type="spellEnd"/>
      <w:r>
        <w:rPr>
          <w:rFonts w:ascii="Arial" w:eastAsia="Arial" w:hAnsi="Arial" w:cs="Arial"/>
          <w:sz w:val="22"/>
          <w:szCs w:val="22"/>
        </w:rPr>
        <w:t xml:space="preserve"> District Municipalities by reallocating R65 million funding to support immediate relief measures which included provision water tankers for 3 months. The DWS also conducted assessments of the damaged infrastructure and submitted a funding application for disaster relief funding to the National Disaster Management Centre. Damaged infrastructure can also be repaired through reprioritising of the DWS Water and Sanitation Infrastructure Grant (WSIG).</w:t>
      </w:r>
    </w:p>
    <w:p w:rsidR="00A91021" w:rsidRDefault="00A91021">
      <w:pPr>
        <w:tabs>
          <w:tab w:val="left" w:pos="540"/>
          <w:tab w:val="left" w:pos="709"/>
        </w:tabs>
        <w:rPr>
          <w:rFonts w:ascii="Arial" w:eastAsia="Arial" w:hAnsi="Arial" w:cs="Arial"/>
          <w:b/>
          <w:sz w:val="22"/>
          <w:szCs w:val="22"/>
        </w:rPr>
      </w:pPr>
    </w:p>
    <w:p w:rsidR="00A91021" w:rsidRDefault="00A91021">
      <w:pPr>
        <w:tabs>
          <w:tab w:val="left" w:pos="540"/>
          <w:tab w:val="left" w:pos="709"/>
        </w:tabs>
        <w:rPr>
          <w:rFonts w:ascii="Arial" w:eastAsia="Arial" w:hAnsi="Arial" w:cs="Arial"/>
          <w:b/>
          <w:sz w:val="22"/>
          <w:szCs w:val="22"/>
        </w:rPr>
      </w:pPr>
    </w:p>
    <w:p w:rsidR="00A91021" w:rsidRDefault="00C729D8">
      <w:pPr>
        <w:tabs>
          <w:tab w:val="left" w:pos="540"/>
          <w:tab w:val="left" w:pos="1080"/>
        </w:tabs>
        <w:jc w:val="center"/>
        <w:rPr>
          <w:rFonts w:ascii="Arial" w:eastAsia="Arial" w:hAnsi="Arial" w:cs="Arial"/>
          <w:sz w:val="22"/>
          <w:szCs w:val="22"/>
        </w:rPr>
      </w:pPr>
      <w:r>
        <w:rPr>
          <w:rFonts w:ascii="Arial" w:eastAsia="Arial" w:hAnsi="Arial" w:cs="Arial"/>
          <w:sz w:val="22"/>
          <w:szCs w:val="22"/>
        </w:rPr>
        <w:t>---00O00---</w:t>
      </w:r>
    </w:p>
    <w:p w:rsidR="00A91021" w:rsidRDefault="00A91021">
      <w:pPr>
        <w:tabs>
          <w:tab w:val="left" w:pos="540"/>
          <w:tab w:val="left" w:pos="1080"/>
        </w:tabs>
        <w:jc w:val="center"/>
        <w:rPr>
          <w:rFonts w:ascii="Arial" w:eastAsia="Arial" w:hAnsi="Arial" w:cs="Arial"/>
          <w:sz w:val="22"/>
          <w:szCs w:val="22"/>
        </w:rPr>
      </w:pPr>
    </w:p>
    <w:p w:rsidR="00A91021" w:rsidRDefault="00A91021">
      <w:pPr>
        <w:jc w:val="both"/>
        <w:rPr>
          <w:rFonts w:ascii="Arial" w:eastAsia="Arial" w:hAnsi="Arial" w:cs="Arial"/>
          <w:sz w:val="22"/>
          <w:szCs w:val="22"/>
        </w:rPr>
      </w:pPr>
    </w:p>
    <w:p w:rsidR="00A91021" w:rsidRDefault="00A91021">
      <w:pPr>
        <w:jc w:val="both"/>
        <w:rPr>
          <w:rFonts w:ascii="Arial" w:eastAsia="Arial" w:hAnsi="Arial" w:cs="Arial"/>
          <w:b/>
          <w:sz w:val="22"/>
          <w:szCs w:val="22"/>
        </w:rPr>
      </w:pPr>
    </w:p>
    <w:sectPr w:rsidR="00A91021" w:rsidSect="008078E0">
      <w:footerReference w:type="default" r:id="rId8"/>
      <w:pgSz w:w="12240" w:h="15840"/>
      <w:pgMar w:top="1440" w:right="1041"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2DF" w:rsidRDefault="007912DF">
      <w:r>
        <w:separator/>
      </w:r>
    </w:p>
  </w:endnote>
  <w:endnote w:type="continuationSeparator" w:id="0">
    <w:p w:rsidR="007912DF" w:rsidRDefault="007912DF">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21" w:rsidRDefault="00C729D8">
    <w:pPr>
      <w:pBdr>
        <w:top w:val="nil"/>
        <w:left w:val="nil"/>
        <w:bottom w:val="nil"/>
        <w:right w:val="nil"/>
        <w:between w:val="nil"/>
      </w:pBdr>
      <w:tabs>
        <w:tab w:val="center" w:pos="4680"/>
        <w:tab w:val="right" w:pos="9360"/>
      </w:tabs>
      <w:rPr>
        <w:rFonts w:ascii="Arial" w:eastAsia="Arial" w:hAnsi="Arial" w:cs="Arial"/>
        <w:color w:val="000000"/>
        <w:sz w:val="14"/>
        <w:szCs w:val="14"/>
      </w:rPr>
    </w:pPr>
    <w:r>
      <w:rPr>
        <w:rFonts w:ascii="Arial" w:eastAsia="Arial" w:hAnsi="Arial" w:cs="Arial"/>
        <w:color w:val="000000"/>
        <w:sz w:val="16"/>
        <w:szCs w:val="16"/>
      </w:rPr>
      <w:t xml:space="preserve">NATIONAL ASSEMBLY </w:t>
    </w:r>
    <w:r>
      <w:rPr>
        <w:rFonts w:ascii="Arial" w:eastAsia="Arial" w:hAnsi="Arial" w:cs="Arial"/>
        <w:color w:val="000000"/>
        <w:sz w:val="16"/>
        <w:szCs w:val="16"/>
      </w:rPr>
      <w:tab/>
      <w:t>QUESTION 4233</w:t>
    </w:r>
    <w:r>
      <w:rPr>
        <w:rFonts w:ascii="Arial" w:eastAsia="Arial" w:hAnsi="Arial" w:cs="Arial"/>
        <w:color w:val="000000"/>
        <w:sz w:val="16"/>
        <w:szCs w:val="16"/>
      </w:rPr>
      <w:tab/>
      <w:t>NW5300E</w:t>
    </w:r>
  </w:p>
  <w:p w:rsidR="00A91021" w:rsidRDefault="00A91021">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2DF" w:rsidRDefault="007912DF">
      <w:r>
        <w:separator/>
      </w:r>
    </w:p>
  </w:footnote>
  <w:footnote w:type="continuationSeparator" w:id="0">
    <w:p w:rsidR="007912DF" w:rsidRDefault="007912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838E3"/>
    <w:multiLevelType w:val="multilevel"/>
    <w:tmpl w:val="48F0811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42AD30BC"/>
    <w:multiLevelType w:val="multilevel"/>
    <w:tmpl w:val="C9C2C11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4DC7199A"/>
    <w:multiLevelType w:val="multilevel"/>
    <w:tmpl w:val="D780E46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6B6B2449"/>
    <w:multiLevelType w:val="multilevel"/>
    <w:tmpl w:val="6994DA02"/>
    <w:lvl w:ilvl="0">
      <w:start w:val="1"/>
      <w:numFmt w:val="bullet"/>
      <w:lvlText w:val="●"/>
      <w:lvlJc w:val="left"/>
      <w:pPr>
        <w:ind w:left="862" w:hanging="360"/>
      </w:pPr>
      <w:rPr>
        <w:rFonts w:ascii="Noto Sans Symbols" w:eastAsia="Noto Sans Symbols" w:hAnsi="Noto Sans Symbols" w:cs="Noto Sans Symbol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A91021"/>
    <w:rsid w:val="003A201F"/>
    <w:rsid w:val="003A2E74"/>
    <w:rsid w:val="004B36F7"/>
    <w:rsid w:val="007912DF"/>
    <w:rsid w:val="008078E0"/>
    <w:rsid w:val="00A91021"/>
    <w:rsid w:val="00C529EA"/>
    <w:rsid w:val="00C729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E0"/>
  </w:style>
  <w:style w:type="paragraph" w:styleId="Heading1">
    <w:name w:val="heading 1"/>
    <w:basedOn w:val="Normal"/>
    <w:next w:val="Normal"/>
    <w:uiPriority w:val="9"/>
    <w:qFormat/>
    <w:rsid w:val="008078E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078E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078E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078E0"/>
    <w:pPr>
      <w:keepNext/>
      <w:keepLines/>
      <w:spacing w:before="240" w:after="40"/>
      <w:outlineLvl w:val="3"/>
    </w:pPr>
    <w:rPr>
      <w:b/>
    </w:rPr>
  </w:style>
  <w:style w:type="paragraph" w:styleId="Heading5">
    <w:name w:val="heading 5"/>
    <w:basedOn w:val="Normal"/>
    <w:next w:val="Normal"/>
    <w:uiPriority w:val="9"/>
    <w:semiHidden/>
    <w:unhideWhenUsed/>
    <w:qFormat/>
    <w:rsid w:val="008078E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8078E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078E0"/>
    <w:pPr>
      <w:jc w:val="center"/>
    </w:pPr>
    <w:rPr>
      <w:rFonts w:ascii="Arial" w:eastAsia="Arial" w:hAnsi="Arial" w:cs="Arial"/>
      <w:b/>
      <w:sz w:val="22"/>
      <w:szCs w:val="22"/>
    </w:rPr>
  </w:style>
  <w:style w:type="paragraph" w:styleId="Subtitle">
    <w:name w:val="Subtitle"/>
    <w:basedOn w:val="Normal"/>
    <w:next w:val="Normal"/>
    <w:uiPriority w:val="11"/>
    <w:qFormat/>
    <w:rsid w:val="008078E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2E74"/>
    <w:rPr>
      <w:rFonts w:ascii="Tahoma" w:hAnsi="Tahoma" w:cs="Tahoma"/>
      <w:sz w:val="16"/>
      <w:szCs w:val="16"/>
    </w:rPr>
  </w:style>
  <w:style w:type="character" w:customStyle="1" w:styleId="BalloonTextChar">
    <w:name w:val="Balloon Text Char"/>
    <w:basedOn w:val="DefaultParagraphFont"/>
    <w:link w:val="BalloonText"/>
    <w:uiPriority w:val="99"/>
    <w:semiHidden/>
    <w:rsid w:val="003A2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0</DocSecurity>
  <Lines>27</Lines>
  <Paragraphs>7</Paragraphs>
  <ScaleCrop>false</ScaleCrop>
  <Company>Toshiba</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Mthembu Caroline</dc:creator>
  <cp:lastModifiedBy>USER</cp:lastModifiedBy>
  <cp:revision>2</cp:revision>
  <dcterms:created xsi:type="dcterms:W3CDTF">2022-12-08T06:17:00Z</dcterms:created>
  <dcterms:modified xsi:type="dcterms:W3CDTF">2022-12-08T06:17:00Z</dcterms:modified>
</cp:coreProperties>
</file>