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E8" w:rsidRDefault="002D22F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11358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5065F" w:rsidRDefault="0005065F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D428E2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DC10B2" w:rsidRPr="001C6CA1" w:rsidRDefault="00A86DF9" w:rsidP="002D22FF">
      <w:pPr>
        <w:jc w:val="center"/>
        <w:rPr>
          <w:rFonts w:cs="Arial"/>
          <w:szCs w:val="22"/>
          <w:lang w:val="en-GB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>421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B549B4" w:rsidRPr="00B549B4">
        <w:rPr>
          <w:rFonts w:eastAsia="Calibri" w:cs="Arial"/>
          <w:b/>
          <w:szCs w:val="22"/>
          <w:lang w:eastAsia="en-US"/>
        </w:rPr>
        <w:t>NW601E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  <w:t>09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</w:rPr>
        <w:t>13</w:t>
      </w:r>
      <w:r w:rsidR="00A91E5E">
        <w:rPr>
          <w:rFonts w:cs="Arial"/>
          <w:b/>
          <w:sz w:val="24"/>
          <w:szCs w:val="24"/>
        </w:rPr>
        <w:t>MARCH</w:t>
      </w:r>
      <w:r w:rsidR="0058140A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B549B4">
        <w:rPr>
          <w:rFonts w:cs="Arial"/>
          <w:b/>
          <w:sz w:val="24"/>
          <w:szCs w:val="24"/>
          <w:lang w:val="en-US" w:eastAsia="en-US"/>
        </w:rPr>
        <w:tab/>
      </w:r>
      <w:r w:rsidR="006E1224">
        <w:rPr>
          <w:rFonts w:cs="Arial"/>
          <w:b/>
          <w:sz w:val="24"/>
          <w:szCs w:val="24"/>
          <w:lang w:val="en-US" w:eastAsia="en-US"/>
        </w:rPr>
        <w:t xml:space="preserve">30 </w:t>
      </w:r>
      <w:r w:rsidR="00A91E5E">
        <w:rPr>
          <w:rFonts w:cs="Arial"/>
          <w:b/>
          <w:sz w:val="24"/>
          <w:szCs w:val="24"/>
          <w:lang w:val="en-US" w:eastAsia="en-US"/>
        </w:rPr>
        <w:t>MARCH</w:t>
      </w:r>
      <w:r w:rsidR="0058140A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FB47F9">
      <w:pPr>
        <w:spacing w:before="240"/>
        <w:jc w:val="left"/>
        <w:rPr>
          <w:rFonts w:cs="Arial"/>
          <w:b/>
          <w:sz w:val="24"/>
          <w:szCs w:val="24"/>
          <w:lang w:val="en-US" w:eastAsia="en-US"/>
        </w:rPr>
      </w:pPr>
    </w:p>
    <w:p w:rsidR="0035431A" w:rsidRDefault="00B549B4" w:rsidP="00704C29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421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>Mrs M B Hicklin (DA)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A454D0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D3168D" w:rsidRPr="00704C29" w:rsidRDefault="00D3168D" w:rsidP="00704C29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B549B4" w:rsidRPr="00B549B4" w:rsidRDefault="00B549B4" w:rsidP="009E77CA">
      <w:pPr>
        <w:spacing w:before="100" w:beforeAutospacing="1" w:after="100" w:afterAutospacing="1"/>
        <w:ind w:left="1418" w:hanging="698"/>
        <w:rPr>
          <w:rFonts w:eastAsia="Calibri" w:cs="Arial"/>
          <w:sz w:val="24"/>
          <w:szCs w:val="24"/>
          <w:lang w:eastAsia="en-US"/>
        </w:rPr>
      </w:pPr>
      <w:r w:rsidRPr="00B549B4">
        <w:rPr>
          <w:rFonts w:eastAsia="Calibri" w:cs="Arial"/>
          <w:sz w:val="24"/>
          <w:szCs w:val="24"/>
          <w:lang w:eastAsia="en-US"/>
        </w:rPr>
        <w:t>(1)</w:t>
      </w:r>
      <w:r w:rsidRPr="00B549B4">
        <w:rPr>
          <w:rFonts w:eastAsia="Calibri" w:cs="Arial"/>
          <w:sz w:val="24"/>
          <w:szCs w:val="24"/>
          <w:lang w:eastAsia="en-US"/>
        </w:rPr>
        <w:tab/>
        <w:t xml:space="preserve">(a) What number of houses are currently on the asset register of her </w:t>
      </w:r>
      <w:r w:rsidR="006E1224">
        <w:rPr>
          <w:rFonts w:eastAsia="Calibri" w:cs="Arial"/>
          <w:sz w:val="24"/>
          <w:szCs w:val="24"/>
          <w:lang w:eastAsia="en-US"/>
        </w:rPr>
        <w:t>D</w:t>
      </w:r>
      <w:r w:rsidRPr="00B549B4">
        <w:rPr>
          <w:rFonts w:eastAsia="Calibri" w:cs="Arial"/>
          <w:sz w:val="24"/>
          <w:szCs w:val="24"/>
          <w:lang w:eastAsia="en-US"/>
        </w:rPr>
        <w:t>epartment, (b) where is each house located and (c) in which province is each house located;</w:t>
      </w:r>
    </w:p>
    <w:p w:rsidR="00B549B4" w:rsidRPr="00B549B4" w:rsidRDefault="00B549B4" w:rsidP="00B549B4">
      <w:pPr>
        <w:spacing w:before="100" w:beforeAutospacing="1" w:after="100" w:afterAutospacing="1"/>
        <w:ind w:left="1350" w:hanging="630"/>
        <w:rPr>
          <w:rFonts w:eastAsia="Calibri" w:cs="Arial"/>
          <w:sz w:val="24"/>
          <w:szCs w:val="24"/>
          <w:lang w:eastAsia="en-US"/>
        </w:rPr>
      </w:pPr>
      <w:r w:rsidRPr="00B549B4">
        <w:rPr>
          <w:rFonts w:eastAsia="Calibri" w:cs="Arial"/>
          <w:sz w:val="24"/>
          <w:szCs w:val="24"/>
          <w:lang w:eastAsia="en-US"/>
        </w:rPr>
        <w:t>(2)</w:t>
      </w:r>
      <w:r w:rsidRPr="00B549B4">
        <w:rPr>
          <w:rFonts w:eastAsia="Calibri" w:cs="Arial"/>
          <w:sz w:val="24"/>
          <w:szCs w:val="24"/>
          <w:lang w:eastAsia="en-US"/>
        </w:rPr>
        <w:tab/>
        <w:t>who is (a) currently occupying each house and (b) responsible for allocating the houses;</w:t>
      </w:r>
    </w:p>
    <w:p w:rsidR="00B549B4" w:rsidRPr="00B549B4" w:rsidRDefault="00B549B4" w:rsidP="00B549B4">
      <w:pPr>
        <w:pBdr>
          <w:top w:val="nil"/>
          <w:left w:val="nil"/>
          <w:bottom w:val="nil"/>
          <w:right w:val="nil"/>
          <w:between w:val="nil"/>
        </w:pBdr>
        <w:spacing w:after="240"/>
        <w:ind w:left="1350" w:hanging="630"/>
        <w:rPr>
          <w:rFonts w:eastAsia="Calibri" w:cs="Arial"/>
          <w:b/>
          <w:sz w:val="24"/>
          <w:szCs w:val="24"/>
          <w:lang w:eastAsia="en-US"/>
        </w:rPr>
      </w:pPr>
      <w:r w:rsidRPr="00772E8A">
        <w:rPr>
          <w:rFonts w:eastAsia="Calibri" w:cs="Arial"/>
          <w:sz w:val="24"/>
          <w:szCs w:val="24"/>
          <w:lang w:eastAsia="en-US"/>
        </w:rPr>
        <w:t>(3)</w:t>
      </w:r>
      <w:r w:rsidRPr="00772E8A">
        <w:rPr>
          <w:rFonts w:eastAsia="Calibri" w:cs="Arial"/>
          <w:sz w:val="24"/>
          <w:szCs w:val="24"/>
          <w:lang w:eastAsia="en-US"/>
        </w:rPr>
        <w:tab/>
        <w:t xml:space="preserve">whether the houses are habitable; if not, (a) what plans has her </w:t>
      </w:r>
      <w:r w:rsidR="006E1224">
        <w:rPr>
          <w:rFonts w:eastAsia="Calibri" w:cs="Arial"/>
          <w:sz w:val="24"/>
          <w:szCs w:val="24"/>
          <w:lang w:eastAsia="en-US"/>
        </w:rPr>
        <w:t>D</w:t>
      </w:r>
      <w:r w:rsidRPr="00772E8A">
        <w:rPr>
          <w:rFonts w:eastAsia="Calibri" w:cs="Arial"/>
          <w:sz w:val="24"/>
          <w:szCs w:val="24"/>
          <w:lang w:eastAsia="en-US"/>
        </w:rPr>
        <w:t>epartment put in place to ensure that the houses are rendered habitable and (b) by what date does she envisage that the houses will be rendered habitable; if so, who is responsible for the maintenance and upkeep of the houses?</w:t>
      </w:r>
      <w:r w:rsidRPr="00772E8A">
        <w:rPr>
          <w:rFonts w:eastAsia="Calibri" w:cs="Arial"/>
          <w:b/>
          <w:sz w:val="24"/>
          <w:szCs w:val="24"/>
          <w:lang w:eastAsia="en-US"/>
        </w:rPr>
        <w:t>NW601E</w:t>
      </w:r>
    </w:p>
    <w:p w:rsidR="004D2F24" w:rsidRPr="005B3B26" w:rsidRDefault="004D2F24" w:rsidP="00B549B4">
      <w:pPr>
        <w:pBdr>
          <w:top w:val="nil"/>
          <w:left w:val="nil"/>
          <w:bottom w:val="nil"/>
          <w:right w:val="nil"/>
          <w:between w:val="nil"/>
        </w:pBdr>
        <w:spacing w:after="240"/>
        <w:ind w:left="1350" w:hanging="135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  <w:r w:rsidR="00116C19">
        <w:rPr>
          <w:rFonts w:cs="Arial"/>
          <w:b/>
          <w:sz w:val="24"/>
          <w:szCs w:val="24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B809B0" w:rsidRDefault="0058140A" w:rsidP="006A52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6A524B" w:rsidRDefault="006A524B" w:rsidP="006A524B">
      <w:pPr>
        <w:rPr>
          <w:b/>
          <w:bCs/>
          <w:sz w:val="24"/>
          <w:szCs w:val="24"/>
        </w:rPr>
      </w:pPr>
    </w:p>
    <w:p w:rsidR="00CD3DA6" w:rsidRDefault="0078580D" w:rsidP="006E1224">
      <w:pPr>
        <w:pStyle w:val="ListParagraph"/>
        <w:numPr>
          <w:ilvl w:val="0"/>
          <w:numId w:val="12"/>
        </w:numPr>
        <w:tabs>
          <w:tab w:val="left" w:pos="1418"/>
        </w:tabs>
        <w:spacing w:line="360" w:lineRule="auto"/>
        <w:ind w:left="993" w:hanging="284"/>
        <w:rPr>
          <w:bCs/>
          <w:sz w:val="24"/>
          <w:szCs w:val="24"/>
        </w:rPr>
      </w:pPr>
      <w:r w:rsidRPr="00FE5A49">
        <w:rPr>
          <w:bCs/>
          <w:sz w:val="24"/>
          <w:szCs w:val="24"/>
        </w:rPr>
        <w:t>(a)</w:t>
      </w:r>
      <w:r w:rsidR="00CD3DA6">
        <w:rPr>
          <w:bCs/>
          <w:sz w:val="24"/>
          <w:szCs w:val="24"/>
        </w:rPr>
        <w:t xml:space="preserve"> The Department of Public Works and Infrastructure (DPWI)</w:t>
      </w:r>
      <w:r w:rsidR="006E1224">
        <w:rPr>
          <w:bCs/>
          <w:sz w:val="24"/>
          <w:szCs w:val="24"/>
        </w:rPr>
        <w:t xml:space="preserve"> informed me there are</w:t>
      </w:r>
      <w:r w:rsidR="00CD3DA6" w:rsidRPr="006E1224">
        <w:rPr>
          <w:bCs/>
          <w:sz w:val="24"/>
          <w:szCs w:val="24"/>
        </w:rPr>
        <w:t>32 621 residential houses</w:t>
      </w:r>
      <w:r w:rsidR="006E1224">
        <w:rPr>
          <w:bCs/>
          <w:sz w:val="24"/>
          <w:szCs w:val="24"/>
        </w:rPr>
        <w:t xml:space="preserve"> on the Department’s asset register</w:t>
      </w:r>
      <w:r w:rsidR="00CD3DA6" w:rsidRPr="006E1224">
        <w:rPr>
          <w:bCs/>
          <w:sz w:val="24"/>
          <w:szCs w:val="24"/>
        </w:rPr>
        <w:t xml:space="preserve">. </w:t>
      </w:r>
    </w:p>
    <w:p w:rsidR="006E1224" w:rsidRPr="006E1224" w:rsidRDefault="006E1224" w:rsidP="006E1224">
      <w:pPr>
        <w:pStyle w:val="ListParagraph"/>
        <w:tabs>
          <w:tab w:val="left" w:pos="1418"/>
        </w:tabs>
        <w:spacing w:line="360" w:lineRule="auto"/>
        <w:ind w:left="993"/>
        <w:rPr>
          <w:bCs/>
          <w:sz w:val="24"/>
          <w:szCs w:val="24"/>
        </w:rPr>
      </w:pPr>
    </w:p>
    <w:p w:rsidR="00CD3DA6" w:rsidRDefault="00CD3DA6" w:rsidP="00AA02F0">
      <w:pPr>
        <w:pStyle w:val="ListParagraph"/>
        <w:spacing w:line="36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 w:rsidR="00AA02F0">
        <w:rPr>
          <w:bCs/>
          <w:sz w:val="24"/>
          <w:szCs w:val="24"/>
        </w:rPr>
        <w:t>,</w:t>
      </w:r>
      <w:r w:rsidR="0078580D" w:rsidRPr="00AA02F0">
        <w:rPr>
          <w:bCs/>
          <w:sz w:val="24"/>
          <w:szCs w:val="24"/>
        </w:rPr>
        <w:t>(c)</w:t>
      </w:r>
      <w:r w:rsidRPr="00AA02F0">
        <w:rPr>
          <w:bCs/>
          <w:sz w:val="24"/>
          <w:szCs w:val="24"/>
        </w:rPr>
        <w:t xml:space="preserve"> The houses are located in the following provinces: </w:t>
      </w:r>
    </w:p>
    <w:p w:rsidR="006E1224" w:rsidRPr="00AA02F0" w:rsidRDefault="006E1224" w:rsidP="00AA02F0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tbl>
      <w:tblPr>
        <w:tblStyle w:val="TableGrid2"/>
        <w:tblW w:w="5949" w:type="dxa"/>
        <w:tblInd w:w="2044" w:type="dxa"/>
        <w:tblLook w:val="04A0" w:firstRow="1" w:lastRow="0" w:firstColumn="1" w:lastColumn="0" w:noHBand="0" w:noVBand="1"/>
      </w:tblPr>
      <w:tblGrid>
        <w:gridCol w:w="4128"/>
        <w:gridCol w:w="1821"/>
      </w:tblGrid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6E1224" w:rsidRDefault="00CD3DA6" w:rsidP="00CD3DA6">
            <w:pPr>
              <w:jc w:val="left"/>
              <w:rPr>
                <w:rFonts w:cs="Arial"/>
                <w:b/>
                <w:bCs/>
                <w:sz w:val="20"/>
                <w:lang w:eastAsia="en-ZA"/>
              </w:rPr>
            </w:pPr>
            <w:r w:rsidRPr="006E1224">
              <w:rPr>
                <w:rFonts w:cs="Arial"/>
                <w:b/>
                <w:bCs/>
                <w:sz w:val="20"/>
                <w:lang w:eastAsia="en-ZA"/>
              </w:rPr>
              <w:lastRenderedPageBreak/>
              <w:t>PROVINCE</w:t>
            </w:r>
          </w:p>
        </w:tc>
        <w:tc>
          <w:tcPr>
            <w:tcW w:w="1821" w:type="dxa"/>
            <w:noWrap/>
            <w:hideMark/>
          </w:tcPr>
          <w:p w:rsidR="00CD3DA6" w:rsidRPr="006E1224" w:rsidRDefault="00CD3DA6" w:rsidP="003767D6">
            <w:pPr>
              <w:jc w:val="right"/>
              <w:rPr>
                <w:rFonts w:cs="Arial"/>
                <w:b/>
                <w:bCs/>
                <w:sz w:val="20"/>
                <w:lang w:eastAsia="en-ZA"/>
              </w:rPr>
            </w:pPr>
            <w:r w:rsidRPr="006E1224">
              <w:rPr>
                <w:rFonts w:cs="Arial"/>
                <w:b/>
                <w:bCs/>
                <w:sz w:val="20"/>
                <w:lang w:eastAsia="en-ZA"/>
              </w:rPr>
              <w:t xml:space="preserve">NUMBER 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EASTERN CAPE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2698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FREE STATE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2976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GAUTENG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4447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KWAZULU NATAL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4367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LIMPOPO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3777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MPUMALANGA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4631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NORTH WEST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2204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NORTHERN CAPE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2760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CD3DA6" w:rsidRDefault="00CD3DA6" w:rsidP="00CD3DA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WESTERN CAPE</w:t>
            </w:r>
          </w:p>
        </w:tc>
        <w:tc>
          <w:tcPr>
            <w:tcW w:w="1821" w:type="dxa"/>
            <w:noWrap/>
            <w:hideMark/>
          </w:tcPr>
          <w:p w:rsidR="00CD3DA6" w:rsidRPr="00CD3DA6" w:rsidRDefault="00CD3DA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CD3DA6">
              <w:rPr>
                <w:rFonts w:cs="Arial"/>
                <w:color w:val="000000"/>
                <w:sz w:val="20"/>
                <w:lang w:eastAsia="en-ZA"/>
              </w:rPr>
              <w:t>4761</w:t>
            </w:r>
          </w:p>
        </w:tc>
      </w:tr>
      <w:tr w:rsidR="00CD3DA6" w:rsidRPr="00CD3DA6" w:rsidTr="006E1224">
        <w:trPr>
          <w:trHeight w:val="324"/>
        </w:trPr>
        <w:tc>
          <w:tcPr>
            <w:tcW w:w="4128" w:type="dxa"/>
            <w:noWrap/>
            <w:hideMark/>
          </w:tcPr>
          <w:p w:rsidR="00CD3DA6" w:rsidRPr="006E1224" w:rsidRDefault="00CD3DA6" w:rsidP="00CD3DA6">
            <w:pPr>
              <w:jc w:val="left"/>
              <w:rPr>
                <w:rFonts w:cs="Arial"/>
                <w:b/>
                <w:bCs/>
                <w:sz w:val="20"/>
                <w:lang w:eastAsia="en-ZA"/>
              </w:rPr>
            </w:pPr>
            <w:r w:rsidRPr="006E1224">
              <w:rPr>
                <w:rFonts w:cs="Arial"/>
                <w:b/>
                <w:bCs/>
                <w:sz w:val="20"/>
                <w:lang w:eastAsia="en-ZA"/>
              </w:rPr>
              <w:t>TOTAL</w:t>
            </w:r>
          </w:p>
        </w:tc>
        <w:tc>
          <w:tcPr>
            <w:tcW w:w="1821" w:type="dxa"/>
            <w:noWrap/>
            <w:hideMark/>
          </w:tcPr>
          <w:p w:rsidR="00CD3DA6" w:rsidRPr="006E1224" w:rsidRDefault="00CD3DA6" w:rsidP="003767D6">
            <w:pPr>
              <w:jc w:val="right"/>
              <w:rPr>
                <w:rFonts w:cs="Arial"/>
                <w:b/>
                <w:bCs/>
                <w:sz w:val="20"/>
                <w:lang w:eastAsia="en-ZA"/>
              </w:rPr>
            </w:pPr>
            <w:r w:rsidRPr="006E1224">
              <w:rPr>
                <w:rFonts w:cs="Arial"/>
                <w:b/>
                <w:bCs/>
                <w:sz w:val="20"/>
                <w:lang w:eastAsia="en-ZA"/>
              </w:rPr>
              <w:t>32621</w:t>
            </w:r>
          </w:p>
        </w:tc>
      </w:tr>
    </w:tbl>
    <w:p w:rsidR="003662F1" w:rsidRDefault="003662F1" w:rsidP="00CD3DA6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p w:rsidR="00CD3DA6" w:rsidRPr="00CD3DA6" w:rsidRDefault="00FE5A49" w:rsidP="009E77CA">
      <w:pPr>
        <w:pStyle w:val="ListParagraph"/>
        <w:numPr>
          <w:ilvl w:val="0"/>
          <w:numId w:val="12"/>
        </w:numPr>
        <w:spacing w:line="360" w:lineRule="auto"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(a) </w:t>
      </w:r>
      <w:r w:rsidR="006E1224">
        <w:rPr>
          <w:bCs/>
          <w:sz w:val="24"/>
          <w:szCs w:val="24"/>
        </w:rPr>
        <w:t>These houses are used by various national user departments.</w:t>
      </w:r>
    </w:p>
    <w:p w:rsidR="00FE5A49" w:rsidRDefault="00FE5A49" w:rsidP="00FE5A49">
      <w:pPr>
        <w:spacing w:line="36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(b) </w:t>
      </w:r>
      <w:r w:rsidR="006E1224">
        <w:rPr>
          <w:bCs/>
          <w:sz w:val="24"/>
          <w:szCs w:val="24"/>
        </w:rPr>
        <w:t xml:space="preserve"> The </w:t>
      </w:r>
      <w:r w:rsidR="009E77CA">
        <w:rPr>
          <w:bCs/>
          <w:sz w:val="24"/>
          <w:szCs w:val="24"/>
        </w:rPr>
        <w:t>DPWI Regional M</w:t>
      </w:r>
      <w:r w:rsidR="00CD3DA6">
        <w:rPr>
          <w:bCs/>
          <w:sz w:val="24"/>
          <w:szCs w:val="24"/>
        </w:rPr>
        <w:t xml:space="preserve">anagers are responsible for allocating the houses. </w:t>
      </w:r>
    </w:p>
    <w:p w:rsidR="009E77CA" w:rsidRDefault="009E77CA" w:rsidP="00FE5A49">
      <w:pPr>
        <w:spacing w:line="360" w:lineRule="auto"/>
        <w:ind w:left="1080"/>
        <w:rPr>
          <w:bCs/>
          <w:sz w:val="24"/>
          <w:szCs w:val="24"/>
        </w:rPr>
      </w:pPr>
    </w:p>
    <w:p w:rsidR="003767D6" w:rsidRDefault="003767D6" w:rsidP="00FE5A4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3)   (a) The  status of the houses are as follows : </w:t>
      </w:r>
    </w:p>
    <w:tbl>
      <w:tblPr>
        <w:tblStyle w:val="TableGrid2"/>
        <w:tblW w:w="7792" w:type="dxa"/>
        <w:tblInd w:w="689" w:type="dxa"/>
        <w:tblLook w:val="04A0" w:firstRow="1" w:lastRow="0" w:firstColumn="1" w:lastColumn="0" w:noHBand="0" w:noVBand="1"/>
      </w:tblPr>
      <w:tblGrid>
        <w:gridCol w:w="6374"/>
        <w:gridCol w:w="1418"/>
      </w:tblGrid>
      <w:tr w:rsidR="003767D6" w:rsidRPr="003767D6" w:rsidTr="006E1224">
        <w:trPr>
          <w:trHeight w:val="377"/>
        </w:trPr>
        <w:tc>
          <w:tcPr>
            <w:tcW w:w="6374" w:type="dxa"/>
            <w:noWrap/>
            <w:hideMark/>
          </w:tcPr>
          <w:p w:rsidR="003767D6" w:rsidRPr="006E1224" w:rsidRDefault="003767D6" w:rsidP="003767D6">
            <w:pPr>
              <w:jc w:val="left"/>
              <w:rPr>
                <w:rFonts w:cs="Arial"/>
                <w:b/>
                <w:bCs/>
                <w:sz w:val="20"/>
                <w:lang w:eastAsia="en-ZA"/>
              </w:rPr>
            </w:pPr>
            <w:r w:rsidRPr="006E1224">
              <w:rPr>
                <w:rFonts w:cs="Arial"/>
                <w:b/>
                <w:bCs/>
                <w:sz w:val="20"/>
                <w:lang w:eastAsia="en-ZA"/>
              </w:rPr>
              <w:t xml:space="preserve">CONDITION </w:t>
            </w:r>
          </w:p>
        </w:tc>
        <w:tc>
          <w:tcPr>
            <w:tcW w:w="1418" w:type="dxa"/>
            <w:noWrap/>
            <w:hideMark/>
          </w:tcPr>
          <w:p w:rsidR="003767D6" w:rsidRPr="006E1224" w:rsidRDefault="003767D6" w:rsidP="003767D6">
            <w:pPr>
              <w:jc w:val="right"/>
              <w:rPr>
                <w:rFonts w:cs="Arial"/>
                <w:b/>
                <w:bCs/>
                <w:sz w:val="20"/>
                <w:lang w:eastAsia="en-ZA"/>
              </w:rPr>
            </w:pPr>
            <w:r w:rsidRPr="006E1224">
              <w:rPr>
                <w:rFonts w:cs="Arial"/>
                <w:b/>
                <w:bCs/>
                <w:sz w:val="20"/>
                <w:lang w:eastAsia="en-ZA"/>
              </w:rPr>
              <w:t xml:space="preserve">NUMBER  </w:t>
            </w:r>
          </w:p>
        </w:tc>
      </w:tr>
      <w:tr w:rsidR="003767D6" w:rsidRPr="003767D6" w:rsidTr="006E1224">
        <w:trPr>
          <w:trHeight w:val="377"/>
        </w:trPr>
        <w:tc>
          <w:tcPr>
            <w:tcW w:w="6374" w:type="dxa"/>
            <w:noWrap/>
            <w:hideMark/>
          </w:tcPr>
          <w:p w:rsidR="003767D6" w:rsidRPr="006E1224" w:rsidRDefault="003767D6" w:rsidP="003767D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100% EXCELLENT (NO APPARENT DEFECTS / AS NEW)</w:t>
            </w:r>
          </w:p>
        </w:tc>
        <w:tc>
          <w:tcPr>
            <w:tcW w:w="1418" w:type="dxa"/>
            <w:noWrap/>
            <w:hideMark/>
          </w:tcPr>
          <w:p w:rsidR="003767D6" w:rsidRPr="006E1224" w:rsidRDefault="003767D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241</w:t>
            </w:r>
          </w:p>
        </w:tc>
      </w:tr>
      <w:tr w:rsidR="003767D6" w:rsidRPr="003767D6" w:rsidTr="006E1224">
        <w:trPr>
          <w:trHeight w:val="377"/>
        </w:trPr>
        <w:tc>
          <w:tcPr>
            <w:tcW w:w="6374" w:type="dxa"/>
            <w:noWrap/>
            <w:hideMark/>
          </w:tcPr>
          <w:p w:rsidR="003767D6" w:rsidRPr="006E1224" w:rsidRDefault="003767D6" w:rsidP="003767D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80% GOOD (MINOR DEFECTS. SUPERFICIAL WEAR)</w:t>
            </w:r>
          </w:p>
        </w:tc>
        <w:tc>
          <w:tcPr>
            <w:tcW w:w="1418" w:type="dxa"/>
            <w:noWrap/>
            <w:hideMark/>
          </w:tcPr>
          <w:p w:rsidR="003767D6" w:rsidRPr="006E1224" w:rsidRDefault="003767D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11530</w:t>
            </w:r>
          </w:p>
        </w:tc>
      </w:tr>
      <w:tr w:rsidR="003767D6" w:rsidRPr="003767D6" w:rsidTr="006E1224">
        <w:trPr>
          <w:trHeight w:val="377"/>
        </w:trPr>
        <w:tc>
          <w:tcPr>
            <w:tcW w:w="6374" w:type="dxa"/>
            <w:noWrap/>
            <w:hideMark/>
          </w:tcPr>
          <w:p w:rsidR="003767D6" w:rsidRPr="006E1224" w:rsidRDefault="003767D6" w:rsidP="003767D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60% FAIR (AVERAGE CONDITION. SURFACE DETERIORATION)</w:t>
            </w:r>
          </w:p>
        </w:tc>
        <w:tc>
          <w:tcPr>
            <w:tcW w:w="1418" w:type="dxa"/>
            <w:noWrap/>
            <w:hideMark/>
          </w:tcPr>
          <w:p w:rsidR="003767D6" w:rsidRPr="006E1224" w:rsidRDefault="003767D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17553</w:t>
            </w:r>
          </w:p>
        </w:tc>
      </w:tr>
      <w:tr w:rsidR="003767D6" w:rsidRPr="003767D6" w:rsidTr="006E1224">
        <w:trPr>
          <w:trHeight w:val="377"/>
        </w:trPr>
        <w:tc>
          <w:tcPr>
            <w:tcW w:w="6374" w:type="dxa"/>
            <w:noWrap/>
            <w:hideMark/>
          </w:tcPr>
          <w:p w:rsidR="003767D6" w:rsidRPr="006E1224" w:rsidRDefault="003767D6" w:rsidP="003767D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40% POOR (SERIOUS STRUCTURAL DEFECTS)</w:t>
            </w:r>
          </w:p>
        </w:tc>
        <w:tc>
          <w:tcPr>
            <w:tcW w:w="1418" w:type="dxa"/>
            <w:noWrap/>
            <w:hideMark/>
          </w:tcPr>
          <w:p w:rsidR="003767D6" w:rsidRPr="006E1224" w:rsidRDefault="003767D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2693</w:t>
            </w:r>
          </w:p>
        </w:tc>
      </w:tr>
      <w:tr w:rsidR="003767D6" w:rsidRPr="003767D6" w:rsidTr="006E1224">
        <w:trPr>
          <w:trHeight w:val="377"/>
        </w:trPr>
        <w:tc>
          <w:tcPr>
            <w:tcW w:w="6374" w:type="dxa"/>
            <w:noWrap/>
            <w:hideMark/>
          </w:tcPr>
          <w:p w:rsidR="003767D6" w:rsidRPr="006E1224" w:rsidRDefault="003767D6" w:rsidP="003767D6">
            <w:pPr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20% VERY POOR (UNFIT FOR OCCUPANCY)</w:t>
            </w:r>
          </w:p>
        </w:tc>
        <w:tc>
          <w:tcPr>
            <w:tcW w:w="1418" w:type="dxa"/>
            <w:noWrap/>
            <w:hideMark/>
          </w:tcPr>
          <w:p w:rsidR="003767D6" w:rsidRPr="006E1224" w:rsidRDefault="003767D6" w:rsidP="003767D6">
            <w:pPr>
              <w:jc w:val="right"/>
              <w:rPr>
                <w:rFonts w:cs="Arial"/>
                <w:color w:val="000000"/>
                <w:sz w:val="20"/>
                <w:lang w:eastAsia="en-ZA"/>
              </w:rPr>
            </w:pPr>
            <w:r w:rsidRPr="006E1224">
              <w:rPr>
                <w:rFonts w:cs="Arial"/>
                <w:color w:val="000000"/>
                <w:sz w:val="20"/>
                <w:lang w:eastAsia="en-ZA"/>
              </w:rPr>
              <w:t>604</w:t>
            </w:r>
          </w:p>
        </w:tc>
      </w:tr>
      <w:tr w:rsidR="003767D6" w:rsidRPr="003767D6" w:rsidTr="006E1224">
        <w:trPr>
          <w:trHeight w:val="377"/>
        </w:trPr>
        <w:tc>
          <w:tcPr>
            <w:tcW w:w="6374" w:type="dxa"/>
            <w:noWrap/>
            <w:hideMark/>
          </w:tcPr>
          <w:p w:rsidR="003767D6" w:rsidRPr="006E1224" w:rsidRDefault="003767D6" w:rsidP="003767D6">
            <w:pPr>
              <w:jc w:val="left"/>
              <w:rPr>
                <w:rFonts w:cs="Arial"/>
                <w:b/>
                <w:bCs/>
                <w:lang w:eastAsia="en-ZA"/>
              </w:rPr>
            </w:pPr>
            <w:r w:rsidRPr="006E1224">
              <w:rPr>
                <w:rFonts w:cs="Arial"/>
                <w:b/>
                <w:bCs/>
                <w:lang w:eastAsia="en-ZA"/>
              </w:rPr>
              <w:t>TOTAL</w:t>
            </w:r>
          </w:p>
        </w:tc>
        <w:tc>
          <w:tcPr>
            <w:tcW w:w="1418" w:type="dxa"/>
            <w:noWrap/>
            <w:hideMark/>
          </w:tcPr>
          <w:p w:rsidR="003767D6" w:rsidRPr="006E1224" w:rsidRDefault="003767D6" w:rsidP="003767D6">
            <w:pPr>
              <w:jc w:val="right"/>
              <w:rPr>
                <w:rFonts w:cs="Arial"/>
                <w:b/>
                <w:bCs/>
                <w:lang w:eastAsia="en-ZA"/>
              </w:rPr>
            </w:pPr>
            <w:r w:rsidRPr="006E1224">
              <w:rPr>
                <w:rFonts w:cs="Arial"/>
                <w:b/>
                <w:bCs/>
                <w:lang w:eastAsia="en-ZA"/>
              </w:rPr>
              <w:t>32621</w:t>
            </w:r>
          </w:p>
        </w:tc>
      </w:tr>
    </w:tbl>
    <w:p w:rsidR="003767D6" w:rsidRPr="003767D6" w:rsidRDefault="003767D6" w:rsidP="00FE5A49">
      <w:pPr>
        <w:spacing w:line="360" w:lineRule="auto"/>
        <w:rPr>
          <w:bCs/>
          <w:sz w:val="24"/>
          <w:szCs w:val="24"/>
        </w:rPr>
      </w:pPr>
    </w:p>
    <w:p w:rsidR="003767D6" w:rsidRDefault="003767D6" w:rsidP="00FE5A49">
      <w:pPr>
        <w:spacing w:line="360" w:lineRule="auto"/>
        <w:rPr>
          <w:bCs/>
          <w:sz w:val="24"/>
          <w:szCs w:val="24"/>
        </w:rPr>
      </w:pPr>
    </w:p>
    <w:p w:rsidR="00BF4476" w:rsidRDefault="00A64A7F" w:rsidP="00A64A7F">
      <w:pPr>
        <w:spacing w:line="360" w:lineRule="auto"/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(b) Maintenance of the houses are carried out through a mixture of strategies </w:t>
      </w:r>
    </w:p>
    <w:p w:rsidR="00A64A7F" w:rsidRPr="00FE5A49" w:rsidRDefault="00A64A7F" w:rsidP="006E1224">
      <w:pPr>
        <w:spacing w:line="36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guided by a lease agreement, type of tenant and use of the property. A property identified by a government department is maintained</w:t>
      </w:r>
      <w:r w:rsidR="00BF4476">
        <w:rPr>
          <w:bCs/>
          <w:sz w:val="24"/>
          <w:szCs w:val="24"/>
        </w:rPr>
        <w:t xml:space="preserve"> utilising</w:t>
      </w:r>
      <w:r w:rsidR="006E1224">
        <w:rPr>
          <w:bCs/>
          <w:sz w:val="24"/>
          <w:szCs w:val="24"/>
        </w:rPr>
        <w:t xml:space="preserve"> funding by the u</w:t>
      </w:r>
      <w:r w:rsidR="00BF4476">
        <w:rPr>
          <w:bCs/>
          <w:sz w:val="24"/>
          <w:szCs w:val="24"/>
        </w:rPr>
        <w:t>ser</w:t>
      </w:r>
      <w:r w:rsidR="006E1224">
        <w:rPr>
          <w:bCs/>
          <w:sz w:val="24"/>
          <w:szCs w:val="24"/>
        </w:rPr>
        <w:t xml:space="preserve"> department</w:t>
      </w:r>
      <w:r w:rsidR="00BF4476">
        <w:rPr>
          <w:bCs/>
          <w:sz w:val="24"/>
          <w:szCs w:val="24"/>
        </w:rPr>
        <w:t xml:space="preserve"> and DPWI for renovations, refurbishments and rehabilitation and day to day maintenance is carried out by DPWI. </w:t>
      </w:r>
      <w:r>
        <w:rPr>
          <w:bCs/>
          <w:sz w:val="24"/>
          <w:szCs w:val="24"/>
        </w:rPr>
        <w:t>In instances where the houses are unoccupied</w:t>
      </w:r>
      <w:r w:rsidR="006E122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 maintenance is carried out to the external grounds</w:t>
      </w:r>
      <w:r w:rsidR="00123EC6">
        <w:rPr>
          <w:bCs/>
          <w:sz w:val="24"/>
          <w:szCs w:val="24"/>
        </w:rPr>
        <w:t xml:space="preserve"> and providing secu</w:t>
      </w:r>
      <w:r w:rsidR="0005747A">
        <w:rPr>
          <w:bCs/>
          <w:sz w:val="24"/>
          <w:szCs w:val="24"/>
        </w:rPr>
        <w:t>rity for the properties</w:t>
      </w:r>
      <w:r>
        <w:rPr>
          <w:bCs/>
          <w:sz w:val="24"/>
          <w:szCs w:val="24"/>
        </w:rPr>
        <w:t xml:space="preserve">. </w:t>
      </w:r>
      <w:r w:rsidR="00BF4476">
        <w:rPr>
          <w:bCs/>
          <w:sz w:val="24"/>
          <w:szCs w:val="24"/>
        </w:rPr>
        <w:t xml:space="preserve">Houses </w:t>
      </w:r>
      <w:r>
        <w:rPr>
          <w:bCs/>
          <w:sz w:val="24"/>
          <w:szCs w:val="24"/>
        </w:rPr>
        <w:t xml:space="preserve">being </w:t>
      </w:r>
      <w:r w:rsidR="00BF4476">
        <w:rPr>
          <w:bCs/>
          <w:sz w:val="24"/>
          <w:szCs w:val="24"/>
        </w:rPr>
        <w:t xml:space="preserve">donated </w:t>
      </w:r>
      <w:r w:rsidR="00123EC6">
        <w:rPr>
          <w:bCs/>
          <w:sz w:val="24"/>
          <w:szCs w:val="24"/>
        </w:rPr>
        <w:t xml:space="preserve">to other state institutions or NGOs </w:t>
      </w:r>
      <w:r w:rsidR="00BF4476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made habitable prior to donation.</w:t>
      </w:r>
      <w:r w:rsidR="00123EC6">
        <w:rPr>
          <w:bCs/>
          <w:sz w:val="24"/>
          <w:szCs w:val="24"/>
        </w:rPr>
        <w:t>The houses are being made habitable on a need to need basis.</w:t>
      </w:r>
    </w:p>
    <w:sectPr w:rsidR="00A64A7F" w:rsidRPr="00FE5A49" w:rsidSect="00352506">
      <w:headerReference w:type="default" r:id="rId10"/>
      <w:footerReference w:type="default" r:id="rId11"/>
      <w:pgSz w:w="12240" w:h="15840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E2" w:rsidRDefault="00D428E2" w:rsidP="00B01072">
      <w:r>
        <w:separator/>
      </w:r>
    </w:p>
  </w:endnote>
  <w:endnote w:type="continuationSeparator" w:id="0">
    <w:p w:rsidR="00D428E2" w:rsidRDefault="00D428E2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F0" w:rsidRPr="000B4F40" w:rsidRDefault="00AA02F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421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B549B4">
      <w:rPr>
        <w:rFonts w:eastAsia="Calibri" w:cs="Arial"/>
        <w:b/>
        <w:bCs/>
        <w:sz w:val="18"/>
        <w:szCs w:val="18"/>
        <w:lang w:val="af-ZA" w:eastAsia="en-US"/>
      </w:rPr>
      <w:t xml:space="preserve">Mrs M B Hicklin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0E38F6"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0E38F6" w:rsidRPr="00E66692">
      <w:rPr>
        <w:rFonts w:eastAsiaTheme="minorEastAsia" w:cs="Arial"/>
        <w:b/>
        <w:sz w:val="18"/>
        <w:szCs w:val="18"/>
      </w:rPr>
      <w:fldChar w:fldCharType="separate"/>
    </w:r>
    <w:r w:rsidR="00A87567" w:rsidRPr="00A87567">
      <w:rPr>
        <w:rFonts w:eastAsiaTheme="majorEastAsia" w:cs="Arial"/>
        <w:b/>
        <w:noProof/>
        <w:sz w:val="18"/>
        <w:szCs w:val="18"/>
      </w:rPr>
      <w:t>1</w:t>
    </w:r>
    <w:r w:rsidR="000E38F6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AA02F0" w:rsidRPr="000B4F40" w:rsidRDefault="00AA02F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E2" w:rsidRDefault="00D428E2" w:rsidP="00B01072">
      <w:r>
        <w:separator/>
      </w:r>
    </w:p>
  </w:footnote>
  <w:footnote w:type="continuationSeparator" w:id="0">
    <w:p w:rsidR="00D428E2" w:rsidRDefault="00D428E2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F0" w:rsidRDefault="00AA02F0">
    <w:pPr>
      <w:pStyle w:val="Header"/>
      <w:jc w:val="right"/>
    </w:pPr>
  </w:p>
  <w:p w:rsidR="00AA02F0" w:rsidRDefault="00AA0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9BA"/>
    <w:multiLevelType w:val="hybridMultilevel"/>
    <w:tmpl w:val="A782A706"/>
    <w:lvl w:ilvl="0" w:tplc="3ECEF5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2A5"/>
    <w:multiLevelType w:val="hybridMultilevel"/>
    <w:tmpl w:val="D7E03D2E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E34080"/>
    <w:multiLevelType w:val="hybridMultilevel"/>
    <w:tmpl w:val="74AC53B6"/>
    <w:lvl w:ilvl="0" w:tplc="1C090011">
      <w:start w:val="1"/>
      <w:numFmt w:val="decimal"/>
      <w:lvlText w:val="%1)"/>
      <w:lvlJc w:val="left"/>
      <w:pPr>
        <w:ind w:left="1462" w:hanging="360"/>
      </w:pPr>
    </w:lvl>
    <w:lvl w:ilvl="1" w:tplc="1C090019">
      <w:start w:val="1"/>
      <w:numFmt w:val="lowerLetter"/>
      <w:lvlText w:val="%2."/>
      <w:lvlJc w:val="left"/>
      <w:pPr>
        <w:ind w:left="2182" w:hanging="360"/>
      </w:pPr>
    </w:lvl>
    <w:lvl w:ilvl="2" w:tplc="1C09001B" w:tentative="1">
      <w:start w:val="1"/>
      <w:numFmt w:val="lowerRoman"/>
      <w:lvlText w:val="%3."/>
      <w:lvlJc w:val="right"/>
      <w:pPr>
        <w:ind w:left="2902" w:hanging="180"/>
      </w:pPr>
    </w:lvl>
    <w:lvl w:ilvl="3" w:tplc="1C09000F" w:tentative="1">
      <w:start w:val="1"/>
      <w:numFmt w:val="decimal"/>
      <w:lvlText w:val="%4."/>
      <w:lvlJc w:val="left"/>
      <w:pPr>
        <w:ind w:left="3622" w:hanging="360"/>
      </w:pPr>
    </w:lvl>
    <w:lvl w:ilvl="4" w:tplc="1C090019" w:tentative="1">
      <w:start w:val="1"/>
      <w:numFmt w:val="lowerLetter"/>
      <w:lvlText w:val="%5."/>
      <w:lvlJc w:val="left"/>
      <w:pPr>
        <w:ind w:left="4342" w:hanging="360"/>
      </w:pPr>
    </w:lvl>
    <w:lvl w:ilvl="5" w:tplc="1C09001B" w:tentative="1">
      <w:start w:val="1"/>
      <w:numFmt w:val="lowerRoman"/>
      <w:lvlText w:val="%6."/>
      <w:lvlJc w:val="right"/>
      <w:pPr>
        <w:ind w:left="5062" w:hanging="180"/>
      </w:pPr>
    </w:lvl>
    <w:lvl w:ilvl="6" w:tplc="1C09000F" w:tentative="1">
      <w:start w:val="1"/>
      <w:numFmt w:val="decimal"/>
      <w:lvlText w:val="%7."/>
      <w:lvlJc w:val="left"/>
      <w:pPr>
        <w:ind w:left="5782" w:hanging="360"/>
      </w:pPr>
    </w:lvl>
    <w:lvl w:ilvl="7" w:tplc="1C090019" w:tentative="1">
      <w:start w:val="1"/>
      <w:numFmt w:val="lowerLetter"/>
      <w:lvlText w:val="%8."/>
      <w:lvlJc w:val="left"/>
      <w:pPr>
        <w:ind w:left="6502" w:hanging="360"/>
      </w:pPr>
    </w:lvl>
    <w:lvl w:ilvl="8" w:tplc="1C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39743F"/>
    <w:multiLevelType w:val="hybridMultilevel"/>
    <w:tmpl w:val="D8D03F8E"/>
    <w:lvl w:ilvl="0" w:tplc="A118B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692D"/>
    <w:multiLevelType w:val="hybridMultilevel"/>
    <w:tmpl w:val="80282340"/>
    <w:lvl w:ilvl="0" w:tplc="BA8AD1FA">
      <w:start w:val="1"/>
      <w:numFmt w:val="lowerRoman"/>
      <w:lvlText w:val="(%1)"/>
      <w:lvlJc w:val="left"/>
      <w:pPr>
        <w:ind w:left="1145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9720F6A"/>
    <w:multiLevelType w:val="hybridMultilevel"/>
    <w:tmpl w:val="0D46A4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AxMDYyNzCyMLFQ0lEKTi0uzszPAykwrgUA9ZPFqS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473F7"/>
    <w:rsid w:val="0005065F"/>
    <w:rsid w:val="000528E1"/>
    <w:rsid w:val="00053264"/>
    <w:rsid w:val="00054265"/>
    <w:rsid w:val="0005747A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341B"/>
    <w:rsid w:val="0008569E"/>
    <w:rsid w:val="00086349"/>
    <w:rsid w:val="00095FFF"/>
    <w:rsid w:val="000962E2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B714F"/>
    <w:rsid w:val="000B7E10"/>
    <w:rsid w:val="000C5FC2"/>
    <w:rsid w:val="000C70FB"/>
    <w:rsid w:val="000D3F7C"/>
    <w:rsid w:val="000D41E1"/>
    <w:rsid w:val="000D5A5D"/>
    <w:rsid w:val="000D600B"/>
    <w:rsid w:val="000E0C57"/>
    <w:rsid w:val="000E2889"/>
    <w:rsid w:val="000E38F6"/>
    <w:rsid w:val="000F0B2D"/>
    <w:rsid w:val="000F413F"/>
    <w:rsid w:val="000F590B"/>
    <w:rsid w:val="00106D04"/>
    <w:rsid w:val="00107822"/>
    <w:rsid w:val="00110781"/>
    <w:rsid w:val="00111AB1"/>
    <w:rsid w:val="00116C19"/>
    <w:rsid w:val="00116CCB"/>
    <w:rsid w:val="00123E02"/>
    <w:rsid w:val="00123EC6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5618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29B2"/>
    <w:rsid w:val="001A22C6"/>
    <w:rsid w:val="001A32E8"/>
    <w:rsid w:val="001B177D"/>
    <w:rsid w:val="001B4625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6048"/>
    <w:rsid w:val="00257D56"/>
    <w:rsid w:val="00266477"/>
    <w:rsid w:val="0027383D"/>
    <w:rsid w:val="00275F2F"/>
    <w:rsid w:val="00277AA1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5C"/>
    <w:rsid w:val="002C603A"/>
    <w:rsid w:val="002C7394"/>
    <w:rsid w:val="002D22FF"/>
    <w:rsid w:val="002E02AC"/>
    <w:rsid w:val="002E53CB"/>
    <w:rsid w:val="002E6B86"/>
    <w:rsid w:val="002E6F59"/>
    <w:rsid w:val="002F7261"/>
    <w:rsid w:val="00302C99"/>
    <w:rsid w:val="003031BE"/>
    <w:rsid w:val="003047E4"/>
    <w:rsid w:val="003074FB"/>
    <w:rsid w:val="00307BEC"/>
    <w:rsid w:val="00310F6A"/>
    <w:rsid w:val="003139F5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431A"/>
    <w:rsid w:val="0035503F"/>
    <w:rsid w:val="003662F1"/>
    <w:rsid w:val="00367531"/>
    <w:rsid w:val="003718A9"/>
    <w:rsid w:val="003731CC"/>
    <w:rsid w:val="003767D6"/>
    <w:rsid w:val="00382C94"/>
    <w:rsid w:val="00385CC5"/>
    <w:rsid w:val="003930E2"/>
    <w:rsid w:val="003A0AD7"/>
    <w:rsid w:val="003B3F50"/>
    <w:rsid w:val="003B41BA"/>
    <w:rsid w:val="003C077D"/>
    <w:rsid w:val="003C27D6"/>
    <w:rsid w:val="003D262F"/>
    <w:rsid w:val="003D3567"/>
    <w:rsid w:val="003D3867"/>
    <w:rsid w:val="003D72AF"/>
    <w:rsid w:val="003E2910"/>
    <w:rsid w:val="003E5694"/>
    <w:rsid w:val="003F275D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65041"/>
    <w:rsid w:val="00470A16"/>
    <w:rsid w:val="004739D7"/>
    <w:rsid w:val="004868AF"/>
    <w:rsid w:val="0049199E"/>
    <w:rsid w:val="00493FB3"/>
    <w:rsid w:val="0049710C"/>
    <w:rsid w:val="004A0011"/>
    <w:rsid w:val="004B1769"/>
    <w:rsid w:val="004B4593"/>
    <w:rsid w:val="004B4E7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2D21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8140A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5F5E0D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345DA"/>
    <w:rsid w:val="00641E3A"/>
    <w:rsid w:val="00645F03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A524B"/>
    <w:rsid w:val="006B1166"/>
    <w:rsid w:val="006B5DA1"/>
    <w:rsid w:val="006B79CB"/>
    <w:rsid w:val="006C1F95"/>
    <w:rsid w:val="006C3E5B"/>
    <w:rsid w:val="006D0841"/>
    <w:rsid w:val="006D1A51"/>
    <w:rsid w:val="006D4597"/>
    <w:rsid w:val="006D4C8A"/>
    <w:rsid w:val="006E1224"/>
    <w:rsid w:val="006E1C1F"/>
    <w:rsid w:val="006E54EA"/>
    <w:rsid w:val="006F2930"/>
    <w:rsid w:val="006F36F8"/>
    <w:rsid w:val="006F6CCD"/>
    <w:rsid w:val="00704964"/>
    <w:rsid w:val="00704C29"/>
    <w:rsid w:val="00705DD0"/>
    <w:rsid w:val="00710D0A"/>
    <w:rsid w:val="00713D62"/>
    <w:rsid w:val="007144AF"/>
    <w:rsid w:val="007221BB"/>
    <w:rsid w:val="0073270F"/>
    <w:rsid w:val="00737327"/>
    <w:rsid w:val="00740751"/>
    <w:rsid w:val="00741804"/>
    <w:rsid w:val="007422B3"/>
    <w:rsid w:val="00755DEC"/>
    <w:rsid w:val="0075656E"/>
    <w:rsid w:val="00760875"/>
    <w:rsid w:val="007625B5"/>
    <w:rsid w:val="0077480B"/>
    <w:rsid w:val="00781562"/>
    <w:rsid w:val="0078580D"/>
    <w:rsid w:val="00794233"/>
    <w:rsid w:val="007950DA"/>
    <w:rsid w:val="00795939"/>
    <w:rsid w:val="007A03D5"/>
    <w:rsid w:val="007A7318"/>
    <w:rsid w:val="007C4AFA"/>
    <w:rsid w:val="007D5697"/>
    <w:rsid w:val="007E0072"/>
    <w:rsid w:val="007E3B7C"/>
    <w:rsid w:val="007E4E3E"/>
    <w:rsid w:val="007E63B3"/>
    <w:rsid w:val="007F2807"/>
    <w:rsid w:val="00800BBC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64F5C"/>
    <w:rsid w:val="00870CEE"/>
    <w:rsid w:val="008717E7"/>
    <w:rsid w:val="00873D00"/>
    <w:rsid w:val="00873D6D"/>
    <w:rsid w:val="0088064A"/>
    <w:rsid w:val="0089342B"/>
    <w:rsid w:val="00895659"/>
    <w:rsid w:val="008961F8"/>
    <w:rsid w:val="008970E1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9148F7"/>
    <w:rsid w:val="00915F23"/>
    <w:rsid w:val="00916D71"/>
    <w:rsid w:val="00926917"/>
    <w:rsid w:val="00926BCD"/>
    <w:rsid w:val="0093346F"/>
    <w:rsid w:val="009335B8"/>
    <w:rsid w:val="00940E46"/>
    <w:rsid w:val="00956AE8"/>
    <w:rsid w:val="009571E4"/>
    <w:rsid w:val="00957952"/>
    <w:rsid w:val="00964581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E77CA"/>
    <w:rsid w:val="009F123F"/>
    <w:rsid w:val="009F492C"/>
    <w:rsid w:val="009F4EFA"/>
    <w:rsid w:val="00A07ABE"/>
    <w:rsid w:val="00A10453"/>
    <w:rsid w:val="00A1165A"/>
    <w:rsid w:val="00A11A85"/>
    <w:rsid w:val="00A13CD7"/>
    <w:rsid w:val="00A213AD"/>
    <w:rsid w:val="00A23D03"/>
    <w:rsid w:val="00A433EB"/>
    <w:rsid w:val="00A4432D"/>
    <w:rsid w:val="00A454D0"/>
    <w:rsid w:val="00A46014"/>
    <w:rsid w:val="00A50CA1"/>
    <w:rsid w:val="00A50E27"/>
    <w:rsid w:val="00A5375C"/>
    <w:rsid w:val="00A62357"/>
    <w:rsid w:val="00A64A7F"/>
    <w:rsid w:val="00A65DCC"/>
    <w:rsid w:val="00A70E0E"/>
    <w:rsid w:val="00A715AB"/>
    <w:rsid w:val="00A7275E"/>
    <w:rsid w:val="00A8175B"/>
    <w:rsid w:val="00A83487"/>
    <w:rsid w:val="00A852C4"/>
    <w:rsid w:val="00A86DF9"/>
    <w:rsid w:val="00A87567"/>
    <w:rsid w:val="00A9155C"/>
    <w:rsid w:val="00A91E5E"/>
    <w:rsid w:val="00A91F96"/>
    <w:rsid w:val="00A9401F"/>
    <w:rsid w:val="00A95EB6"/>
    <w:rsid w:val="00A966FC"/>
    <w:rsid w:val="00AA02F0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1677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131D8"/>
    <w:rsid w:val="00B23D7D"/>
    <w:rsid w:val="00B27DA1"/>
    <w:rsid w:val="00B304F9"/>
    <w:rsid w:val="00B32F50"/>
    <w:rsid w:val="00B33183"/>
    <w:rsid w:val="00B35BD7"/>
    <w:rsid w:val="00B44A2F"/>
    <w:rsid w:val="00B44E3D"/>
    <w:rsid w:val="00B510CE"/>
    <w:rsid w:val="00B549B4"/>
    <w:rsid w:val="00B61CE2"/>
    <w:rsid w:val="00B64EFC"/>
    <w:rsid w:val="00B71A02"/>
    <w:rsid w:val="00B721B3"/>
    <w:rsid w:val="00B72C9B"/>
    <w:rsid w:val="00B75DFF"/>
    <w:rsid w:val="00B76D0A"/>
    <w:rsid w:val="00B76EA0"/>
    <w:rsid w:val="00B809B0"/>
    <w:rsid w:val="00B91CF8"/>
    <w:rsid w:val="00B92C05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F4476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8E7"/>
    <w:rsid w:val="00C45CDF"/>
    <w:rsid w:val="00C51C48"/>
    <w:rsid w:val="00C55CF0"/>
    <w:rsid w:val="00C61078"/>
    <w:rsid w:val="00C71C76"/>
    <w:rsid w:val="00C72E84"/>
    <w:rsid w:val="00C734C8"/>
    <w:rsid w:val="00C825DC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D3DA6"/>
    <w:rsid w:val="00CE70D6"/>
    <w:rsid w:val="00CE74B8"/>
    <w:rsid w:val="00D10DEB"/>
    <w:rsid w:val="00D12002"/>
    <w:rsid w:val="00D133E8"/>
    <w:rsid w:val="00D15ADE"/>
    <w:rsid w:val="00D2038B"/>
    <w:rsid w:val="00D20CFA"/>
    <w:rsid w:val="00D26A6A"/>
    <w:rsid w:val="00D31524"/>
    <w:rsid w:val="00D3168D"/>
    <w:rsid w:val="00D3269F"/>
    <w:rsid w:val="00D36845"/>
    <w:rsid w:val="00D377B6"/>
    <w:rsid w:val="00D41166"/>
    <w:rsid w:val="00D4264C"/>
    <w:rsid w:val="00D428E2"/>
    <w:rsid w:val="00D42FF6"/>
    <w:rsid w:val="00D43797"/>
    <w:rsid w:val="00D47536"/>
    <w:rsid w:val="00D51778"/>
    <w:rsid w:val="00D51D6B"/>
    <w:rsid w:val="00D53CF9"/>
    <w:rsid w:val="00D712DD"/>
    <w:rsid w:val="00D74A2D"/>
    <w:rsid w:val="00D7571A"/>
    <w:rsid w:val="00D82A5F"/>
    <w:rsid w:val="00D86A1E"/>
    <w:rsid w:val="00D94AE1"/>
    <w:rsid w:val="00D9548C"/>
    <w:rsid w:val="00DA1B8D"/>
    <w:rsid w:val="00DA1BD0"/>
    <w:rsid w:val="00DA5567"/>
    <w:rsid w:val="00DB2439"/>
    <w:rsid w:val="00DB2A96"/>
    <w:rsid w:val="00DB350C"/>
    <w:rsid w:val="00DB3BF4"/>
    <w:rsid w:val="00DB4F28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E69B1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1EA"/>
    <w:rsid w:val="00E23474"/>
    <w:rsid w:val="00E3228E"/>
    <w:rsid w:val="00E36049"/>
    <w:rsid w:val="00E3748A"/>
    <w:rsid w:val="00E413BA"/>
    <w:rsid w:val="00E44ADB"/>
    <w:rsid w:val="00E47E19"/>
    <w:rsid w:val="00E501BF"/>
    <w:rsid w:val="00E526CF"/>
    <w:rsid w:val="00E540A4"/>
    <w:rsid w:val="00E60FD3"/>
    <w:rsid w:val="00E619AA"/>
    <w:rsid w:val="00E66692"/>
    <w:rsid w:val="00E7257D"/>
    <w:rsid w:val="00E74EEE"/>
    <w:rsid w:val="00E779E4"/>
    <w:rsid w:val="00E808B7"/>
    <w:rsid w:val="00E85BBD"/>
    <w:rsid w:val="00E8666B"/>
    <w:rsid w:val="00E90ACD"/>
    <w:rsid w:val="00E96931"/>
    <w:rsid w:val="00EA141D"/>
    <w:rsid w:val="00EA26C6"/>
    <w:rsid w:val="00EA2BCB"/>
    <w:rsid w:val="00EA4899"/>
    <w:rsid w:val="00EA77E1"/>
    <w:rsid w:val="00EB2C0B"/>
    <w:rsid w:val="00EB520B"/>
    <w:rsid w:val="00EB5B2E"/>
    <w:rsid w:val="00EC4852"/>
    <w:rsid w:val="00EC6DEB"/>
    <w:rsid w:val="00EC7474"/>
    <w:rsid w:val="00ED18ED"/>
    <w:rsid w:val="00ED2AC2"/>
    <w:rsid w:val="00ED2B47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17B94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1975"/>
    <w:rsid w:val="00F92777"/>
    <w:rsid w:val="00F930FA"/>
    <w:rsid w:val="00F93B82"/>
    <w:rsid w:val="00FA039D"/>
    <w:rsid w:val="00FA5EB0"/>
    <w:rsid w:val="00FB2B6B"/>
    <w:rsid w:val="00FB47F9"/>
    <w:rsid w:val="00FB5364"/>
    <w:rsid w:val="00FB6CE9"/>
    <w:rsid w:val="00FB6F93"/>
    <w:rsid w:val="00FC0543"/>
    <w:rsid w:val="00FC336B"/>
    <w:rsid w:val="00FC4EE9"/>
    <w:rsid w:val="00FD0F80"/>
    <w:rsid w:val="00FD40CF"/>
    <w:rsid w:val="00FE516A"/>
    <w:rsid w:val="00FE5768"/>
    <w:rsid w:val="00FE5A49"/>
    <w:rsid w:val="00FE722C"/>
    <w:rsid w:val="00FF4DEC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395B80-1F0F-4498-A645-56039E1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5E0D"/>
    <w:rPr>
      <w:rFonts w:ascii="Arial" w:hAnsi="Arial"/>
      <w:sz w:val="22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50A5-56C1-4DD6-9E14-23367C71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Nikiwe Ncetezo</cp:lastModifiedBy>
  <cp:revision>2</cp:revision>
  <cp:lastPrinted>2020-03-18T09:37:00Z</cp:lastPrinted>
  <dcterms:created xsi:type="dcterms:W3CDTF">2020-04-19T15:51:00Z</dcterms:created>
  <dcterms:modified xsi:type="dcterms:W3CDTF">2020-04-19T15:51:00Z</dcterms:modified>
</cp:coreProperties>
</file>