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571CA8"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AA50F6" w:rsidRPr="00AA50F6" w:rsidRDefault="00AA50F6" w:rsidP="00AA50F6">
      <w:pPr>
        <w:spacing w:after="0" w:line="360" w:lineRule="auto"/>
        <w:contextualSpacing/>
        <w:jc w:val="both"/>
        <w:rPr>
          <w:rFonts w:ascii="Arial Narrow" w:eastAsia="Times New Roman" w:hAnsi="Arial Narrow" w:cs="Arial"/>
          <w:b/>
          <w:bCs/>
          <w:sz w:val="24"/>
          <w:szCs w:val="24"/>
          <w:lang w:val="en-GB"/>
        </w:rPr>
      </w:pPr>
      <w:r w:rsidRPr="00AA50F6">
        <w:rPr>
          <w:rFonts w:ascii="Arial Narrow" w:eastAsia="Times New Roman" w:hAnsi="Arial Narrow" w:cs="Arial"/>
          <w:b/>
          <w:bCs/>
          <w:sz w:val="24"/>
          <w:szCs w:val="24"/>
          <w:lang w:val="en-GB"/>
        </w:rPr>
        <w:t>QUESTION FOR WRITTEN REPLY</w:t>
      </w:r>
    </w:p>
    <w:p w:rsidR="00AA50F6" w:rsidRPr="00AA50F6" w:rsidRDefault="00AA50F6" w:rsidP="00AA50F6">
      <w:pPr>
        <w:spacing w:after="0" w:line="240" w:lineRule="auto"/>
        <w:contextualSpacing/>
        <w:jc w:val="both"/>
        <w:rPr>
          <w:rFonts w:ascii="Arial Narrow" w:eastAsia="Times New Roman" w:hAnsi="Arial Narrow" w:cs="Arial"/>
          <w:b/>
          <w:bCs/>
          <w:sz w:val="24"/>
          <w:szCs w:val="24"/>
          <w:lang w:val="en-GB"/>
        </w:rPr>
      </w:pPr>
    </w:p>
    <w:p w:rsidR="00AA50F6" w:rsidRPr="00AA50F6" w:rsidRDefault="00AA50F6" w:rsidP="00AA50F6">
      <w:pPr>
        <w:keepNext/>
        <w:spacing w:after="0" w:line="360" w:lineRule="auto"/>
        <w:contextualSpacing/>
        <w:jc w:val="both"/>
        <w:outlineLvl w:val="0"/>
        <w:rPr>
          <w:rFonts w:ascii="Arial Narrow" w:eastAsia="Times New Roman" w:hAnsi="Arial Narrow" w:cs="Arial"/>
          <w:b/>
          <w:bCs/>
          <w:sz w:val="24"/>
          <w:szCs w:val="24"/>
          <w:lang w:val="en-GB"/>
        </w:rPr>
      </w:pPr>
      <w:r w:rsidRPr="00AA50F6">
        <w:rPr>
          <w:rFonts w:ascii="Arial Narrow" w:eastAsia="Times New Roman" w:hAnsi="Arial Narrow" w:cs="Arial"/>
          <w:b/>
          <w:bCs/>
          <w:sz w:val="24"/>
          <w:szCs w:val="24"/>
          <w:lang w:val="en-GB"/>
        </w:rPr>
        <w:t>QUESTION NO. 4209</w:t>
      </w:r>
    </w:p>
    <w:p w:rsidR="00AA50F6" w:rsidRPr="00AA50F6" w:rsidRDefault="00AA50F6" w:rsidP="00AA50F6">
      <w:pPr>
        <w:spacing w:after="0" w:line="240" w:lineRule="auto"/>
        <w:contextualSpacing/>
        <w:rPr>
          <w:rFonts w:ascii="Arial Narrow" w:eastAsia="Times New Roman" w:hAnsi="Arial Narrow"/>
          <w:sz w:val="24"/>
          <w:szCs w:val="24"/>
          <w:lang w:val="en-GB"/>
        </w:rPr>
      </w:pPr>
    </w:p>
    <w:p w:rsidR="00AA50F6" w:rsidRPr="00AA50F6" w:rsidRDefault="00AA50F6" w:rsidP="00AA50F6">
      <w:pPr>
        <w:spacing w:after="0" w:line="360" w:lineRule="auto"/>
        <w:contextualSpacing/>
        <w:jc w:val="both"/>
        <w:rPr>
          <w:rFonts w:ascii="Arial Narrow" w:eastAsia="Times New Roman" w:hAnsi="Arial Narrow" w:cs="Arial"/>
          <w:b/>
          <w:bCs/>
          <w:sz w:val="24"/>
          <w:szCs w:val="24"/>
          <w:lang w:val="en-GB"/>
        </w:rPr>
      </w:pPr>
      <w:r w:rsidRPr="00AA50F6">
        <w:rPr>
          <w:rFonts w:ascii="Arial Narrow" w:eastAsia="Times New Roman" w:hAnsi="Arial Narrow" w:cs="Arial"/>
          <w:b/>
          <w:bCs/>
          <w:sz w:val="24"/>
          <w:szCs w:val="24"/>
          <w:lang w:val="en-GB"/>
        </w:rPr>
        <w:t>DATE OF PUBLICATION: FRIDAY 11 N</w:t>
      </w:r>
      <w:r>
        <w:rPr>
          <w:rFonts w:ascii="Arial Narrow" w:eastAsia="Times New Roman" w:hAnsi="Arial Narrow" w:cs="Arial"/>
          <w:b/>
          <w:bCs/>
          <w:sz w:val="24"/>
          <w:szCs w:val="24"/>
          <w:lang w:val="en-GB"/>
        </w:rPr>
        <w:t xml:space="preserve">OVEMBER </w:t>
      </w:r>
      <w:r w:rsidRPr="00AA50F6">
        <w:rPr>
          <w:rFonts w:ascii="Arial Narrow" w:eastAsia="Times New Roman" w:hAnsi="Arial Narrow" w:cs="Arial"/>
          <w:b/>
          <w:bCs/>
          <w:sz w:val="24"/>
          <w:szCs w:val="24"/>
          <w:lang w:val="en-GB"/>
        </w:rPr>
        <w:t>2022</w:t>
      </w:r>
    </w:p>
    <w:p w:rsidR="00AA50F6" w:rsidRPr="00AA50F6" w:rsidRDefault="00AA50F6" w:rsidP="00AA50F6">
      <w:pPr>
        <w:spacing w:after="0" w:line="240" w:lineRule="auto"/>
        <w:contextualSpacing/>
        <w:jc w:val="both"/>
        <w:rPr>
          <w:rFonts w:ascii="Arial Narrow" w:eastAsia="Times New Roman" w:hAnsi="Arial Narrow" w:cs="Arial"/>
          <w:b/>
          <w:bCs/>
          <w:sz w:val="24"/>
          <w:szCs w:val="24"/>
          <w:lang w:val="en-GB"/>
        </w:rPr>
      </w:pPr>
    </w:p>
    <w:p w:rsidR="00AA50F6" w:rsidRPr="00AA50F6" w:rsidRDefault="00AA50F6" w:rsidP="00AA50F6">
      <w:pPr>
        <w:keepNext/>
        <w:spacing w:after="0" w:line="360" w:lineRule="auto"/>
        <w:contextualSpacing/>
        <w:jc w:val="both"/>
        <w:outlineLvl w:val="1"/>
        <w:rPr>
          <w:rFonts w:ascii="Arial Narrow" w:eastAsia="Times New Roman" w:hAnsi="Arial Narrow" w:cs="Arial"/>
          <w:b/>
          <w:bCs/>
          <w:sz w:val="24"/>
          <w:szCs w:val="24"/>
          <w:lang w:val="en-GB"/>
        </w:rPr>
      </w:pPr>
      <w:r w:rsidRPr="00AA50F6">
        <w:rPr>
          <w:rFonts w:ascii="Arial Narrow" w:eastAsia="Times New Roman" w:hAnsi="Arial Narrow" w:cs="Arial"/>
          <w:b/>
          <w:bCs/>
          <w:sz w:val="24"/>
          <w:szCs w:val="24"/>
          <w:lang w:val="en-GB"/>
        </w:rPr>
        <w:t>INTERNAL QUESTION PAPER 47 – 2022</w:t>
      </w:r>
    </w:p>
    <w:p w:rsidR="00AA50F6" w:rsidRPr="00AA50F6" w:rsidRDefault="00AA50F6" w:rsidP="00AA50F6">
      <w:pPr>
        <w:spacing w:after="0" w:line="240" w:lineRule="auto"/>
        <w:contextualSpacing/>
        <w:rPr>
          <w:rFonts w:ascii="Arial Narrow" w:eastAsia="Times New Roman" w:hAnsi="Arial Narrow"/>
          <w:sz w:val="24"/>
          <w:szCs w:val="24"/>
          <w:lang w:val="en-GB"/>
        </w:rPr>
      </w:pPr>
    </w:p>
    <w:p w:rsidR="00AA50F6" w:rsidRDefault="00AA50F6" w:rsidP="00AA50F6">
      <w:pPr>
        <w:spacing w:after="0" w:line="320" w:lineRule="atLeast"/>
        <w:ind w:left="720" w:hanging="720"/>
        <w:contextualSpacing/>
        <w:jc w:val="both"/>
        <w:outlineLvl w:val="0"/>
        <w:rPr>
          <w:rFonts w:ascii="Arial" w:hAnsi="Arial" w:cs="Arial"/>
          <w:b/>
          <w:sz w:val="24"/>
          <w:szCs w:val="24"/>
        </w:rPr>
      </w:pPr>
      <w:r w:rsidRPr="00AA50F6">
        <w:rPr>
          <w:rFonts w:ascii="Arial" w:hAnsi="Arial" w:cs="Arial"/>
          <w:b/>
          <w:bCs/>
          <w:sz w:val="24"/>
          <w:szCs w:val="24"/>
          <w:lang w:val="de-DE"/>
        </w:rPr>
        <w:t>4209.</w:t>
      </w:r>
      <w:r w:rsidRPr="00AA50F6">
        <w:rPr>
          <w:rFonts w:ascii="Arial" w:hAnsi="Arial" w:cs="Arial"/>
          <w:b/>
          <w:bCs/>
          <w:sz w:val="24"/>
          <w:szCs w:val="24"/>
          <w:lang w:val="de-DE"/>
        </w:rPr>
        <w:tab/>
        <w:t xml:space="preserve">Mr A C Roos (DA) </w:t>
      </w:r>
      <w:r w:rsidRPr="00AA50F6">
        <w:rPr>
          <w:rFonts w:ascii="Arial" w:hAnsi="Arial" w:cs="Arial"/>
          <w:b/>
          <w:sz w:val="24"/>
          <w:szCs w:val="24"/>
        </w:rPr>
        <w:t>to ask the Minister of Home Affairs</w:t>
      </w:r>
      <w:r w:rsidRPr="00AA50F6">
        <w:rPr>
          <w:rFonts w:ascii="Arial" w:hAnsi="Arial" w:cs="Arial"/>
          <w:b/>
          <w:sz w:val="24"/>
          <w:szCs w:val="24"/>
        </w:rPr>
        <w:fldChar w:fldCharType="begin"/>
      </w:r>
      <w:r w:rsidRPr="00AA50F6">
        <w:rPr>
          <w:rFonts w:ascii="Arial" w:hAnsi="Arial" w:cs="Arial"/>
          <w:sz w:val="24"/>
          <w:szCs w:val="24"/>
        </w:rPr>
        <w:instrText xml:space="preserve"> XE "</w:instrText>
      </w:r>
      <w:r w:rsidRPr="00AA50F6">
        <w:rPr>
          <w:rFonts w:ascii="Arial" w:hAnsi="Arial" w:cs="Arial"/>
          <w:b/>
          <w:sz w:val="24"/>
          <w:szCs w:val="24"/>
        </w:rPr>
        <w:instrText>Home Affairs</w:instrText>
      </w:r>
      <w:r w:rsidRPr="00AA50F6">
        <w:rPr>
          <w:rFonts w:ascii="Arial" w:hAnsi="Arial" w:cs="Arial"/>
          <w:sz w:val="24"/>
          <w:szCs w:val="24"/>
        </w:rPr>
        <w:instrText xml:space="preserve">" </w:instrText>
      </w:r>
      <w:r w:rsidRPr="00AA50F6">
        <w:rPr>
          <w:rFonts w:ascii="Arial" w:hAnsi="Arial" w:cs="Arial"/>
          <w:b/>
          <w:sz w:val="24"/>
          <w:szCs w:val="24"/>
        </w:rPr>
        <w:fldChar w:fldCharType="end"/>
      </w:r>
      <w:r w:rsidRPr="00AA50F6">
        <w:rPr>
          <w:rFonts w:ascii="Arial" w:hAnsi="Arial" w:cs="Arial"/>
          <w:b/>
          <w:sz w:val="24"/>
          <w:szCs w:val="24"/>
        </w:rPr>
        <w:t>:</w:t>
      </w:r>
    </w:p>
    <w:p w:rsidR="00AA50F6" w:rsidRPr="00AA50F6" w:rsidRDefault="00AA50F6" w:rsidP="00AA50F6">
      <w:pPr>
        <w:spacing w:after="0" w:line="320" w:lineRule="atLeast"/>
        <w:ind w:left="720" w:hanging="720"/>
        <w:contextualSpacing/>
        <w:jc w:val="both"/>
        <w:outlineLvl w:val="0"/>
        <w:rPr>
          <w:rFonts w:ascii="Arial" w:hAnsi="Arial" w:cs="Arial"/>
          <w:sz w:val="24"/>
          <w:szCs w:val="24"/>
        </w:rPr>
      </w:pPr>
      <w:r w:rsidRPr="00AA50F6">
        <w:rPr>
          <w:rFonts w:ascii="Arial" w:hAnsi="Arial" w:cs="Arial"/>
          <w:b/>
          <w:sz w:val="24"/>
          <w:szCs w:val="24"/>
        </w:rPr>
        <w:t xml:space="preserve"> </w:t>
      </w:r>
    </w:p>
    <w:p w:rsidR="00AA50F6" w:rsidRPr="00AA50F6" w:rsidRDefault="00AA50F6" w:rsidP="00AA50F6">
      <w:pPr>
        <w:tabs>
          <w:tab w:val="left" w:pos="0"/>
        </w:tabs>
        <w:spacing w:after="0" w:line="320" w:lineRule="atLeast"/>
        <w:contextualSpacing/>
        <w:jc w:val="both"/>
        <w:outlineLvl w:val="0"/>
        <w:rPr>
          <w:rFonts w:ascii="Arial" w:hAnsi="Arial" w:cs="Arial"/>
          <w:sz w:val="24"/>
          <w:szCs w:val="24"/>
        </w:rPr>
      </w:pPr>
      <w:r w:rsidRPr="00AA50F6">
        <w:rPr>
          <w:rFonts w:ascii="Arial" w:hAnsi="Arial" w:cs="Arial"/>
          <w:sz w:val="24"/>
          <w:szCs w:val="24"/>
        </w:rPr>
        <w:t>Given that on 1 November 2022 the Portfolio Committee on Home Affairs was informed that staff in the Home Affairs legislative drafting unit do not have the necessary legislative drafting expertise, what (a) total number of staff are in the legislative drafting unit, (b) is the total salary and benefits of the staff in the specified unit, (c) are the reasons that staff were hired to the positions without the relevant experience, (d) work are the staff currently busy with given that they do not have legislative drafting expertise, (e) are the reasons that legislative drafting training was not undertaken for the staff, (f) period has the position of Director: Legal Drafting been vacant and (g) are the reasons that an independent legislative drafter was appointed and the skill was not brought in-house?</w:t>
      </w:r>
      <w:r w:rsidRPr="00AA50F6">
        <w:rPr>
          <w:rFonts w:ascii="Arial" w:hAnsi="Arial" w:cs="Arial"/>
          <w:sz w:val="24"/>
          <w:szCs w:val="24"/>
        </w:rPr>
        <w:tab/>
      </w:r>
      <w:r w:rsidRPr="00AA50F6">
        <w:rPr>
          <w:rFonts w:ascii="Arial" w:hAnsi="Arial" w:cs="Arial"/>
          <w:sz w:val="24"/>
          <w:szCs w:val="24"/>
        </w:rPr>
        <w:tab/>
      </w:r>
      <w:r w:rsidRPr="00AA50F6">
        <w:rPr>
          <w:rFonts w:ascii="Arial" w:hAnsi="Arial" w:cs="Arial"/>
          <w:sz w:val="24"/>
          <w:szCs w:val="24"/>
        </w:rPr>
        <w:tab/>
      </w:r>
      <w:r w:rsidRPr="00AA50F6">
        <w:rPr>
          <w:rFonts w:ascii="Arial" w:hAnsi="Arial" w:cs="Arial"/>
          <w:sz w:val="24"/>
          <w:szCs w:val="24"/>
        </w:rPr>
        <w:tab/>
      </w:r>
      <w:r w:rsidRPr="00AA50F6">
        <w:rPr>
          <w:rFonts w:ascii="Arial" w:hAnsi="Arial" w:cs="Arial"/>
          <w:sz w:val="24"/>
          <w:szCs w:val="24"/>
        </w:rPr>
        <w:tab/>
      </w:r>
      <w:r w:rsidRPr="00AA50F6">
        <w:rPr>
          <w:rFonts w:ascii="Arial" w:hAnsi="Arial" w:cs="Arial"/>
          <w:sz w:val="24"/>
          <w:szCs w:val="24"/>
        </w:rPr>
        <w:tab/>
      </w:r>
    </w:p>
    <w:p w:rsidR="00AA50F6" w:rsidRPr="00AA50F6" w:rsidRDefault="00AA50F6" w:rsidP="00AA50F6">
      <w:pPr>
        <w:tabs>
          <w:tab w:val="left" w:pos="0"/>
        </w:tabs>
        <w:spacing w:after="0" w:line="320" w:lineRule="atLeast"/>
        <w:contextualSpacing/>
        <w:jc w:val="right"/>
        <w:outlineLvl w:val="0"/>
        <w:rPr>
          <w:rFonts w:ascii="Arial" w:hAnsi="Arial" w:cs="Arial"/>
          <w:sz w:val="24"/>
          <w:szCs w:val="24"/>
        </w:rPr>
      </w:pPr>
      <w:r w:rsidRPr="00AA50F6">
        <w:rPr>
          <w:rFonts w:ascii="Arial" w:hAnsi="Arial" w:cs="Arial"/>
          <w:sz w:val="24"/>
          <w:szCs w:val="24"/>
        </w:rPr>
        <w:t>NW5275E</w:t>
      </w:r>
    </w:p>
    <w:p w:rsidR="00AA50F6" w:rsidRPr="00AA50F6" w:rsidRDefault="00AA50F6" w:rsidP="00AA50F6">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AA50F6" w:rsidRPr="00AA50F6" w:rsidRDefault="00AA50F6" w:rsidP="00AA50F6">
      <w:pPr>
        <w:tabs>
          <w:tab w:val="left" w:pos="709"/>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AA50F6">
        <w:rPr>
          <w:rFonts w:ascii="Arial" w:eastAsia="Times New Roman" w:hAnsi="Arial" w:cs="Arial"/>
          <w:sz w:val="24"/>
          <w:szCs w:val="24"/>
          <w:lang w:val="en-GB"/>
        </w:rPr>
        <w:t>(a)</w:t>
      </w:r>
      <w:r w:rsidRPr="00AA50F6">
        <w:rPr>
          <w:rFonts w:ascii="Arial" w:eastAsia="Times New Roman" w:hAnsi="Arial" w:cs="Arial"/>
          <w:sz w:val="24"/>
          <w:szCs w:val="24"/>
          <w:lang w:val="en-GB"/>
        </w:rPr>
        <w:tab/>
        <w:t>Six (6)</w:t>
      </w:r>
    </w:p>
    <w:p w:rsidR="00AA50F6" w:rsidRPr="00AA50F6" w:rsidRDefault="00AA50F6" w:rsidP="00AA50F6">
      <w:pPr>
        <w:tabs>
          <w:tab w:val="left" w:pos="709"/>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AA50F6">
        <w:rPr>
          <w:rFonts w:ascii="Arial" w:eastAsia="Times New Roman" w:hAnsi="Arial" w:cs="Arial"/>
          <w:sz w:val="24"/>
          <w:szCs w:val="24"/>
          <w:lang w:val="en-GB"/>
        </w:rPr>
        <w:t>(b)</w:t>
      </w:r>
      <w:r w:rsidRPr="00AA50F6">
        <w:rPr>
          <w:rFonts w:ascii="Arial" w:eastAsia="Times New Roman" w:hAnsi="Arial" w:cs="Arial"/>
          <w:sz w:val="24"/>
          <w:szCs w:val="24"/>
          <w:lang w:val="en-GB"/>
        </w:rPr>
        <w:tab/>
        <w:t>R4 555 841 per annum.</w:t>
      </w:r>
    </w:p>
    <w:p w:rsidR="00AA50F6" w:rsidRPr="00AA50F6" w:rsidRDefault="00AA50F6" w:rsidP="00AA50F6">
      <w:pPr>
        <w:tabs>
          <w:tab w:val="left" w:pos="709"/>
        </w:tabs>
        <w:spacing w:before="100" w:beforeAutospacing="1" w:after="100" w:afterAutospacing="1" w:line="320" w:lineRule="atLeast"/>
        <w:ind w:left="709" w:hanging="709"/>
        <w:jc w:val="both"/>
        <w:outlineLvl w:val="0"/>
        <w:rPr>
          <w:rFonts w:ascii="Arial" w:hAnsi="Arial" w:cs="Arial"/>
          <w:sz w:val="24"/>
          <w:szCs w:val="24"/>
        </w:rPr>
      </w:pPr>
      <w:r w:rsidRPr="00AA50F6">
        <w:rPr>
          <w:rFonts w:ascii="Arial" w:eastAsia="Times New Roman" w:hAnsi="Arial" w:cs="Arial"/>
          <w:sz w:val="24"/>
          <w:szCs w:val="24"/>
          <w:lang w:val="en-GB"/>
        </w:rPr>
        <w:t>(c)</w:t>
      </w:r>
      <w:r w:rsidRPr="00AA50F6">
        <w:rPr>
          <w:rFonts w:ascii="Arial" w:eastAsia="Times New Roman" w:hAnsi="Arial" w:cs="Arial"/>
          <w:sz w:val="24"/>
          <w:szCs w:val="24"/>
          <w:lang w:val="en-GB"/>
        </w:rPr>
        <w:tab/>
      </w:r>
      <w:r w:rsidRPr="00AA50F6">
        <w:rPr>
          <w:rFonts w:ascii="Arial" w:hAnsi="Arial" w:cs="Arial"/>
          <w:sz w:val="24"/>
          <w:szCs w:val="24"/>
        </w:rPr>
        <w:t>The Senior Legal Administration Officers have the requisite qualifications, as well as experience, to be appointed within the Unit. There is however a distinction between these competencies and that of a Specialist Legislative Drafter, who, has advanced knowledge and expertise required for the formulation of Draft Bill into a legislative framework for submission to Cabinet and Parliament, and ultimately, tabling as an Act.</w:t>
      </w:r>
    </w:p>
    <w:p w:rsidR="00AA50F6" w:rsidRPr="00AA50F6" w:rsidRDefault="00AA50F6" w:rsidP="00AA50F6">
      <w:pPr>
        <w:tabs>
          <w:tab w:val="left" w:pos="709"/>
        </w:tabs>
        <w:spacing w:before="100" w:beforeAutospacing="1" w:after="100" w:afterAutospacing="1" w:line="320" w:lineRule="atLeast"/>
        <w:ind w:left="709" w:hanging="709"/>
        <w:jc w:val="both"/>
        <w:outlineLvl w:val="0"/>
        <w:rPr>
          <w:rFonts w:ascii="Arial" w:hAnsi="Arial" w:cs="Arial"/>
          <w:sz w:val="24"/>
          <w:szCs w:val="24"/>
        </w:rPr>
      </w:pPr>
      <w:r w:rsidRPr="00AA50F6">
        <w:rPr>
          <w:rFonts w:ascii="Arial" w:eastAsia="Times New Roman" w:hAnsi="Arial" w:cs="Arial"/>
          <w:sz w:val="24"/>
          <w:szCs w:val="24"/>
          <w:lang w:val="en-GB"/>
        </w:rPr>
        <w:lastRenderedPageBreak/>
        <w:t>(d)</w:t>
      </w:r>
      <w:r w:rsidRPr="00AA50F6">
        <w:rPr>
          <w:rFonts w:ascii="Arial" w:eastAsia="Times New Roman" w:hAnsi="Arial" w:cs="Arial"/>
          <w:sz w:val="24"/>
          <w:szCs w:val="24"/>
          <w:lang w:val="en-GB"/>
        </w:rPr>
        <w:tab/>
      </w:r>
      <w:r w:rsidRPr="00AA50F6">
        <w:rPr>
          <w:rFonts w:ascii="Arial" w:hAnsi="Arial" w:cs="Arial"/>
          <w:sz w:val="24"/>
          <w:szCs w:val="24"/>
        </w:rPr>
        <w:t>Currently, the Unit is developing the draft Bills relating to;</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Electoral Amendment Bill;</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Marriage Bill;</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National Identification and Registration Bill;</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One Stop Border Post Bill;</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 xml:space="preserve">Public Holidays Bill. This Bill is initiated as a result of request to determine whether or not certain public holidays should be declared as non-trading days; </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Security Printer’s Bill;</w:t>
      </w:r>
    </w:p>
    <w:p w:rsidR="00AA50F6" w:rsidRPr="00AA50F6" w:rsidRDefault="00AA50F6" w:rsidP="00AA50F6">
      <w:pPr>
        <w:numPr>
          <w:ilvl w:val="0"/>
          <w:numId w:val="36"/>
        </w:numPr>
        <w:spacing w:after="0" w:line="320" w:lineRule="atLeast"/>
        <w:ind w:left="1134" w:hanging="425"/>
        <w:contextualSpacing/>
        <w:jc w:val="both"/>
        <w:outlineLvl w:val="0"/>
        <w:rPr>
          <w:rFonts w:ascii="Arial" w:hAnsi="Arial" w:cs="Arial"/>
          <w:sz w:val="24"/>
          <w:szCs w:val="24"/>
        </w:rPr>
      </w:pPr>
      <w:r w:rsidRPr="00AA50F6">
        <w:rPr>
          <w:rFonts w:ascii="Arial" w:hAnsi="Arial" w:cs="Arial"/>
          <w:sz w:val="24"/>
          <w:szCs w:val="24"/>
        </w:rPr>
        <w:t>Section 34 of the Immigration Act</w:t>
      </w:r>
      <w:r>
        <w:rPr>
          <w:rFonts w:ascii="Arial" w:hAnsi="Arial" w:cs="Arial"/>
          <w:sz w:val="24"/>
          <w:szCs w:val="24"/>
        </w:rPr>
        <w:t>, 2002</w:t>
      </w:r>
      <w:r w:rsidRPr="00AA50F6">
        <w:rPr>
          <w:rFonts w:ascii="Arial" w:hAnsi="Arial" w:cs="Arial"/>
          <w:sz w:val="24"/>
          <w:szCs w:val="24"/>
        </w:rPr>
        <w:t>.</w:t>
      </w:r>
    </w:p>
    <w:p w:rsidR="00AA50F6" w:rsidRPr="00AA50F6" w:rsidRDefault="00AA50F6" w:rsidP="00AA50F6">
      <w:pPr>
        <w:tabs>
          <w:tab w:val="left" w:pos="0"/>
        </w:tabs>
        <w:spacing w:after="0" w:line="320" w:lineRule="atLeast"/>
        <w:ind w:left="1134" w:hanging="425"/>
        <w:contextualSpacing/>
        <w:jc w:val="both"/>
        <w:outlineLvl w:val="0"/>
        <w:rPr>
          <w:rFonts w:ascii="Arial" w:hAnsi="Arial" w:cs="Arial"/>
          <w:sz w:val="24"/>
          <w:szCs w:val="24"/>
        </w:rPr>
      </w:pPr>
    </w:p>
    <w:p w:rsidR="00AA50F6" w:rsidRDefault="00AA50F6" w:rsidP="00AA50F6">
      <w:pPr>
        <w:tabs>
          <w:tab w:val="left" w:pos="0"/>
        </w:tabs>
        <w:spacing w:after="0" w:line="320" w:lineRule="atLeast"/>
        <w:ind w:left="709" w:hanging="709"/>
        <w:contextualSpacing/>
        <w:jc w:val="both"/>
        <w:outlineLvl w:val="0"/>
        <w:rPr>
          <w:rFonts w:ascii="Arial" w:hAnsi="Arial" w:cs="Arial"/>
          <w:b/>
          <w:sz w:val="24"/>
          <w:szCs w:val="24"/>
        </w:rPr>
      </w:pPr>
    </w:p>
    <w:p w:rsidR="00AA50F6" w:rsidRPr="00AA50F6" w:rsidRDefault="00AA50F6" w:rsidP="00AA50F6">
      <w:pPr>
        <w:tabs>
          <w:tab w:val="left" w:pos="0"/>
        </w:tabs>
        <w:spacing w:after="0" w:line="320" w:lineRule="atLeast"/>
        <w:ind w:left="709" w:hanging="709"/>
        <w:contextualSpacing/>
        <w:jc w:val="both"/>
        <w:outlineLvl w:val="0"/>
        <w:rPr>
          <w:rFonts w:ascii="Arial" w:hAnsi="Arial" w:cs="Arial"/>
          <w:sz w:val="24"/>
          <w:szCs w:val="24"/>
        </w:rPr>
      </w:pPr>
      <w:r>
        <w:rPr>
          <w:rFonts w:ascii="Arial" w:hAnsi="Arial" w:cs="Arial"/>
          <w:sz w:val="24"/>
          <w:szCs w:val="24"/>
        </w:rPr>
        <w:t>(e)</w:t>
      </w:r>
      <w:r>
        <w:rPr>
          <w:rFonts w:ascii="Arial" w:hAnsi="Arial" w:cs="Arial"/>
          <w:sz w:val="24"/>
          <w:szCs w:val="24"/>
        </w:rPr>
        <w:tab/>
        <w:t>L</w:t>
      </w:r>
      <w:r w:rsidRPr="00AA50F6">
        <w:rPr>
          <w:rFonts w:ascii="Arial" w:hAnsi="Arial" w:cs="Arial"/>
          <w:sz w:val="24"/>
          <w:szCs w:val="24"/>
        </w:rPr>
        <w:t>egal officials within the L</w:t>
      </w:r>
      <w:r>
        <w:rPr>
          <w:rFonts w:ascii="Arial" w:hAnsi="Arial" w:cs="Arial"/>
          <w:sz w:val="24"/>
          <w:szCs w:val="24"/>
        </w:rPr>
        <w:t xml:space="preserve">egal Services </w:t>
      </w:r>
      <w:r w:rsidRPr="00AA50F6">
        <w:rPr>
          <w:rFonts w:ascii="Arial" w:hAnsi="Arial" w:cs="Arial"/>
          <w:sz w:val="24"/>
          <w:szCs w:val="24"/>
        </w:rPr>
        <w:t>Drafting Unit possess the requisite drafting skills and experience, and have been instrumental with the development of the Draft (foundation) Bill’s as detailed in (</w:t>
      </w:r>
      <w:r w:rsidRPr="00AA50F6">
        <w:rPr>
          <w:rFonts w:ascii="Arial" w:hAnsi="Arial" w:cs="Arial"/>
          <w:i/>
          <w:sz w:val="24"/>
          <w:szCs w:val="24"/>
        </w:rPr>
        <w:t>d</w:t>
      </w:r>
      <w:r w:rsidRPr="00AA50F6">
        <w:rPr>
          <w:rFonts w:ascii="Arial" w:hAnsi="Arial" w:cs="Arial"/>
          <w:sz w:val="24"/>
          <w:szCs w:val="24"/>
        </w:rPr>
        <w:t>) above.  However, the process does not end within the Department and as an outcome of consultations across government Clusters and concerned entities, an integrated legislative formulation of the Draft Bill becomes possible, but prior to it being advanced to Cabinet and then Parliament for approval, it must conform to a specific framework and drafting language, and this is where the skills of a Specialist Legislative Drafter is required.</w:t>
      </w:r>
    </w:p>
    <w:p w:rsidR="00AA50F6" w:rsidRPr="00AA50F6" w:rsidRDefault="00AA50F6" w:rsidP="00AA50F6">
      <w:pPr>
        <w:tabs>
          <w:tab w:val="left" w:pos="0"/>
        </w:tabs>
        <w:spacing w:after="0" w:line="320" w:lineRule="atLeast"/>
        <w:ind w:left="709" w:hanging="709"/>
        <w:contextualSpacing/>
        <w:jc w:val="both"/>
        <w:outlineLvl w:val="0"/>
        <w:rPr>
          <w:rFonts w:ascii="Arial" w:hAnsi="Arial" w:cs="Arial"/>
          <w:sz w:val="24"/>
          <w:szCs w:val="24"/>
        </w:rPr>
      </w:pPr>
    </w:p>
    <w:p w:rsidR="00AA50F6" w:rsidRDefault="00AA50F6" w:rsidP="00AA50F6">
      <w:pPr>
        <w:tabs>
          <w:tab w:val="left" w:pos="0"/>
        </w:tabs>
        <w:spacing w:after="0" w:line="320" w:lineRule="atLeast"/>
        <w:ind w:left="709" w:hanging="709"/>
        <w:contextualSpacing/>
        <w:jc w:val="both"/>
        <w:outlineLvl w:val="0"/>
        <w:rPr>
          <w:rFonts w:ascii="Arial" w:hAnsi="Arial" w:cs="Arial"/>
          <w:sz w:val="24"/>
          <w:szCs w:val="24"/>
        </w:rPr>
      </w:pPr>
      <w:r w:rsidRPr="00AA50F6">
        <w:rPr>
          <w:rFonts w:ascii="Arial" w:hAnsi="Arial" w:cs="Arial"/>
          <w:sz w:val="24"/>
          <w:szCs w:val="24"/>
        </w:rPr>
        <w:t>(</w:t>
      </w:r>
      <w:r w:rsidR="00580D99">
        <w:rPr>
          <w:rFonts w:ascii="Arial" w:hAnsi="Arial" w:cs="Arial"/>
          <w:sz w:val="24"/>
          <w:szCs w:val="24"/>
        </w:rPr>
        <w:t>f</w:t>
      </w:r>
      <w:r w:rsidRPr="00AA50F6">
        <w:rPr>
          <w:rFonts w:ascii="Arial" w:hAnsi="Arial" w:cs="Arial"/>
          <w:sz w:val="24"/>
          <w:szCs w:val="24"/>
        </w:rPr>
        <w:t>)</w:t>
      </w:r>
      <w:r w:rsidRPr="00AA50F6">
        <w:rPr>
          <w:rFonts w:ascii="Arial" w:hAnsi="Arial" w:cs="Arial"/>
          <w:sz w:val="24"/>
          <w:szCs w:val="24"/>
        </w:rPr>
        <w:tab/>
        <w:t>The erstwhile Director: Drafting left the employment of the Department in November 2021. The Department proceeded to advertise the vacant position and is in the process of finalising the appointment of the Director: Drafting.</w:t>
      </w:r>
      <w:r>
        <w:rPr>
          <w:rFonts w:ascii="Arial" w:hAnsi="Arial" w:cs="Arial"/>
          <w:sz w:val="24"/>
          <w:szCs w:val="24"/>
        </w:rPr>
        <w:t xml:space="preserve"> </w:t>
      </w:r>
    </w:p>
    <w:p w:rsidR="00580D99" w:rsidRDefault="00580D99" w:rsidP="00AA50F6">
      <w:pPr>
        <w:tabs>
          <w:tab w:val="left" w:pos="0"/>
        </w:tabs>
        <w:spacing w:after="0" w:line="320" w:lineRule="atLeast"/>
        <w:ind w:left="709" w:hanging="709"/>
        <w:contextualSpacing/>
        <w:jc w:val="both"/>
        <w:outlineLvl w:val="0"/>
        <w:rPr>
          <w:rFonts w:ascii="Arial" w:hAnsi="Arial" w:cs="Arial"/>
          <w:sz w:val="24"/>
          <w:szCs w:val="24"/>
        </w:rPr>
      </w:pPr>
    </w:p>
    <w:p w:rsidR="00580D99" w:rsidRPr="00AA50F6" w:rsidRDefault="00580D99" w:rsidP="00AA50F6">
      <w:pPr>
        <w:tabs>
          <w:tab w:val="left" w:pos="0"/>
        </w:tabs>
        <w:spacing w:after="0" w:line="320" w:lineRule="atLeast"/>
        <w:ind w:left="709" w:hanging="709"/>
        <w:contextualSpacing/>
        <w:jc w:val="both"/>
        <w:outlineLvl w:val="0"/>
        <w:rPr>
          <w:rFonts w:ascii="Arial" w:hAnsi="Arial" w:cs="Arial"/>
          <w:sz w:val="24"/>
          <w:szCs w:val="24"/>
        </w:rPr>
      </w:pPr>
      <w:r>
        <w:rPr>
          <w:rFonts w:ascii="Arial" w:hAnsi="Arial" w:cs="Arial"/>
          <w:sz w:val="24"/>
          <w:szCs w:val="24"/>
        </w:rPr>
        <w:t>(g)</w:t>
      </w:r>
      <w:r>
        <w:rPr>
          <w:rFonts w:ascii="Arial" w:hAnsi="Arial" w:cs="Arial"/>
          <w:sz w:val="24"/>
          <w:szCs w:val="24"/>
        </w:rPr>
        <w:tab/>
        <w:t xml:space="preserve">Refer to the reasons alluded to </w:t>
      </w:r>
      <w:r w:rsidR="00EC452E">
        <w:rPr>
          <w:rFonts w:ascii="Arial" w:hAnsi="Arial" w:cs="Arial"/>
          <w:sz w:val="24"/>
          <w:szCs w:val="24"/>
        </w:rPr>
        <w:t xml:space="preserve">in (e) </w:t>
      </w:r>
      <w:r w:rsidR="00EC452E" w:rsidRPr="00EC452E">
        <w:rPr>
          <w:rFonts w:ascii="Arial" w:hAnsi="Arial" w:cs="Arial"/>
          <w:i/>
          <w:sz w:val="24"/>
          <w:szCs w:val="24"/>
        </w:rPr>
        <w:t>supra</w:t>
      </w:r>
      <w:r w:rsidR="00EC452E">
        <w:rPr>
          <w:rFonts w:ascii="Arial" w:hAnsi="Arial" w:cs="Arial"/>
          <w:sz w:val="24"/>
          <w:szCs w:val="24"/>
        </w:rPr>
        <w:t xml:space="preserve"> above. </w:t>
      </w:r>
      <w:r>
        <w:rPr>
          <w:rFonts w:ascii="Arial" w:hAnsi="Arial" w:cs="Arial"/>
          <w:sz w:val="24"/>
          <w:szCs w:val="24"/>
        </w:rPr>
        <w:t xml:space="preserve"> </w:t>
      </w:r>
    </w:p>
    <w:p w:rsidR="00AA50F6" w:rsidRDefault="00AA50F6" w:rsidP="00DC2C0E">
      <w:pPr>
        <w:spacing w:after="0" w:line="320" w:lineRule="exact"/>
        <w:jc w:val="both"/>
        <w:rPr>
          <w:rFonts w:ascii="Arial Narrow" w:eastAsia="Times New Roman" w:hAnsi="Arial Narrow" w:cs="Arial"/>
          <w:b/>
          <w:bCs/>
          <w:sz w:val="24"/>
          <w:szCs w:val="24"/>
          <w:lang w:val="en-GB"/>
        </w:rPr>
      </w:pPr>
    </w:p>
    <w:p w:rsidR="00DC2C0E" w:rsidRPr="00DC2C0E" w:rsidRDefault="00DC2C0E" w:rsidP="00DC2C0E">
      <w:pPr>
        <w:spacing w:after="0" w:line="320" w:lineRule="atLeast"/>
        <w:jc w:val="both"/>
        <w:rPr>
          <w:rFonts w:ascii="Arial Narrow" w:eastAsia="Times New Roman" w:hAnsi="Arial Narrow"/>
          <w:sz w:val="24"/>
          <w:szCs w:val="24"/>
          <w:lang w:eastAsia="en-ZA"/>
        </w:rPr>
      </w:pPr>
    </w:p>
    <w:p w:rsidR="00456148" w:rsidRPr="00400BA7" w:rsidRDefault="00AE4F9E"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497BBE">
      <w:headerReference w:type="default" r:id="rId9"/>
      <w:footerReference w:type="even" r:id="rId10"/>
      <w:footerReference w:type="default" r:id="rId11"/>
      <w:footerReference w:type="first" r:id="rId12"/>
      <w:pgSz w:w="12240" w:h="15840" w:code="1"/>
      <w:pgMar w:top="284"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DF" w:rsidRDefault="00D206DF" w:rsidP="00670234">
      <w:pPr>
        <w:spacing w:after="0" w:line="240" w:lineRule="auto"/>
      </w:pPr>
      <w:r>
        <w:separator/>
      </w:r>
    </w:p>
  </w:endnote>
  <w:endnote w:type="continuationSeparator" w:id="0">
    <w:p w:rsidR="00D206DF" w:rsidRDefault="00D206D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A50F6"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4209. </w:t>
    </w:r>
    <w:r w:rsidRPr="00AA50F6">
      <w:rPr>
        <w:rFonts w:ascii="Arial" w:eastAsia="Times New Roman" w:hAnsi="Arial" w:cs="Arial"/>
        <w:b/>
        <w:bCs/>
        <w:sz w:val="20"/>
        <w:szCs w:val="20"/>
      </w:rPr>
      <w:t>Mr A C Roos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71CA8" w:rsidRPr="00571CA8">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A50F6" w:rsidP="00CB5F56">
    <w:pPr>
      <w:pStyle w:val="Footer"/>
      <w:pBdr>
        <w:top w:val="thinThickSmallGap" w:sz="24" w:space="1" w:color="622423"/>
      </w:pBdr>
      <w:tabs>
        <w:tab w:val="right" w:pos="10170"/>
      </w:tabs>
      <w:rPr>
        <w:rFonts w:ascii="Arial" w:eastAsia="Times New Roman" w:hAnsi="Arial" w:cs="Arial"/>
        <w:b/>
        <w:sz w:val="20"/>
        <w:szCs w:val="20"/>
      </w:rPr>
    </w:pPr>
    <w:r w:rsidRPr="00AA50F6">
      <w:rPr>
        <w:rFonts w:ascii="Arial" w:hAnsi="Arial" w:cs="Arial"/>
        <w:b/>
        <w:bCs/>
        <w:sz w:val="24"/>
        <w:szCs w:val="24"/>
        <w:lang w:val="de-DE"/>
      </w:rPr>
      <w:t>4209</w:t>
    </w:r>
    <w:r>
      <w:rPr>
        <w:rFonts w:ascii="Arial" w:hAnsi="Arial" w:cs="Arial"/>
        <w:b/>
        <w:bCs/>
        <w:sz w:val="24"/>
        <w:szCs w:val="24"/>
        <w:lang w:val="de-DE"/>
      </w:rPr>
      <w:t xml:space="preserve">. </w:t>
    </w:r>
    <w:r w:rsidRPr="00AA50F6">
      <w:rPr>
        <w:rFonts w:ascii="Arial" w:hAnsi="Arial" w:cs="Arial"/>
        <w:b/>
        <w:bCs/>
        <w:sz w:val="24"/>
        <w:szCs w:val="24"/>
        <w:lang w:val="de-DE"/>
      </w:rPr>
      <w:t xml:space="preserve">Mr A C Roos (DA) </w:t>
    </w:r>
    <w:r w:rsidRPr="00AA50F6">
      <w:rPr>
        <w:rFonts w:ascii="Arial" w:hAnsi="Arial" w:cs="Arial"/>
        <w:b/>
        <w:sz w:val="24"/>
        <w:szCs w:val="24"/>
      </w:rPr>
      <w:t>to ask the Minister of Home Affairs</w:t>
    </w:r>
    <w:r w:rsidRPr="00CB5F56">
      <w:rPr>
        <w:rFonts w:ascii="Arial" w:eastAsia="Times New Roman" w:hAnsi="Arial" w:cs="Arial"/>
        <w:b/>
        <w:sz w:val="20"/>
        <w:szCs w:val="20"/>
      </w:rPr>
      <w:t xml:space="preserve">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DF" w:rsidRDefault="00D206DF" w:rsidP="00670234">
      <w:pPr>
        <w:spacing w:after="0" w:line="240" w:lineRule="auto"/>
      </w:pPr>
      <w:r>
        <w:separator/>
      </w:r>
    </w:p>
  </w:footnote>
  <w:footnote w:type="continuationSeparator" w:id="0">
    <w:p w:rsidR="00D206DF" w:rsidRDefault="00D206D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571CA8">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1B1D57"/>
    <w:multiLevelType w:val="hybridMultilevel"/>
    <w:tmpl w:val="917E3132"/>
    <w:lvl w:ilvl="0" w:tplc="D88603FA">
      <w:start w:val="1"/>
      <w:numFmt w:val="lowerRoman"/>
      <w:lvlText w:val="(%1)"/>
      <w:lvlJc w:val="left"/>
      <w:pPr>
        <w:ind w:left="1429" w:hanging="360"/>
      </w:pPr>
      <w:rPr>
        <w:rFonts w:ascii="Arial" w:eastAsia="Calibri" w:hAnsi="Arial" w:cs="Arial"/>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9"/>
  </w:num>
  <w:num w:numId="2">
    <w:abstractNumId w:val="9"/>
  </w:num>
  <w:num w:numId="3">
    <w:abstractNumId w:val="6"/>
  </w:num>
  <w:num w:numId="4">
    <w:abstractNumId w:val="25"/>
  </w:num>
  <w:num w:numId="5">
    <w:abstractNumId w:val="15"/>
  </w:num>
  <w:num w:numId="6">
    <w:abstractNumId w:val="5"/>
  </w:num>
  <w:num w:numId="7">
    <w:abstractNumId w:val="26"/>
  </w:num>
  <w:num w:numId="8">
    <w:abstractNumId w:val="34"/>
  </w:num>
  <w:num w:numId="9">
    <w:abstractNumId w:val="30"/>
  </w:num>
  <w:num w:numId="10">
    <w:abstractNumId w:val="24"/>
  </w:num>
  <w:num w:numId="11">
    <w:abstractNumId w:val="16"/>
  </w:num>
  <w:num w:numId="12">
    <w:abstractNumId w:val="31"/>
  </w:num>
  <w:num w:numId="13">
    <w:abstractNumId w:val="8"/>
  </w:num>
  <w:num w:numId="14">
    <w:abstractNumId w:val="0"/>
  </w:num>
  <w:num w:numId="15">
    <w:abstractNumId w:val="3"/>
  </w:num>
  <w:num w:numId="16">
    <w:abstractNumId w:val="27"/>
  </w:num>
  <w:num w:numId="17">
    <w:abstractNumId w:val="33"/>
  </w:num>
  <w:num w:numId="18">
    <w:abstractNumId w:val="1"/>
  </w:num>
  <w:num w:numId="19">
    <w:abstractNumId w:val="11"/>
  </w:num>
  <w:num w:numId="20">
    <w:abstractNumId w:val="4"/>
  </w:num>
  <w:num w:numId="21">
    <w:abstractNumId w:val="18"/>
  </w:num>
  <w:num w:numId="22">
    <w:abstractNumId w:val="10"/>
  </w:num>
  <w:num w:numId="23">
    <w:abstractNumId w:val="32"/>
  </w:num>
  <w:num w:numId="24">
    <w:abstractNumId w:val="28"/>
  </w:num>
  <w:num w:numId="25">
    <w:abstractNumId w:val="7"/>
  </w:num>
  <w:num w:numId="26">
    <w:abstractNumId w:val="17"/>
  </w:num>
  <w:num w:numId="27">
    <w:abstractNumId w:val="23"/>
  </w:num>
  <w:num w:numId="28">
    <w:abstractNumId w:val="1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22"/>
  </w:num>
  <w:num w:numId="34">
    <w:abstractNumId w:val="13"/>
  </w:num>
  <w:num w:numId="35">
    <w:abstractNumId w:val="20"/>
  </w:num>
  <w:num w:numId="3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71CA8"/>
    <w:rsid w:val="00580D99"/>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7F6313"/>
    <w:rsid w:val="008233F2"/>
    <w:rsid w:val="00826A42"/>
    <w:rsid w:val="0083031D"/>
    <w:rsid w:val="00832BD4"/>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50F6"/>
    <w:rsid w:val="00AA7823"/>
    <w:rsid w:val="00AC00BC"/>
    <w:rsid w:val="00AC1497"/>
    <w:rsid w:val="00AC2EC9"/>
    <w:rsid w:val="00AE2C4D"/>
    <w:rsid w:val="00AE4F9E"/>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206DF"/>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452E"/>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805927071">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9E39-9D02-4C2C-B1DA-0DAD01B1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2022-11-28T10:19:00Z</dcterms:created>
  <dcterms:modified xsi:type="dcterms:W3CDTF">2022-11-28T10:19:00Z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0644b7bfdcd91b501a71cdb9280c5790d6abe0544c37b83ea824f7bd5bf84b76</vt:lpwstr>
  </property>
</Properties>
</file>