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05" w:rsidRPr="00F37B91" w:rsidRDefault="00262F05" w:rsidP="00F37B91">
      <w:pPr>
        <w:spacing w:line="360" w:lineRule="auto"/>
        <w:jc w:val="center"/>
        <w:rPr>
          <w:rFonts w:ascii="Arial" w:hAnsi="Arial" w:cs="Arial"/>
          <w:b/>
          <w:sz w:val="22"/>
          <w:szCs w:val="22"/>
        </w:rPr>
      </w:pPr>
      <w:bookmarkStart w:id="0" w:name="_Hlk35252896"/>
      <w:r w:rsidRPr="00F37B91">
        <w:rPr>
          <w:rFonts w:ascii="Arial" w:hAnsi="Arial" w:cs="Arial"/>
          <w:b/>
          <w:sz w:val="22"/>
          <w:szCs w:val="22"/>
        </w:rPr>
        <w:t>NATIONAL ASSEMBLY</w:t>
      </w:r>
    </w:p>
    <w:p w:rsidR="00262F05" w:rsidRPr="00F37B91" w:rsidRDefault="00262F05" w:rsidP="00F37B91">
      <w:pPr>
        <w:spacing w:line="360" w:lineRule="auto"/>
        <w:jc w:val="center"/>
        <w:rPr>
          <w:rFonts w:ascii="Arial" w:hAnsi="Arial" w:cs="Arial"/>
          <w:b/>
          <w:sz w:val="22"/>
          <w:szCs w:val="22"/>
        </w:rPr>
      </w:pPr>
      <w:r w:rsidRPr="00F37B91">
        <w:rPr>
          <w:rFonts w:ascii="Arial" w:hAnsi="Arial" w:cs="Arial"/>
          <w:b/>
          <w:sz w:val="22"/>
          <w:szCs w:val="22"/>
        </w:rPr>
        <w:t>QUESTION FOR WRITTEN REPLY</w:t>
      </w:r>
    </w:p>
    <w:p w:rsidR="00262F05" w:rsidRPr="00F37B91" w:rsidRDefault="004709BD" w:rsidP="00F37B91">
      <w:pPr>
        <w:spacing w:line="360" w:lineRule="auto"/>
        <w:jc w:val="center"/>
        <w:rPr>
          <w:rFonts w:ascii="Arial" w:hAnsi="Arial" w:cs="Arial"/>
          <w:b/>
          <w:sz w:val="22"/>
          <w:szCs w:val="22"/>
        </w:rPr>
      </w:pPr>
      <w:r w:rsidRPr="00F37B91">
        <w:rPr>
          <w:rFonts w:ascii="Arial" w:hAnsi="Arial" w:cs="Arial"/>
          <w:b/>
          <w:sz w:val="22"/>
          <w:szCs w:val="22"/>
        </w:rPr>
        <w:t xml:space="preserve">QUESTION NUMBER: </w:t>
      </w:r>
      <w:r w:rsidR="002D217E" w:rsidRPr="00F37B91">
        <w:rPr>
          <w:rFonts w:ascii="Arial" w:hAnsi="Arial" w:cs="Arial"/>
          <w:b/>
          <w:sz w:val="22"/>
          <w:szCs w:val="22"/>
        </w:rPr>
        <w:t>420</w:t>
      </w:r>
      <w:r w:rsidR="00262F05" w:rsidRPr="00F37B91">
        <w:rPr>
          <w:rFonts w:ascii="Arial" w:hAnsi="Arial" w:cs="Arial"/>
          <w:b/>
          <w:sz w:val="22"/>
          <w:szCs w:val="22"/>
        </w:rPr>
        <w:t xml:space="preserve"> [NW</w:t>
      </w:r>
      <w:r w:rsidR="002D217E" w:rsidRPr="00F37B91">
        <w:rPr>
          <w:rFonts w:ascii="Arial" w:hAnsi="Arial" w:cs="Arial"/>
          <w:b/>
          <w:sz w:val="22"/>
          <w:szCs w:val="22"/>
        </w:rPr>
        <w:t>600</w:t>
      </w:r>
      <w:r w:rsidR="00262F05" w:rsidRPr="00F37B91">
        <w:rPr>
          <w:rFonts w:ascii="Arial" w:hAnsi="Arial" w:cs="Arial"/>
          <w:b/>
          <w:sz w:val="22"/>
          <w:szCs w:val="22"/>
        </w:rPr>
        <w:t>E]</w:t>
      </w:r>
    </w:p>
    <w:bookmarkEnd w:id="0"/>
    <w:p w:rsidR="0062770E" w:rsidRPr="00F37B91" w:rsidRDefault="0062770E" w:rsidP="00F37B91">
      <w:pPr>
        <w:spacing w:line="360" w:lineRule="auto"/>
        <w:jc w:val="both"/>
        <w:rPr>
          <w:rFonts w:ascii="Arial" w:hAnsi="Arial" w:cs="Arial"/>
          <w:b/>
          <w:sz w:val="22"/>
          <w:szCs w:val="22"/>
        </w:rPr>
      </w:pPr>
    </w:p>
    <w:p w:rsidR="002D217E" w:rsidRPr="00F37B91" w:rsidRDefault="002D217E" w:rsidP="00F37B91">
      <w:pPr>
        <w:spacing w:before="100" w:beforeAutospacing="1" w:after="100" w:afterAutospacing="1" w:line="360" w:lineRule="auto"/>
        <w:ind w:left="720" w:hanging="720"/>
        <w:jc w:val="both"/>
        <w:outlineLvl w:val="0"/>
        <w:rPr>
          <w:rFonts w:ascii="Arial" w:eastAsia="Calibri" w:hAnsi="Arial" w:cs="Arial"/>
          <w:b/>
          <w:sz w:val="22"/>
          <w:szCs w:val="22"/>
          <w:lang w:val="en-ZA"/>
        </w:rPr>
      </w:pPr>
      <w:r w:rsidRPr="00F37B91">
        <w:rPr>
          <w:rFonts w:ascii="Arial" w:eastAsia="Calibri" w:hAnsi="Arial" w:cs="Arial"/>
          <w:b/>
          <w:bCs/>
          <w:sz w:val="22"/>
          <w:szCs w:val="22"/>
          <w:lang w:val="en-ZA"/>
        </w:rPr>
        <w:t>420.</w:t>
      </w:r>
      <w:r w:rsidRPr="00F37B91">
        <w:rPr>
          <w:rFonts w:ascii="Arial" w:eastAsia="Calibri" w:hAnsi="Arial" w:cs="Arial"/>
          <w:b/>
          <w:bCs/>
          <w:sz w:val="22"/>
          <w:szCs w:val="22"/>
          <w:lang w:val="en-ZA"/>
        </w:rPr>
        <w:tab/>
      </w:r>
      <w:r w:rsidRPr="00F37B91">
        <w:rPr>
          <w:rFonts w:ascii="Arial" w:eastAsia="Calibri" w:hAnsi="Arial" w:cs="Arial"/>
          <w:b/>
          <w:sz w:val="22"/>
          <w:szCs w:val="22"/>
          <w:lang w:val="en-ZA"/>
        </w:rPr>
        <w:t>Dr L A</w:t>
      </w:r>
      <w:bookmarkStart w:id="1" w:name="_GoBack"/>
      <w:r w:rsidRPr="00F37B91">
        <w:rPr>
          <w:rFonts w:ascii="Arial" w:eastAsia="Calibri" w:hAnsi="Arial" w:cs="Arial"/>
          <w:b/>
          <w:sz w:val="22"/>
          <w:szCs w:val="22"/>
          <w:lang w:val="en-ZA"/>
        </w:rPr>
        <w:t xml:space="preserve">Schreiber </w:t>
      </w:r>
      <w:bookmarkEnd w:id="1"/>
      <w:r w:rsidRPr="00F37B91">
        <w:rPr>
          <w:rFonts w:ascii="Arial" w:eastAsia="Calibri" w:hAnsi="Arial" w:cs="Arial"/>
          <w:b/>
          <w:sz w:val="22"/>
          <w:szCs w:val="22"/>
          <w:lang w:val="en-ZA"/>
        </w:rPr>
        <w:t>(DA) to ask the Minister of Finance</w:t>
      </w:r>
      <w:r w:rsidR="004A020D" w:rsidRPr="00F37B91">
        <w:rPr>
          <w:rFonts w:ascii="Arial" w:eastAsia="Calibri" w:hAnsi="Arial" w:cs="Arial"/>
          <w:b/>
          <w:sz w:val="22"/>
          <w:szCs w:val="22"/>
          <w:lang w:val="en-ZA"/>
        </w:rPr>
        <w:fldChar w:fldCharType="begin"/>
      </w:r>
      <w:r w:rsidRPr="00F37B91">
        <w:rPr>
          <w:rFonts w:ascii="Arial" w:eastAsia="Calibri" w:hAnsi="Arial" w:cs="Arial"/>
          <w:sz w:val="22"/>
          <w:szCs w:val="22"/>
          <w:lang w:val="en-ZA"/>
        </w:rPr>
        <w:instrText xml:space="preserve"> XE "</w:instrText>
      </w:r>
      <w:r w:rsidRPr="00F37B91">
        <w:rPr>
          <w:rFonts w:ascii="Arial" w:eastAsia="Calibri" w:hAnsi="Arial" w:cs="Arial"/>
          <w:b/>
          <w:bCs/>
          <w:sz w:val="22"/>
          <w:szCs w:val="22"/>
          <w:lang w:val="en-ZA"/>
        </w:rPr>
        <w:instrText>Finance</w:instrText>
      </w:r>
      <w:r w:rsidRPr="00F37B91">
        <w:rPr>
          <w:rFonts w:ascii="Arial" w:eastAsia="Calibri" w:hAnsi="Arial" w:cs="Arial"/>
          <w:sz w:val="22"/>
          <w:szCs w:val="22"/>
          <w:lang w:val="en-ZA"/>
        </w:rPr>
        <w:instrText xml:space="preserve">" </w:instrText>
      </w:r>
      <w:r w:rsidR="004A020D" w:rsidRPr="00F37B91">
        <w:rPr>
          <w:rFonts w:ascii="Arial" w:eastAsia="Calibri" w:hAnsi="Arial" w:cs="Arial"/>
          <w:b/>
          <w:sz w:val="22"/>
          <w:szCs w:val="22"/>
          <w:lang w:val="en-ZA"/>
        </w:rPr>
        <w:fldChar w:fldCharType="end"/>
      </w:r>
      <w:r w:rsidRPr="00F37B91">
        <w:rPr>
          <w:rFonts w:ascii="Arial" w:eastAsia="Calibri" w:hAnsi="Arial" w:cs="Arial"/>
          <w:b/>
          <w:sz w:val="22"/>
          <w:szCs w:val="22"/>
          <w:lang w:val="en-ZA"/>
        </w:rPr>
        <w:t>:</w:t>
      </w:r>
    </w:p>
    <w:p w:rsidR="002D217E" w:rsidRPr="00F37B91" w:rsidRDefault="002D217E" w:rsidP="00F37B91">
      <w:pPr>
        <w:spacing w:before="100" w:beforeAutospacing="1" w:after="100" w:afterAutospacing="1" w:line="360" w:lineRule="auto"/>
        <w:ind w:left="720" w:hanging="720"/>
        <w:jc w:val="both"/>
        <w:rPr>
          <w:rFonts w:ascii="Arial" w:eastAsia="Calibri" w:hAnsi="Arial" w:cs="Arial"/>
          <w:sz w:val="22"/>
          <w:szCs w:val="22"/>
          <w:lang w:val="en-ZA"/>
        </w:rPr>
      </w:pPr>
      <w:r w:rsidRPr="00F37B91">
        <w:rPr>
          <w:rFonts w:ascii="Arial" w:eastAsia="Calibri" w:hAnsi="Arial" w:cs="Arial"/>
          <w:sz w:val="22"/>
          <w:szCs w:val="22"/>
          <w:lang w:val="en-ZA"/>
        </w:rPr>
        <w:t>(1)</w:t>
      </w:r>
      <w:r w:rsidRPr="00F37B91">
        <w:rPr>
          <w:rFonts w:ascii="Arial" w:eastAsia="Calibri" w:hAnsi="Arial" w:cs="Arial"/>
          <w:sz w:val="22"/>
          <w:szCs w:val="22"/>
          <w:lang w:val="en-ZA"/>
        </w:rPr>
        <w:tab/>
        <w:t>(a) On what legal basis does the Government Employees Pension Fund (GEPF) administer the Associated Institutions Pension Fund (AIPF) and (b) what measures have been put in place to ensure that the funds of the AIPF are safeguarded and managed transparently in the interests of its members;</w:t>
      </w:r>
    </w:p>
    <w:p w:rsidR="002D217E" w:rsidRPr="00F37B91" w:rsidRDefault="002D217E" w:rsidP="00F37B91">
      <w:pPr>
        <w:spacing w:before="100" w:beforeAutospacing="1" w:after="100" w:afterAutospacing="1" w:line="360" w:lineRule="auto"/>
        <w:jc w:val="both"/>
        <w:rPr>
          <w:rFonts w:ascii="Arial" w:eastAsia="Calibri" w:hAnsi="Arial" w:cs="Arial"/>
          <w:sz w:val="22"/>
          <w:szCs w:val="22"/>
          <w:lang w:val="en-ZA"/>
        </w:rPr>
      </w:pPr>
      <w:r w:rsidRPr="00F37B91">
        <w:rPr>
          <w:rFonts w:ascii="Arial" w:eastAsia="Calibri" w:hAnsi="Arial" w:cs="Arial"/>
          <w:sz w:val="22"/>
          <w:szCs w:val="22"/>
          <w:lang w:val="en-ZA"/>
        </w:rPr>
        <w:t>(2)</w:t>
      </w:r>
      <w:r w:rsidRPr="00F37B91">
        <w:rPr>
          <w:rFonts w:ascii="Arial" w:eastAsia="Calibri" w:hAnsi="Arial" w:cs="Arial"/>
          <w:sz w:val="22"/>
          <w:szCs w:val="22"/>
          <w:lang w:val="en-ZA"/>
        </w:rPr>
        <w:tab/>
        <w:t>what are the reasons that the GEPF does not currently have a Board of Trustees in place?</w:t>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p>
    <w:p w:rsidR="002D217E" w:rsidRPr="00F37B91" w:rsidRDefault="002D217E" w:rsidP="00F37B91">
      <w:pPr>
        <w:spacing w:before="100" w:beforeAutospacing="1" w:after="100" w:afterAutospacing="1" w:line="360" w:lineRule="auto"/>
        <w:jc w:val="both"/>
        <w:rPr>
          <w:rFonts w:ascii="Arial" w:eastAsia="Calibri" w:hAnsi="Arial" w:cs="Arial"/>
          <w:sz w:val="22"/>
          <w:szCs w:val="22"/>
          <w:lang w:val="en-ZA"/>
        </w:rPr>
      </w:pP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r>
      <w:r w:rsidRPr="00F37B91">
        <w:rPr>
          <w:rFonts w:ascii="Arial" w:eastAsia="Calibri" w:hAnsi="Arial" w:cs="Arial"/>
          <w:sz w:val="22"/>
          <w:szCs w:val="22"/>
          <w:lang w:val="en-ZA"/>
        </w:rPr>
        <w:tab/>
        <w:t>NW600E</w:t>
      </w:r>
    </w:p>
    <w:p w:rsidR="001433AE" w:rsidRPr="00F37B91" w:rsidRDefault="001433AE" w:rsidP="00F37B91">
      <w:pPr>
        <w:spacing w:before="100" w:beforeAutospacing="1" w:after="100" w:afterAutospacing="1" w:line="360" w:lineRule="auto"/>
        <w:jc w:val="both"/>
        <w:outlineLvl w:val="0"/>
        <w:rPr>
          <w:rFonts w:ascii="Arial" w:hAnsi="Arial" w:cs="Arial"/>
          <w:sz w:val="22"/>
          <w:szCs w:val="22"/>
        </w:rPr>
      </w:pPr>
      <w:r w:rsidRPr="00F37B91">
        <w:rPr>
          <w:rFonts w:ascii="Arial" w:hAnsi="Arial" w:cs="Arial"/>
          <w:b/>
          <w:sz w:val="22"/>
          <w:szCs w:val="22"/>
        </w:rPr>
        <w:t>REPLY</w:t>
      </w:r>
      <w:r w:rsidRPr="00F37B91">
        <w:rPr>
          <w:rFonts w:ascii="Arial" w:hAnsi="Arial" w:cs="Arial"/>
          <w:sz w:val="22"/>
          <w:szCs w:val="22"/>
        </w:rPr>
        <w:t>:</w:t>
      </w:r>
    </w:p>
    <w:p w:rsidR="00262F05" w:rsidRPr="00F37B91" w:rsidRDefault="00A70D73" w:rsidP="00F37B91">
      <w:pPr>
        <w:pStyle w:val="ListParagraph"/>
        <w:numPr>
          <w:ilvl w:val="0"/>
          <w:numId w:val="6"/>
        </w:numPr>
        <w:tabs>
          <w:tab w:val="left" w:pos="851"/>
        </w:tabs>
        <w:spacing w:before="100" w:beforeAutospacing="1" w:after="100" w:afterAutospacing="1" w:line="360" w:lineRule="auto"/>
        <w:ind w:left="430" w:hanging="430"/>
        <w:jc w:val="both"/>
        <w:outlineLvl w:val="0"/>
        <w:rPr>
          <w:rFonts w:ascii="Arial" w:hAnsi="Arial" w:cs="Arial"/>
          <w:sz w:val="22"/>
          <w:szCs w:val="22"/>
        </w:rPr>
      </w:pPr>
      <w:r w:rsidRPr="00F37B91">
        <w:rPr>
          <w:rFonts w:ascii="Arial" w:hAnsi="Arial" w:cs="Arial"/>
          <w:sz w:val="22"/>
          <w:szCs w:val="22"/>
        </w:rPr>
        <w:t>(a)</w:t>
      </w:r>
      <w:r w:rsidRPr="00F37B91">
        <w:rPr>
          <w:rFonts w:ascii="Arial" w:hAnsi="Arial" w:cs="Arial"/>
          <w:sz w:val="22"/>
          <w:szCs w:val="22"/>
        </w:rPr>
        <w:tab/>
        <w:t xml:space="preserve">The Government Employees Pension Fund (GEPF) does not administer the AIPF. The AIPF is administered by the Government Pensions Administration Agency (GPAA), a government component in terms of the Public Service Act, 1994, and as provided for in Government Gazette No.33051 of 26 March 2010 which specifically establishes the GPAA for the purposes of the administration of, </w:t>
      </w:r>
      <w:r w:rsidRPr="00F37B91">
        <w:rPr>
          <w:rFonts w:ascii="Arial" w:hAnsi="Arial" w:cs="Arial"/>
          <w:i/>
          <w:sz w:val="22"/>
          <w:szCs w:val="22"/>
        </w:rPr>
        <w:t>inter alia,</w:t>
      </w:r>
      <w:r w:rsidRPr="00F37B91">
        <w:rPr>
          <w:rFonts w:ascii="Arial" w:hAnsi="Arial" w:cs="Arial"/>
          <w:sz w:val="22"/>
          <w:szCs w:val="22"/>
        </w:rPr>
        <w:t xml:space="preserve"> the AIPF. </w:t>
      </w:r>
    </w:p>
    <w:p w:rsidR="00A70D73" w:rsidRPr="00F37B91" w:rsidRDefault="00A70D73" w:rsidP="00F37B91">
      <w:pPr>
        <w:pStyle w:val="ListParagraph"/>
        <w:tabs>
          <w:tab w:val="left" w:pos="432"/>
          <w:tab w:val="left" w:pos="864"/>
        </w:tabs>
        <w:spacing w:before="100" w:beforeAutospacing="1" w:after="100" w:afterAutospacing="1" w:line="360" w:lineRule="auto"/>
        <w:ind w:left="430"/>
        <w:jc w:val="both"/>
        <w:outlineLvl w:val="0"/>
        <w:rPr>
          <w:rFonts w:ascii="Arial" w:hAnsi="Arial" w:cs="Arial"/>
          <w:sz w:val="22"/>
          <w:szCs w:val="22"/>
        </w:rPr>
      </w:pPr>
    </w:p>
    <w:p w:rsidR="00925F73" w:rsidRPr="00F37B91" w:rsidRDefault="00A70D73" w:rsidP="00F37B91">
      <w:pPr>
        <w:pStyle w:val="ListParagraph"/>
        <w:tabs>
          <w:tab w:val="left" w:pos="432"/>
          <w:tab w:val="left" w:pos="864"/>
        </w:tabs>
        <w:spacing w:before="100" w:beforeAutospacing="1" w:after="100" w:afterAutospacing="1" w:line="360" w:lineRule="auto"/>
        <w:ind w:left="430"/>
        <w:jc w:val="both"/>
        <w:outlineLvl w:val="0"/>
        <w:rPr>
          <w:rFonts w:ascii="Arial" w:hAnsi="Arial" w:cs="Arial"/>
          <w:sz w:val="22"/>
          <w:szCs w:val="22"/>
        </w:rPr>
      </w:pPr>
      <w:r w:rsidRPr="00F37B91">
        <w:rPr>
          <w:rFonts w:ascii="Arial" w:hAnsi="Arial" w:cs="Arial"/>
          <w:sz w:val="22"/>
          <w:szCs w:val="22"/>
        </w:rPr>
        <w:t xml:space="preserve">(b) </w:t>
      </w:r>
      <w:r w:rsidR="00925F73" w:rsidRPr="00F37B91">
        <w:rPr>
          <w:rFonts w:ascii="Arial" w:hAnsi="Arial" w:cs="Arial"/>
          <w:sz w:val="22"/>
          <w:szCs w:val="22"/>
        </w:rPr>
        <w:t xml:space="preserve">The Director-General of the National Treasury is responsible for the business of the fund. The funds of the AIPF are invested via the Public Investment Corporation (PIC) in terms of an approved investment mandate. </w:t>
      </w:r>
    </w:p>
    <w:p w:rsidR="00A70D73" w:rsidRPr="00F37B91" w:rsidRDefault="00925F73" w:rsidP="00F37B91">
      <w:pPr>
        <w:tabs>
          <w:tab w:val="left" w:pos="432"/>
          <w:tab w:val="left" w:pos="864"/>
        </w:tabs>
        <w:spacing w:before="100" w:beforeAutospacing="1" w:after="100" w:afterAutospacing="1" w:line="360" w:lineRule="auto"/>
        <w:ind w:left="426" w:hanging="426"/>
        <w:jc w:val="both"/>
        <w:outlineLvl w:val="0"/>
        <w:rPr>
          <w:rFonts w:ascii="Arial" w:hAnsi="Arial" w:cs="Arial"/>
          <w:sz w:val="22"/>
          <w:szCs w:val="22"/>
        </w:rPr>
      </w:pPr>
      <w:r w:rsidRPr="00F37B91">
        <w:rPr>
          <w:rFonts w:ascii="Arial" w:hAnsi="Arial" w:cs="Arial"/>
          <w:sz w:val="22"/>
          <w:szCs w:val="22"/>
        </w:rPr>
        <w:t xml:space="preserve">(2) </w:t>
      </w:r>
      <w:r w:rsidRPr="00F37B91">
        <w:rPr>
          <w:rFonts w:ascii="Arial" w:hAnsi="Arial" w:cs="Arial"/>
          <w:sz w:val="22"/>
          <w:szCs w:val="22"/>
        </w:rPr>
        <w:tab/>
        <w:t xml:space="preserve">The GEPF currently has a fully functional Board of Trustees in place and has had such a Board of Trustees in place since 2005 already.   </w:t>
      </w:r>
    </w:p>
    <w:p w:rsidR="008631A7" w:rsidRDefault="008631A7" w:rsidP="00FD2E66">
      <w:pPr>
        <w:spacing w:line="360" w:lineRule="auto"/>
        <w:jc w:val="both"/>
        <w:rPr>
          <w:rFonts w:ascii="Arial" w:hAnsi="Arial" w:cs="Arial"/>
          <w:sz w:val="22"/>
          <w:szCs w:val="22"/>
        </w:rPr>
      </w:pPr>
    </w:p>
    <w:p w:rsidR="00F903C3" w:rsidRDefault="00F903C3" w:rsidP="00FD2E66">
      <w:pPr>
        <w:spacing w:line="360" w:lineRule="auto"/>
        <w:jc w:val="both"/>
        <w:rPr>
          <w:rFonts w:ascii="Arial" w:hAnsi="Arial" w:cs="Arial"/>
          <w:sz w:val="22"/>
          <w:szCs w:val="22"/>
        </w:rPr>
      </w:pPr>
    </w:p>
    <w:p w:rsidR="00F903C3" w:rsidRDefault="00F903C3" w:rsidP="00FD2E66">
      <w:pPr>
        <w:spacing w:line="360" w:lineRule="auto"/>
        <w:jc w:val="both"/>
        <w:rPr>
          <w:rFonts w:ascii="Arial" w:hAnsi="Arial" w:cs="Arial"/>
          <w:sz w:val="22"/>
          <w:szCs w:val="22"/>
        </w:rPr>
      </w:pPr>
    </w:p>
    <w:p w:rsidR="00F903C3" w:rsidRDefault="00F903C3" w:rsidP="00FD2E66">
      <w:pPr>
        <w:spacing w:line="360" w:lineRule="auto"/>
        <w:jc w:val="both"/>
        <w:rPr>
          <w:rFonts w:ascii="Arial" w:hAnsi="Arial" w:cs="Arial"/>
          <w:sz w:val="22"/>
          <w:szCs w:val="22"/>
        </w:rPr>
      </w:pPr>
    </w:p>
    <w:p w:rsidR="00F903C3" w:rsidRDefault="00F903C3" w:rsidP="00FD2E66">
      <w:pPr>
        <w:spacing w:line="360" w:lineRule="auto"/>
        <w:jc w:val="both"/>
        <w:rPr>
          <w:rFonts w:ascii="Arial" w:hAnsi="Arial" w:cs="Arial"/>
          <w:sz w:val="22"/>
          <w:szCs w:val="22"/>
        </w:rPr>
      </w:pPr>
    </w:p>
    <w:p w:rsidR="00F903C3" w:rsidRDefault="00F903C3" w:rsidP="00FD2E66">
      <w:pPr>
        <w:spacing w:line="360" w:lineRule="auto"/>
        <w:jc w:val="both"/>
        <w:rPr>
          <w:rFonts w:ascii="Arial" w:hAnsi="Arial" w:cs="Arial"/>
          <w:sz w:val="22"/>
          <w:szCs w:val="22"/>
        </w:rPr>
      </w:pPr>
    </w:p>
    <w:sectPr w:rsidR="00F903C3"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5305D"/>
    <w:multiLevelType w:val="hybridMultilevel"/>
    <w:tmpl w:val="97DC5082"/>
    <w:lvl w:ilvl="0" w:tplc="57D84D02">
      <w:start w:val="1"/>
      <w:numFmt w:val="decimal"/>
      <w:lvlText w:val="(%1)"/>
      <w:lvlJc w:val="left"/>
      <w:pPr>
        <w:ind w:left="5472" w:hanging="360"/>
      </w:pPr>
      <w:rPr>
        <w:rFonts w:hint="default"/>
      </w:rPr>
    </w:lvl>
    <w:lvl w:ilvl="1" w:tplc="04090019" w:tentative="1">
      <w:start w:val="1"/>
      <w:numFmt w:val="lowerLetter"/>
      <w:lvlText w:val="%2."/>
      <w:lvlJc w:val="left"/>
      <w:pPr>
        <w:ind w:left="6192" w:hanging="360"/>
      </w:pPr>
    </w:lvl>
    <w:lvl w:ilvl="2" w:tplc="0409001B" w:tentative="1">
      <w:start w:val="1"/>
      <w:numFmt w:val="lowerRoman"/>
      <w:lvlText w:val="%3."/>
      <w:lvlJc w:val="right"/>
      <w:pPr>
        <w:ind w:left="6912" w:hanging="180"/>
      </w:pPr>
    </w:lvl>
    <w:lvl w:ilvl="3" w:tplc="0409000F" w:tentative="1">
      <w:start w:val="1"/>
      <w:numFmt w:val="decimal"/>
      <w:lvlText w:val="%4."/>
      <w:lvlJc w:val="left"/>
      <w:pPr>
        <w:ind w:left="7632" w:hanging="360"/>
      </w:pPr>
    </w:lvl>
    <w:lvl w:ilvl="4" w:tplc="04090019" w:tentative="1">
      <w:start w:val="1"/>
      <w:numFmt w:val="lowerLetter"/>
      <w:lvlText w:val="%5."/>
      <w:lvlJc w:val="left"/>
      <w:pPr>
        <w:ind w:left="8352" w:hanging="360"/>
      </w:pPr>
    </w:lvl>
    <w:lvl w:ilvl="5" w:tplc="0409001B" w:tentative="1">
      <w:start w:val="1"/>
      <w:numFmt w:val="lowerRoman"/>
      <w:lvlText w:val="%6."/>
      <w:lvlJc w:val="right"/>
      <w:pPr>
        <w:ind w:left="9072" w:hanging="180"/>
      </w:pPr>
    </w:lvl>
    <w:lvl w:ilvl="6" w:tplc="0409000F" w:tentative="1">
      <w:start w:val="1"/>
      <w:numFmt w:val="decimal"/>
      <w:lvlText w:val="%7."/>
      <w:lvlJc w:val="left"/>
      <w:pPr>
        <w:ind w:left="9792" w:hanging="360"/>
      </w:pPr>
    </w:lvl>
    <w:lvl w:ilvl="7" w:tplc="04090019" w:tentative="1">
      <w:start w:val="1"/>
      <w:numFmt w:val="lowerLetter"/>
      <w:lvlText w:val="%8."/>
      <w:lvlJc w:val="left"/>
      <w:pPr>
        <w:ind w:left="10512" w:hanging="360"/>
      </w:pPr>
    </w:lvl>
    <w:lvl w:ilvl="8" w:tplc="0409001B" w:tentative="1">
      <w:start w:val="1"/>
      <w:numFmt w:val="lowerRoman"/>
      <w:lvlText w:val="%9."/>
      <w:lvlJc w:val="right"/>
      <w:pPr>
        <w:ind w:left="11232" w:hanging="180"/>
      </w:p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63E28"/>
    <w:rsid w:val="000054AE"/>
    <w:rsid w:val="00011016"/>
    <w:rsid w:val="00012A82"/>
    <w:rsid w:val="00016A41"/>
    <w:rsid w:val="00020C04"/>
    <w:rsid w:val="00023BC3"/>
    <w:rsid w:val="00041437"/>
    <w:rsid w:val="00042E4A"/>
    <w:rsid w:val="00053303"/>
    <w:rsid w:val="00063E28"/>
    <w:rsid w:val="0008596C"/>
    <w:rsid w:val="000A3C32"/>
    <w:rsid w:val="000B16E9"/>
    <w:rsid w:val="000C2BEF"/>
    <w:rsid w:val="000C3917"/>
    <w:rsid w:val="000C48D8"/>
    <w:rsid w:val="000E1B36"/>
    <w:rsid w:val="000F3B14"/>
    <w:rsid w:val="000F5178"/>
    <w:rsid w:val="00110946"/>
    <w:rsid w:val="00130348"/>
    <w:rsid w:val="001433AE"/>
    <w:rsid w:val="0014441E"/>
    <w:rsid w:val="0015727B"/>
    <w:rsid w:val="00197576"/>
    <w:rsid w:val="001B0917"/>
    <w:rsid w:val="001C1E62"/>
    <w:rsid w:val="001D4937"/>
    <w:rsid w:val="001E3FB5"/>
    <w:rsid w:val="001E6902"/>
    <w:rsid w:val="001F4B50"/>
    <w:rsid w:val="001F7560"/>
    <w:rsid w:val="002065BA"/>
    <w:rsid w:val="00207912"/>
    <w:rsid w:val="00223863"/>
    <w:rsid w:val="0022502D"/>
    <w:rsid w:val="00236021"/>
    <w:rsid w:val="00251791"/>
    <w:rsid w:val="00260251"/>
    <w:rsid w:val="00262F05"/>
    <w:rsid w:val="002855CE"/>
    <w:rsid w:val="0028635F"/>
    <w:rsid w:val="002867DD"/>
    <w:rsid w:val="002A4157"/>
    <w:rsid w:val="002B3B25"/>
    <w:rsid w:val="002B7345"/>
    <w:rsid w:val="002D217E"/>
    <w:rsid w:val="002D499A"/>
    <w:rsid w:val="002F6E86"/>
    <w:rsid w:val="00326CF2"/>
    <w:rsid w:val="003421BD"/>
    <w:rsid w:val="00344553"/>
    <w:rsid w:val="00351BF5"/>
    <w:rsid w:val="0037795E"/>
    <w:rsid w:val="00393919"/>
    <w:rsid w:val="003A6BD5"/>
    <w:rsid w:val="003B0A2D"/>
    <w:rsid w:val="003E2711"/>
    <w:rsid w:val="003E6A8B"/>
    <w:rsid w:val="003F1329"/>
    <w:rsid w:val="00413ABE"/>
    <w:rsid w:val="00413C95"/>
    <w:rsid w:val="004257D1"/>
    <w:rsid w:val="0043065E"/>
    <w:rsid w:val="00435EA2"/>
    <w:rsid w:val="004709BD"/>
    <w:rsid w:val="00472D86"/>
    <w:rsid w:val="00484737"/>
    <w:rsid w:val="00485B2E"/>
    <w:rsid w:val="00485F09"/>
    <w:rsid w:val="004A020D"/>
    <w:rsid w:val="004A078E"/>
    <w:rsid w:val="004B1526"/>
    <w:rsid w:val="004C57A4"/>
    <w:rsid w:val="004F43FB"/>
    <w:rsid w:val="00503CF8"/>
    <w:rsid w:val="005141B3"/>
    <w:rsid w:val="00522B65"/>
    <w:rsid w:val="00532BB4"/>
    <w:rsid w:val="00533C35"/>
    <w:rsid w:val="00547158"/>
    <w:rsid w:val="0055290F"/>
    <w:rsid w:val="005706F1"/>
    <w:rsid w:val="00574E19"/>
    <w:rsid w:val="005E21D9"/>
    <w:rsid w:val="005E32E0"/>
    <w:rsid w:val="005E415D"/>
    <w:rsid w:val="005F11A2"/>
    <w:rsid w:val="005F6B76"/>
    <w:rsid w:val="006125FB"/>
    <w:rsid w:val="00613FC6"/>
    <w:rsid w:val="006239F1"/>
    <w:rsid w:val="00624D20"/>
    <w:rsid w:val="0062770E"/>
    <w:rsid w:val="0064275F"/>
    <w:rsid w:val="00646E7C"/>
    <w:rsid w:val="00647EF2"/>
    <w:rsid w:val="00651616"/>
    <w:rsid w:val="00653A85"/>
    <w:rsid w:val="00675635"/>
    <w:rsid w:val="00685058"/>
    <w:rsid w:val="00685F0E"/>
    <w:rsid w:val="00693A64"/>
    <w:rsid w:val="006B61B0"/>
    <w:rsid w:val="006D1766"/>
    <w:rsid w:val="006D2C61"/>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7F18AA"/>
    <w:rsid w:val="00803AC4"/>
    <w:rsid w:val="00813FF0"/>
    <w:rsid w:val="008270A1"/>
    <w:rsid w:val="008321A4"/>
    <w:rsid w:val="0084121D"/>
    <w:rsid w:val="00852DC3"/>
    <w:rsid w:val="008631A7"/>
    <w:rsid w:val="00876CBB"/>
    <w:rsid w:val="00891265"/>
    <w:rsid w:val="00897498"/>
    <w:rsid w:val="00897F0B"/>
    <w:rsid w:val="008C2559"/>
    <w:rsid w:val="008E01C3"/>
    <w:rsid w:val="008E4142"/>
    <w:rsid w:val="008F2375"/>
    <w:rsid w:val="00910B58"/>
    <w:rsid w:val="00911717"/>
    <w:rsid w:val="009163A5"/>
    <w:rsid w:val="009203A2"/>
    <w:rsid w:val="00925F73"/>
    <w:rsid w:val="00950F95"/>
    <w:rsid w:val="00953363"/>
    <w:rsid w:val="0096007E"/>
    <w:rsid w:val="00972601"/>
    <w:rsid w:val="0097786E"/>
    <w:rsid w:val="0098236D"/>
    <w:rsid w:val="00987BC9"/>
    <w:rsid w:val="009A18A7"/>
    <w:rsid w:val="009E1AB2"/>
    <w:rsid w:val="009E24E9"/>
    <w:rsid w:val="00A02200"/>
    <w:rsid w:val="00A45FE5"/>
    <w:rsid w:val="00A51431"/>
    <w:rsid w:val="00A525F0"/>
    <w:rsid w:val="00A566A2"/>
    <w:rsid w:val="00A5731A"/>
    <w:rsid w:val="00A677C3"/>
    <w:rsid w:val="00A70D73"/>
    <w:rsid w:val="00A72B9B"/>
    <w:rsid w:val="00AA4ED9"/>
    <w:rsid w:val="00AD00CE"/>
    <w:rsid w:val="00AD5C9B"/>
    <w:rsid w:val="00AE07DE"/>
    <w:rsid w:val="00AF5DD3"/>
    <w:rsid w:val="00B03AF4"/>
    <w:rsid w:val="00B03DD6"/>
    <w:rsid w:val="00B20E37"/>
    <w:rsid w:val="00B31AAE"/>
    <w:rsid w:val="00B35E0C"/>
    <w:rsid w:val="00B447E6"/>
    <w:rsid w:val="00B569F0"/>
    <w:rsid w:val="00B62882"/>
    <w:rsid w:val="00B65F8F"/>
    <w:rsid w:val="00B70C7B"/>
    <w:rsid w:val="00B77F67"/>
    <w:rsid w:val="00B81176"/>
    <w:rsid w:val="00B913C7"/>
    <w:rsid w:val="00B95452"/>
    <w:rsid w:val="00BA517C"/>
    <w:rsid w:val="00BC0A3B"/>
    <w:rsid w:val="00BC3150"/>
    <w:rsid w:val="00BD31C6"/>
    <w:rsid w:val="00C03C98"/>
    <w:rsid w:val="00C25C7E"/>
    <w:rsid w:val="00C312EA"/>
    <w:rsid w:val="00C44C35"/>
    <w:rsid w:val="00C472D6"/>
    <w:rsid w:val="00C60822"/>
    <w:rsid w:val="00C87C5C"/>
    <w:rsid w:val="00C905A7"/>
    <w:rsid w:val="00CB4FDB"/>
    <w:rsid w:val="00CB51AD"/>
    <w:rsid w:val="00CC2F3E"/>
    <w:rsid w:val="00D01E04"/>
    <w:rsid w:val="00D17D13"/>
    <w:rsid w:val="00D20E78"/>
    <w:rsid w:val="00D332C0"/>
    <w:rsid w:val="00D3403D"/>
    <w:rsid w:val="00D363B6"/>
    <w:rsid w:val="00D46E69"/>
    <w:rsid w:val="00D61422"/>
    <w:rsid w:val="00D761DC"/>
    <w:rsid w:val="00DB2463"/>
    <w:rsid w:val="00DC769E"/>
    <w:rsid w:val="00DD2A0D"/>
    <w:rsid w:val="00DD5296"/>
    <w:rsid w:val="00DE122E"/>
    <w:rsid w:val="00DE3CBB"/>
    <w:rsid w:val="00DE76CB"/>
    <w:rsid w:val="00DF0D26"/>
    <w:rsid w:val="00DF7D10"/>
    <w:rsid w:val="00E103FB"/>
    <w:rsid w:val="00E42AEE"/>
    <w:rsid w:val="00E533D0"/>
    <w:rsid w:val="00E55071"/>
    <w:rsid w:val="00E60EE1"/>
    <w:rsid w:val="00E72F99"/>
    <w:rsid w:val="00E77DF6"/>
    <w:rsid w:val="00E8352B"/>
    <w:rsid w:val="00EA468F"/>
    <w:rsid w:val="00EA6A49"/>
    <w:rsid w:val="00EB1CB4"/>
    <w:rsid w:val="00EC4BF6"/>
    <w:rsid w:val="00ED3A3C"/>
    <w:rsid w:val="00F03C60"/>
    <w:rsid w:val="00F201B8"/>
    <w:rsid w:val="00F33FD4"/>
    <w:rsid w:val="00F36709"/>
    <w:rsid w:val="00F37B91"/>
    <w:rsid w:val="00F47FDD"/>
    <w:rsid w:val="00F51C17"/>
    <w:rsid w:val="00F5571A"/>
    <w:rsid w:val="00F65949"/>
    <w:rsid w:val="00F754AB"/>
    <w:rsid w:val="00F8147B"/>
    <w:rsid w:val="00F87EA6"/>
    <w:rsid w:val="00F903C3"/>
    <w:rsid w:val="00FB0ABC"/>
    <w:rsid w:val="00FC2064"/>
    <w:rsid w:val="00FC4E03"/>
    <w:rsid w:val="00FD2E66"/>
    <w:rsid w:val="00FD595E"/>
    <w:rsid w:val="00FE67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C3"/>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A39D-1052-422D-AEB8-37D4E40B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2020-03-19T13:24:00Z</cp:lastPrinted>
  <dcterms:created xsi:type="dcterms:W3CDTF">2020-08-25T13:17:00Z</dcterms:created>
  <dcterms:modified xsi:type="dcterms:W3CDTF">2020-08-25T13:17:00Z</dcterms:modified>
</cp:coreProperties>
</file>