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7" w:rsidRDefault="001D588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1D5887" w:rsidRPr="0032538F" w:rsidRDefault="001D5887" w:rsidP="00E81167">
      <w:pPr>
        <w:spacing w:after="0" w:line="240" w:lineRule="auto"/>
        <w:jc w:val="both"/>
        <w:rPr>
          <w:rFonts w:ascii="Arial" w:hAnsi="Arial" w:cs="Arial"/>
        </w:rPr>
      </w:pPr>
    </w:p>
    <w:p w:rsidR="001D5887" w:rsidRPr="008C2F92" w:rsidRDefault="001D5887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1D5887" w:rsidRPr="008C2F92" w:rsidRDefault="001D5887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1D5887" w:rsidRDefault="001D5887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417</w:t>
      </w:r>
    </w:p>
    <w:p w:rsidR="001D5887" w:rsidRPr="00336983" w:rsidRDefault="001D5887" w:rsidP="0033698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  <w:r w:rsidRPr="00336983">
        <w:rPr>
          <w:rFonts w:ascii="Arial" w:hAnsi="Arial" w:cs="Arial"/>
          <w:b/>
          <w:lang w:val="en-ZA"/>
        </w:rPr>
        <w:t>417.</w:t>
      </w:r>
      <w:r w:rsidRPr="00336983">
        <w:rPr>
          <w:rFonts w:ascii="Arial" w:hAnsi="Arial" w:cs="Arial"/>
          <w:b/>
          <w:lang w:val="en-ZA"/>
        </w:rPr>
        <w:tab/>
        <w:t>Ms B S Masango (DA) to ask the Minister of Transport:</w:t>
      </w:r>
    </w:p>
    <w:p w:rsidR="001D5887" w:rsidRPr="00336983" w:rsidRDefault="001D5887" w:rsidP="0033698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b/>
          <w:sz w:val="22"/>
          <w:szCs w:val="22"/>
        </w:rPr>
      </w:pPr>
      <w:r w:rsidRPr="00336983">
        <w:rPr>
          <w:rFonts w:ascii="Arial" w:hAnsi="Arial" w:cs="Arial"/>
          <w:sz w:val="22"/>
          <w:szCs w:val="22"/>
        </w:rPr>
        <w:t>(a)</w:t>
      </w:r>
      <w:r w:rsidRPr="003400F8">
        <w:rPr>
          <w:rFonts w:ascii="Arial" w:hAnsi="Arial" w:cs="Arial"/>
          <w:sz w:val="22"/>
          <w:szCs w:val="22"/>
        </w:rPr>
        <w:t xml:space="preserve"> </w:t>
      </w:r>
      <w:r w:rsidRPr="00336983">
        <w:rPr>
          <w:rFonts w:ascii="Arial" w:hAnsi="Arial" w:cs="Arial"/>
          <w:sz w:val="22"/>
          <w:szCs w:val="22"/>
        </w:rPr>
        <w:t>What was the road safety strategy during the 2015/16 festive season, (b) what measurable (i) targets, (ii) processes and (iii) procedures exist to measure the successes of this strategy, and (c) what was the outcome in each case?</w:t>
      </w:r>
      <w:r w:rsidRPr="00336983">
        <w:rPr>
          <w:rFonts w:ascii="Arial" w:hAnsi="Arial" w:cs="Arial"/>
          <w:sz w:val="22"/>
          <w:szCs w:val="22"/>
        </w:rPr>
        <w:tab/>
        <w:t>NW430E</w:t>
      </w:r>
    </w:p>
    <w:p w:rsidR="001D5887" w:rsidRPr="002B193B" w:rsidRDefault="001D5887" w:rsidP="00336983">
      <w:pPr>
        <w:rPr>
          <w:rFonts w:ascii="Arial" w:hAnsi="Arial" w:cs="Arial"/>
          <w:b/>
          <w:lang w:val="en-ZA"/>
        </w:rPr>
      </w:pPr>
      <w:r w:rsidRPr="002B193B">
        <w:rPr>
          <w:rFonts w:ascii="Arial" w:hAnsi="Arial" w:cs="Arial"/>
          <w:b/>
          <w:lang w:val="en-ZA"/>
        </w:rPr>
        <w:t>REPLY</w:t>
      </w:r>
    </w:p>
    <w:p w:rsidR="001D5887" w:rsidRPr="002B193B" w:rsidRDefault="001D5887" w:rsidP="00080F43">
      <w:pPr>
        <w:ind w:left="567" w:hanging="567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(a) </w:t>
      </w:r>
      <w:r>
        <w:rPr>
          <w:rFonts w:ascii="Arial" w:hAnsi="Arial" w:cs="Arial"/>
          <w:lang/>
        </w:rPr>
        <w:tab/>
      </w:r>
      <w:r w:rsidRPr="002B193B">
        <w:rPr>
          <w:rFonts w:ascii="Arial" w:hAnsi="Arial" w:cs="Arial"/>
          <w:lang/>
        </w:rPr>
        <w:t>What was the road safety strategy during the 2015/16 festive season</w:t>
      </w:r>
    </w:p>
    <w:p w:rsidR="001D5887" w:rsidRPr="002B193B" w:rsidRDefault="001D5887" w:rsidP="002B193B">
      <w:pPr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The objectives of the 2015 National Road Traffic Safety Festive Season Plan was to</w:t>
      </w:r>
      <w:r>
        <w:rPr>
          <w:rFonts w:ascii="Arial" w:hAnsi="Arial" w:cs="Arial"/>
          <w:lang/>
        </w:rPr>
        <w:t>:</w:t>
      </w:r>
    </w:p>
    <w:p w:rsidR="001D5887" w:rsidRPr="002B193B" w:rsidRDefault="001D5887" w:rsidP="00DD430E">
      <w:pPr>
        <w:numPr>
          <w:ilvl w:val="0"/>
          <w:numId w:val="32"/>
        </w:numPr>
        <w:spacing w:after="0" w:line="360" w:lineRule="auto"/>
        <w:ind w:left="426" w:hanging="426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Ensure high levels </w:t>
      </w:r>
      <w:r>
        <w:rPr>
          <w:rFonts w:ascii="Arial" w:hAnsi="Arial" w:cs="Arial"/>
          <w:lang/>
        </w:rPr>
        <w:t xml:space="preserve">of </w:t>
      </w:r>
      <w:r w:rsidRPr="002B193B">
        <w:rPr>
          <w:rFonts w:ascii="Arial" w:hAnsi="Arial" w:cs="Arial"/>
          <w:lang/>
        </w:rPr>
        <w:t>visible traffic law enforcement on all major routes on a 24 hour 7 days basis</w:t>
      </w:r>
      <w:r>
        <w:rPr>
          <w:rFonts w:ascii="Arial" w:hAnsi="Arial" w:cs="Arial"/>
          <w:lang/>
        </w:rPr>
        <w:t>;</w:t>
      </w:r>
    </w:p>
    <w:p w:rsidR="001D5887" w:rsidRPr="002B193B" w:rsidRDefault="001D5887" w:rsidP="00DD430E">
      <w:pPr>
        <w:numPr>
          <w:ilvl w:val="0"/>
          <w:numId w:val="31"/>
        </w:numPr>
        <w:spacing w:after="0" w:line="360" w:lineRule="auto"/>
        <w:ind w:left="426" w:hanging="426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Maximiz</w:t>
      </w:r>
      <w:r>
        <w:rPr>
          <w:rFonts w:ascii="Arial" w:hAnsi="Arial" w:cs="Arial"/>
          <w:lang/>
        </w:rPr>
        <w:t>e</w:t>
      </w:r>
      <w:r w:rsidRPr="002B193B">
        <w:rPr>
          <w:rFonts w:ascii="Arial" w:hAnsi="Arial" w:cs="Arial"/>
          <w:lang/>
        </w:rPr>
        <w:t xml:space="preserve"> the impact of education and law enforcement operations by heightening the level of seamless operations</w:t>
      </w:r>
      <w:r>
        <w:rPr>
          <w:rFonts w:ascii="Arial" w:hAnsi="Arial" w:cs="Arial"/>
          <w:lang/>
        </w:rPr>
        <w:t>;</w:t>
      </w:r>
    </w:p>
    <w:p w:rsidR="001D5887" w:rsidRPr="002B193B" w:rsidRDefault="001D5887" w:rsidP="00DD430E">
      <w:pPr>
        <w:numPr>
          <w:ilvl w:val="0"/>
          <w:numId w:val="31"/>
        </w:numPr>
        <w:spacing w:after="0" w:line="360" w:lineRule="auto"/>
        <w:ind w:left="426" w:hanging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Sensitize</w:t>
      </w:r>
      <w:r w:rsidRPr="002B193B">
        <w:rPr>
          <w:rFonts w:ascii="Arial" w:hAnsi="Arial" w:cs="Arial"/>
          <w:lang/>
        </w:rPr>
        <w:t xml:space="preserve"> road users about their road safety responsibility through </w:t>
      </w:r>
      <w:r>
        <w:rPr>
          <w:rFonts w:ascii="Arial" w:hAnsi="Arial" w:cs="Arial"/>
          <w:lang/>
        </w:rPr>
        <w:t>c</w:t>
      </w:r>
      <w:r w:rsidRPr="002B193B">
        <w:rPr>
          <w:rFonts w:ascii="Arial" w:hAnsi="Arial" w:cs="Arial"/>
          <w:lang/>
        </w:rPr>
        <w:t>ommunication and shock therapy techniques</w:t>
      </w:r>
      <w:r>
        <w:rPr>
          <w:rFonts w:ascii="Arial" w:hAnsi="Arial" w:cs="Arial"/>
          <w:lang/>
        </w:rPr>
        <w:t>;</w:t>
      </w:r>
    </w:p>
    <w:p w:rsidR="001D5887" w:rsidRPr="002B193B" w:rsidRDefault="001D5887" w:rsidP="00DD430E">
      <w:pPr>
        <w:numPr>
          <w:ilvl w:val="0"/>
          <w:numId w:val="31"/>
        </w:numPr>
        <w:spacing w:after="0" w:line="360" w:lineRule="auto"/>
        <w:ind w:left="426" w:hanging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Increse </w:t>
      </w:r>
      <w:r w:rsidRPr="002B193B">
        <w:rPr>
          <w:rFonts w:ascii="Arial" w:hAnsi="Arial" w:cs="Arial"/>
          <w:lang/>
        </w:rPr>
        <w:t xml:space="preserve">the presence of law enforcement officers on our roads through the deployment of high </w:t>
      </w:r>
      <w:r>
        <w:rPr>
          <w:rFonts w:ascii="Arial" w:hAnsi="Arial" w:cs="Arial"/>
          <w:lang/>
        </w:rPr>
        <w:t xml:space="preserve">a </w:t>
      </w:r>
      <w:r w:rsidRPr="002B193B">
        <w:rPr>
          <w:rFonts w:ascii="Arial" w:hAnsi="Arial" w:cs="Arial"/>
          <w:lang/>
        </w:rPr>
        <w:t>level support</w:t>
      </w:r>
      <w:r>
        <w:rPr>
          <w:rFonts w:ascii="Arial" w:hAnsi="Arial" w:cs="Arial"/>
          <w:lang/>
        </w:rPr>
        <w:t xml:space="preserve"> </w:t>
      </w:r>
      <w:r w:rsidRPr="002B193B">
        <w:rPr>
          <w:rFonts w:ascii="Arial" w:hAnsi="Arial" w:cs="Arial"/>
          <w:lang/>
        </w:rPr>
        <w:t>team to the provinces</w:t>
      </w:r>
      <w:r>
        <w:rPr>
          <w:rFonts w:ascii="Arial" w:hAnsi="Arial" w:cs="Arial"/>
          <w:lang/>
        </w:rPr>
        <w:t>;</w:t>
      </w:r>
    </w:p>
    <w:p w:rsidR="001D5887" w:rsidRPr="002B193B" w:rsidRDefault="001D5887" w:rsidP="00DD430E">
      <w:pPr>
        <w:numPr>
          <w:ilvl w:val="0"/>
          <w:numId w:val="31"/>
        </w:numPr>
        <w:spacing w:after="0" w:line="360" w:lineRule="auto"/>
        <w:ind w:left="426" w:hanging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Provide</w:t>
      </w:r>
      <w:r w:rsidRPr="002B193B">
        <w:rPr>
          <w:rFonts w:ascii="Arial" w:hAnsi="Arial" w:cs="Arial"/>
          <w:lang/>
        </w:rPr>
        <w:t xml:space="preserve"> on time auxiliary services to the deployed forces through the National Road Traffic Joint Operations Centre</w:t>
      </w:r>
      <w:r>
        <w:rPr>
          <w:rFonts w:ascii="Arial" w:hAnsi="Arial" w:cs="Arial"/>
          <w:lang/>
        </w:rPr>
        <w:t>; and</w:t>
      </w:r>
      <w:r w:rsidRPr="002B193B">
        <w:rPr>
          <w:rFonts w:ascii="Arial" w:hAnsi="Arial" w:cs="Arial"/>
          <w:lang/>
        </w:rPr>
        <w:t xml:space="preserve"> </w:t>
      </w:r>
    </w:p>
    <w:p w:rsidR="001D5887" w:rsidRDefault="001D5887" w:rsidP="00DD430E">
      <w:pPr>
        <w:numPr>
          <w:ilvl w:val="0"/>
          <w:numId w:val="31"/>
        </w:numPr>
        <w:spacing w:after="0" w:line="360" w:lineRule="auto"/>
        <w:ind w:left="426" w:hanging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Deploy</w:t>
      </w:r>
      <w:r w:rsidRPr="002B193B">
        <w:rPr>
          <w:rFonts w:ascii="Arial" w:hAnsi="Arial" w:cs="Arial"/>
          <w:lang/>
        </w:rPr>
        <w:t xml:space="preserve"> undercover anti-corruption officers to ensure ethical conduct by officers and road users</w:t>
      </w:r>
      <w:r>
        <w:rPr>
          <w:rFonts w:ascii="Arial" w:hAnsi="Arial" w:cs="Arial"/>
          <w:lang/>
        </w:rPr>
        <w:t>.</w:t>
      </w:r>
    </w:p>
    <w:p w:rsidR="001D5887" w:rsidRPr="002B193B" w:rsidRDefault="001D5887" w:rsidP="009F7D62">
      <w:pPr>
        <w:spacing w:after="0"/>
        <w:ind w:left="1440"/>
        <w:rPr>
          <w:rFonts w:ascii="Arial" w:hAnsi="Arial" w:cs="Arial"/>
          <w:lang/>
        </w:rPr>
      </w:pPr>
    </w:p>
    <w:p w:rsidR="001D5887" w:rsidRPr="002B193B" w:rsidRDefault="001D5887" w:rsidP="002B193B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focus</w:t>
      </w:r>
      <w:r w:rsidRPr="002B193B">
        <w:rPr>
          <w:rFonts w:ascii="Arial" w:hAnsi="Arial" w:cs="Arial"/>
          <w:lang/>
        </w:rPr>
        <w:t xml:space="preserve"> of the strategy was on the following areas -: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Impaired Driving – Alcohol, Drug abuse, Fatigue 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Dangerous Driving - Excessive Speed, Dangerous Overtaking, All moving violations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Occupants Safety - Front and Rear seatbelts, Child Restraints 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 Public Transport - Passenger Transport, Freight Transport 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Vulnerable Road Users - Visibility,  Drinking and Walking, Jay walking, Distracted Walking</w:t>
      </w:r>
    </w:p>
    <w:p w:rsidR="001D5887" w:rsidRPr="002B193B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Vehicle Fitness - Road Blocks </w:t>
      </w:r>
    </w:p>
    <w:p w:rsidR="001D5887" w:rsidRPr="009F7D62" w:rsidRDefault="001D5887" w:rsidP="00D04561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Road Traffic Information - Verified data  </w:t>
      </w:r>
    </w:p>
    <w:p w:rsidR="001D5887" w:rsidRDefault="001D5887" w:rsidP="009619BD">
      <w:pPr>
        <w:spacing w:after="0" w:line="360" w:lineRule="auto"/>
        <w:jc w:val="both"/>
        <w:rPr>
          <w:rFonts w:ascii="Arial" w:hAnsi="Arial" w:cs="Arial"/>
          <w:lang/>
        </w:rPr>
      </w:pPr>
    </w:p>
    <w:p w:rsidR="001D5887" w:rsidRDefault="001D5887" w:rsidP="002B193B">
      <w:pPr>
        <w:rPr>
          <w:rFonts w:ascii="Arial" w:hAnsi="Arial" w:cs="Arial"/>
          <w:lang/>
        </w:rPr>
      </w:pPr>
    </w:p>
    <w:p w:rsidR="001D5887" w:rsidRPr="002B193B" w:rsidRDefault="001D5887" w:rsidP="002B193B">
      <w:pPr>
        <w:rPr>
          <w:rFonts w:ascii="Arial" w:hAnsi="Arial" w:cs="Arial"/>
          <w:lang/>
        </w:rPr>
      </w:pPr>
    </w:p>
    <w:p w:rsidR="001D5887" w:rsidRPr="002B193B" w:rsidRDefault="001D5887" w:rsidP="002B193B">
      <w:pPr>
        <w:rPr>
          <w:rFonts w:ascii="Arial" w:hAnsi="Arial" w:cs="Arial"/>
          <w:lang/>
        </w:rPr>
      </w:pPr>
    </w:p>
    <w:p w:rsidR="001D5887" w:rsidRPr="002B193B" w:rsidRDefault="001D5887" w:rsidP="002B193B">
      <w:pPr>
        <w:rPr>
          <w:rFonts w:ascii="Arial" w:hAnsi="Arial" w:cs="Arial"/>
          <w:lang/>
        </w:rPr>
      </w:pPr>
    </w:p>
    <w:p w:rsidR="001D5887" w:rsidRPr="0041184D" w:rsidRDefault="001D5887" w:rsidP="009619BD">
      <w:pPr>
        <w:spacing w:after="0" w:line="360" w:lineRule="auto"/>
        <w:ind w:left="567" w:hanging="567"/>
        <w:jc w:val="both"/>
        <w:rPr>
          <w:rFonts w:ascii="Arial" w:hAnsi="Arial" w:cs="Arial"/>
          <w:lang/>
        </w:rPr>
      </w:pPr>
      <w:r w:rsidRPr="0041184D">
        <w:rPr>
          <w:rFonts w:ascii="Arial" w:hAnsi="Arial" w:cs="Arial"/>
          <w:lang/>
        </w:rPr>
        <w:t>(b)</w:t>
      </w:r>
      <w:r>
        <w:rPr>
          <w:rFonts w:ascii="Arial" w:hAnsi="Arial" w:cs="Arial"/>
          <w:lang/>
        </w:rPr>
        <w:tab/>
      </w:r>
      <w:r w:rsidRPr="0041184D">
        <w:rPr>
          <w:rFonts w:ascii="Arial" w:hAnsi="Arial" w:cs="Arial"/>
          <w:lang/>
        </w:rPr>
        <w:t xml:space="preserve"> (i) The targets are informed by the goals set out in United Nations Decade of Action for </w:t>
      </w:r>
      <w:r w:rsidRPr="009619BD">
        <w:rPr>
          <w:rFonts w:ascii="Arial" w:hAnsi="Arial" w:cs="Arial"/>
          <w:lang/>
        </w:rPr>
        <w:t>Road Safety</w:t>
      </w:r>
      <w:r>
        <w:rPr>
          <w:rFonts w:ascii="Arial" w:hAnsi="Arial" w:cs="Arial"/>
          <w:lang/>
        </w:rPr>
        <w:t xml:space="preserve"> </w:t>
      </w:r>
      <w:r w:rsidRPr="0041184D">
        <w:rPr>
          <w:rFonts w:ascii="Arial" w:hAnsi="Arial" w:cs="Arial"/>
          <w:lang/>
        </w:rPr>
        <w:t>which commits the country to reduce road crashes and fatalities by 50% from 2010 to 2020.</w:t>
      </w:r>
    </w:p>
    <w:p w:rsidR="001D5887" w:rsidRPr="002B193B" w:rsidRDefault="001D5887" w:rsidP="009619BD">
      <w:pPr>
        <w:spacing w:after="0" w:line="360" w:lineRule="auto"/>
        <w:ind w:left="56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</w:t>
      </w:r>
      <w:r w:rsidRPr="002B193B">
        <w:rPr>
          <w:rFonts w:ascii="Arial" w:hAnsi="Arial" w:cs="Arial"/>
          <w:lang/>
        </w:rPr>
        <w:t xml:space="preserve">ii) </w:t>
      </w:r>
      <w:r>
        <w:rPr>
          <w:rFonts w:ascii="Arial" w:hAnsi="Arial" w:cs="Arial"/>
          <w:lang/>
        </w:rPr>
        <w:t xml:space="preserve">the </w:t>
      </w:r>
      <w:r w:rsidRPr="002B193B">
        <w:rPr>
          <w:rFonts w:ascii="Arial" w:hAnsi="Arial" w:cs="Arial"/>
          <w:lang/>
        </w:rPr>
        <w:t xml:space="preserve">processes </w:t>
      </w:r>
      <w:r>
        <w:rPr>
          <w:rFonts w:ascii="Arial" w:hAnsi="Arial" w:cs="Arial"/>
          <w:lang/>
        </w:rPr>
        <w:t>included a</w:t>
      </w:r>
      <w:r w:rsidRPr="002B193B">
        <w:rPr>
          <w:rFonts w:ascii="Arial" w:hAnsi="Arial" w:cs="Arial"/>
          <w:lang/>
        </w:rPr>
        <w:t xml:space="preserve"> comparison undertaken </w:t>
      </w:r>
      <w:r>
        <w:rPr>
          <w:rFonts w:ascii="Arial" w:hAnsi="Arial" w:cs="Arial"/>
          <w:lang/>
        </w:rPr>
        <w:t>with</w:t>
      </w:r>
      <w:r w:rsidRPr="002B193B">
        <w:rPr>
          <w:rFonts w:ascii="Arial" w:hAnsi="Arial" w:cs="Arial"/>
          <w:lang/>
        </w:rPr>
        <w:t xml:space="preserve"> previous year’s data, in terms of the reduction of road crashes and fatalities. Other traffic information includ</w:t>
      </w:r>
      <w:r>
        <w:rPr>
          <w:rFonts w:ascii="Arial" w:hAnsi="Arial" w:cs="Arial"/>
          <w:lang/>
        </w:rPr>
        <w:t>ed</w:t>
      </w:r>
      <w:r w:rsidRPr="002B193B">
        <w:rPr>
          <w:rFonts w:ascii="Arial" w:hAnsi="Arial" w:cs="Arial"/>
          <w:lang/>
        </w:rPr>
        <w:t xml:space="preserve"> vehicle population, traffic volumes a</w:t>
      </w:r>
      <w:r>
        <w:rPr>
          <w:rFonts w:ascii="Arial" w:hAnsi="Arial" w:cs="Arial"/>
          <w:lang/>
        </w:rPr>
        <w:t xml:space="preserve">s well as the </w:t>
      </w:r>
      <w:r w:rsidRPr="002B193B">
        <w:rPr>
          <w:rFonts w:ascii="Arial" w:hAnsi="Arial" w:cs="Arial"/>
          <w:lang/>
        </w:rPr>
        <w:t xml:space="preserve">human population in </w:t>
      </w:r>
      <w:r>
        <w:rPr>
          <w:rFonts w:ascii="Arial" w:hAnsi="Arial" w:cs="Arial"/>
          <w:lang/>
        </w:rPr>
        <w:t>the analysis</w:t>
      </w:r>
      <w:r w:rsidRPr="002B193B">
        <w:rPr>
          <w:rFonts w:ascii="Arial" w:hAnsi="Arial" w:cs="Arial"/>
          <w:lang/>
        </w:rPr>
        <w:t xml:space="preserve">.  </w:t>
      </w:r>
    </w:p>
    <w:p w:rsidR="001D5887" w:rsidRPr="002B193B" w:rsidRDefault="001D5887" w:rsidP="009619BD">
      <w:pPr>
        <w:spacing w:line="360" w:lineRule="auto"/>
        <w:ind w:left="567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(iii) To measure the success of the strategy</w:t>
      </w:r>
      <w:r>
        <w:rPr>
          <w:rFonts w:ascii="Arial" w:hAnsi="Arial" w:cs="Arial"/>
          <w:lang/>
        </w:rPr>
        <w:t>,</w:t>
      </w:r>
      <w:r w:rsidRPr="002B193B">
        <w:rPr>
          <w:rFonts w:ascii="Arial" w:hAnsi="Arial" w:cs="Arial"/>
          <w:lang/>
        </w:rPr>
        <w:t xml:space="preserve"> data is collated during the festive period. This information is analyzed to identify new trends and causes of crashes. A report is then produced with </w:t>
      </w:r>
      <w:r>
        <w:rPr>
          <w:rFonts w:ascii="Arial" w:hAnsi="Arial" w:cs="Arial"/>
          <w:lang/>
        </w:rPr>
        <w:t>all the factors that contribute</w:t>
      </w:r>
      <w:r w:rsidRPr="002B193B">
        <w:rPr>
          <w:rFonts w:ascii="Arial" w:hAnsi="Arial" w:cs="Arial"/>
          <w:lang/>
        </w:rPr>
        <w:t xml:space="preserve"> to fatalities over the period</w:t>
      </w:r>
    </w:p>
    <w:p w:rsidR="001D5887" w:rsidRDefault="001D5887" w:rsidP="00D0021F">
      <w:pPr>
        <w:ind w:left="567" w:hanging="567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(c) What was the outcome in each case?</w:t>
      </w:r>
    </w:p>
    <w:p w:rsidR="001D5887" w:rsidRPr="002B193B" w:rsidRDefault="001D5887" w:rsidP="004A0BC5">
      <w:pPr>
        <w:ind w:left="426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A closer look at the road crashes and fatalities over the 2015/16 festive season depicted the following trends.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Small motor vehicles accounted for 47.9% of total crashes during this season, followed by light delivery vehicles at 22.7%, minibuses or combis at 10.1% and trucks contributed 4.8%.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The majority of people who died were passengers at 38.3%, followed by pedestrians at 34.9%. Drivers contributed 23.9% of the fatalities and cyclists 2.8%.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The age group </w:t>
      </w:r>
      <w:r>
        <w:rPr>
          <w:rFonts w:ascii="Arial" w:hAnsi="Arial" w:cs="Arial"/>
          <w:lang/>
        </w:rPr>
        <w:t xml:space="preserve">with the highest percentage fatalities in the categories: </w:t>
      </w:r>
      <w:r w:rsidRPr="002B193B">
        <w:rPr>
          <w:rFonts w:ascii="Arial" w:hAnsi="Arial" w:cs="Arial"/>
          <w:lang/>
        </w:rPr>
        <w:t>drivers</w:t>
      </w:r>
      <w:r>
        <w:rPr>
          <w:rFonts w:ascii="Arial" w:hAnsi="Arial" w:cs="Arial"/>
          <w:lang/>
        </w:rPr>
        <w:t>,</w:t>
      </w:r>
      <w:r w:rsidRPr="002B193B">
        <w:rPr>
          <w:rFonts w:ascii="Arial" w:hAnsi="Arial" w:cs="Arial"/>
          <w:lang/>
        </w:rPr>
        <w:t xml:space="preserve"> passengers and pedestrians </w:t>
      </w:r>
      <w:r>
        <w:rPr>
          <w:rFonts w:ascii="Arial" w:hAnsi="Arial" w:cs="Arial"/>
          <w:lang/>
        </w:rPr>
        <w:t xml:space="preserve">is </w:t>
      </w:r>
      <w:r w:rsidRPr="002B193B">
        <w:rPr>
          <w:rFonts w:ascii="Arial" w:hAnsi="Arial" w:cs="Arial"/>
          <w:lang/>
        </w:rPr>
        <w:t>25 to 39 years</w:t>
      </w:r>
      <w:r>
        <w:rPr>
          <w:rFonts w:ascii="Arial" w:hAnsi="Arial" w:cs="Arial"/>
          <w:lang/>
        </w:rPr>
        <w:t>,</w:t>
      </w:r>
      <w:r w:rsidRPr="002B193B">
        <w:rPr>
          <w:rFonts w:ascii="Arial" w:hAnsi="Arial" w:cs="Arial"/>
          <w:lang/>
        </w:rPr>
        <w:t xml:space="preserve"> accounting for about 47,9% drivers</w:t>
      </w:r>
      <w:r>
        <w:rPr>
          <w:rFonts w:ascii="Arial" w:hAnsi="Arial" w:cs="Arial"/>
          <w:lang/>
        </w:rPr>
        <w:t xml:space="preserve"> fatalities</w:t>
      </w:r>
      <w:r w:rsidRPr="002B193B">
        <w:rPr>
          <w:rFonts w:ascii="Arial" w:hAnsi="Arial" w:cs="Arial"/>
          <w:lang/>
        </w:rPr>
        <w:t xml:space="preserve">, 38.5% </w:t>
      </w:r>
      <w:r>
        <w:rPr>
          <w:rFonts w:ascii="Arial" w:hAnsi="Arial" w:cs="Arial"/>
          <w:lang/>
        </w:rPr>
        <w:t xml:space="preserve">passengers fatalities </w:t>
      </w:r>
      <w:r w:rsidRPr="002B193B">
        <w:rPr>
          <w:rFonts w:ascii="Arial" w:hAnsi="Arial" w:cs="Arial"/>
          <w:lang/>
        </w:rPr>
        <w:t xml:space="preserve">and 34,3% </w:t>
      </w:r>
      <w:r>
        <w:rPr>
          <w:rFonts w:ascii="Arial" w:hAnsi="Arial" w:cs="Arial"/>
          <w:lang/>
        </w:rPr>
        <w:t xml:space="preserve">pedestrians </w:t>
      </w:r>
      <w:r w:rsidRPr="002B193B">
        <w:rPr>
          <w:rFonts w:ascii="Arial" w:hAnsi="Arial" w:cs="Arial"/>
          <w:lang/>
        </w:rPr>
        <w:t>fatalities respectively. Children aged from 0 – 4 contributed 10.4% of pedestrian deaths.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The gender mostly affected</w:t>
      </w:r>
      <w:r>
        <w:rPr>
          <w:rFonts w:ascii="Arial" w:hAnsi="Arial" w:cs="Arial"/>
          <w:lang/>
        </w:rPr>
        <w:t>,</w:t>
      </w:r>
      <w:r w:rsidRPr="002B193B">
        <w:rPr>
          <w:rFonts w:ascii="Arial" w:hAnsi="Arial" w:cs="Arial"/>
          <w:lang/>
        </w:rPr>
        <w:t xml:space="preserve"> was males with a contribution of 74.4% to total fatalities. Females </w:t>
      </w:r>
      <w:r>
        <w:rPr>
          <w:rFonts w:ascii="Arial" w:hAnsi="Arial" w:cs="Arial"/>
          <w:lang/>
        </w:rPr>
        <w:t>represent</w:t>
      </w:r>
      <w:r w:rsidRPr="002B193B">
        <w:rPr>
          <w:rFonts w:ascii="Arial" w:hAnsi="Arial" w:cs="Arial"/>
          <w:lang/>
        </w:rPr>
        <w:t xml:space="preserve"> 25.2% of the fatalities. Very disturbingly, of this number 81.4% is apportioned to Blacks while the re</w:t>
      </w:r>
      <w:r>
        <w:rPr>
          <w:rFonts w:ascii="Arial" w:hAnsi="Arial" w:cs="Arial"/>
          <w:lang/>
        </w:rPr>
        <w:t xml:space="preserve">st represents </w:t>
      </w:r>
      <w:r w:rsidRPr="002B193B">
        <w:rPr>
          <w:rFonts w:ascii="Arial" w:hAnsi="Arial" w:cs="Arial"/>
          <w:lang/>
        </w:rPr>
        <w:t xml:space="preserve">Coloured, Whites, </w:t>
      </w:r>
      <w:r>
        <w:rPr>
          <w:rFonts w:ascii="Arial" w:hAnsi="Arial" w:cs="Arial"/>
          <w:lang/>
        </w:rPr>
        <w:t xml:space="preserve">and </w:t>
      </w:r>
      <w:r w:rsidRPr="002B193B">
        <w:rPr>
          <w:rFonts w:ascii="Arial" w:hAnsi="Arial" w:cs="Arial"/>
          <w:lang/>
        </w:rPr>
        <w:t>Asians</w:t>
      </w:r>
      <w:r>
        <w:rPr>
          <w:rFonts w:ascii="Arial" w:hAnsi="Arial" w:cs="Arial"/>
          <w:lang/>
        </w:rPr>
        <w:t>.</w:t>
      </w:r>
      <w:r w:rsidRPr="002B193B">
        <w:rPr>
          <w:rFonts w:ascii="Arial" w:hAnsi="Arial" w:cs="Arial"/>
          <w:lang/>
        </w:rPr>
        <w:t xml:space="preserve"> 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The gender of 0.4% of the </w:t>
      </w:r>
      <w:r>
        <w:rPr>
          <w:rFonts w:ascii="Arial" w:hAnsi="Arial" w:cs="Arial"/>
          <w:lang/>
        </w:rPr>
        <w:t xml:space="preserve">deceased </w:t>
      </w:r>
      <w:r w:rsidRPr="002B193B">
        <w:rPr>
          <w:rFonts w:ascii="Arial" w:hAnsi="Arial" w:cs="Arial"/>
          <w:lang/>
        </w:rPr>
        <w:t xml:space="preserve">was undetermined because they were burned beyond recognition. 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Most crashes occurred on Friday, Saturday and Sunday. </w:t>
      </w:r>
    </w:p>
    <w:p w:rsidR="001D5887" w:rsidRPr="002B193B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The highest number of fatal crashes was recorded on Saturday at 22.2% of the total fatal crashes, followed by Friday and Sunday with 18.8% and 16.9% respectively. </w:t>
      </w:r>
    </w:p>
    <w:p w:rsidR="001D5887" w:rsidRDefault="001D5887" w:rsidP="0088320D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 xml:space="preserve">A new phenomenon was observed in the 2015/16 festive period where 51.4% crashes occurred between 14H00 and 23H00. This stark contrast to the norm might be attributed to </w:t>
      </w:r>
      <w:r>
        <w:rPr>
          <w:rFonts w:ascii="Arial" w:hAnsi="Arial" w:cs="Arial"/>
          <w:lang/>
        </w:rPr>
        <w:t>the</w:t>
      </w:r>
      <w:r w:rsidRPr="002B193B">
        <w:rPr>
          <w:rFonts w:ascii="Arial" w:hAnsi="Arial" w:cs="Arial"/>
          <w:lang/>
        </w:rPr>
        <w:t xml:space="preserve"> relentless and resilient implementation of the 24/7 law enforcement. </w:t>
      </w:r>
    </w:p>
    <w:p w:rsidR="001D5887" w:rsidRPr="0082106F" w:rsidRDefault="001D5887" w:rsidP="0088320D">
      <w:pPr>
        <w:spacing w:after="0" w:line="240" w:lineRule="auto"/>
        <w:ind w:left="720"/>
        <w:jc w:val="both"/>
        <w:rPr>
          <w:rFonts w:ascii="Arial" w:hAnsi="Arial" w:cs="Arial"/>
          <w:lang/>
        </w:rPr>
      </w:pPr>
    </w:p>
    <w:p w:rsidR="001D5887" w:rsidRPr="002B193B" w:rsidRDefault="001D5887" w:rsidP="0088320D">
      <w:pPr>
        <w:jc w:val="both"/>
        <w:rPr>
          <w:rFonts w:ascii="Arial" w:hAnsi="Arial" w:cs="Arial"/>
          <w:lang/>
        </w:rPr>
      </w:pPr>
      <w:r w:rsidRPr="002B193B">
        <w:rPr>
          <w:rFonts w:ascii="Arial" w:hAnsi="Arial" w:cs="Arial"/>
          <w:lang/>
        </w:rPr>
        <w:t>Key factors that contributed the most to the fatalities were jay-walking, speed that was too high for circumstances, overtaking in the face of oncoming traffic, hit and run</w:t>
      </w:r>
      <w:r>
        <w:rPr>
          <w:rFonts w:ascii="Arial" w:hAnsi="Arial" w:cs="Arial"/>
          <w:lang/>
        </w:rPr>
        <w:t xml:space="preserve"> accidents</w:t>
      </w:r>
      <w:r w:rsidRPr="002B193B">
        <w:rPr>
          <w:rFonts w:ascii="Arial" w:hAnsi="Arial" w:cs="Arial"/>
          <w:lang/>
        </w:rPr>
        <w:t>, driving under the influence of alcohol, t</w:t>
      </w:r>
      <w:r>
        <w:rPr>
          <w:rFonts w:ascii="Arial" w:hAnsi="Arial" w:cs="Arial"/>
          <w:lang/>
        </w:rPr>
        <w:t>y</w:t>
      </w:r>
      <w:r w:rsidRPr="002B193B">
        <w:rPr>
          <w:rFonts w:ascii="Arial" w:hAnsi="Arial" w:cs="Arial"/>
          <w:lang/>
        </w:rPr>
        <w:t xml:space="preserve">re bursts, faulty brakes, and smooth tyres.  Sharp bends, wet surfaces and poor visibility also played a </w:t>
      </w:r>
      <w:r>
        <w:rPr>
          <w:rFonts w:ascii="Arial" w:hAnsi="Arial" w:cs="Arial"/>
          <w:lang/>
        </w:rPr>
        <w:t>significant role in the contributing factors</w:t>
      </w:r>
      <w:r w:rsidRPr="002B193B">
        <w:rPr>
          <w:rFonts w:ascii="Arial" w:hAnsi="Arial" w:cs="Arial"/>
          <w:lang/>
        </w:rPr>
        <w:t>.</w:t>
      </w:r>
    </w:p>
    <w:p w:rsidR="001D5887" w:rsidRPr="00336983" w:rsidRDefault="001D5887" w:rsidP="00336983">
      <w:pPr>
        <w:rPr>
          <w:rFonts w:ascii="Arial" w:hAnsi="Arial" w:cs="Arial"/>
          <w:lang w:val="en-ZA"/>
        </w:rPr>
      </w:pPr>
    </w:p>
    <w:sectPr w:rsidR="001D5887" w:rsidRPr="00336983" w:rsidSect="00B45C2D">
      <w:pgSz w:w="12240" w:h="15840"/>
      <w:pgMar w:top="568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7704F9"/>
    <w:multiLevelType w:val="hybridMultilevel"/>
    <w:tmpl w:val="02E0A8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758A9"/>
    <w:multiLevelType w:val="hybridMultilevel"/>
    <w:tmpl w:val="256E5E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719745C"/>
    <w:multiLevelType w:val="hybridMultilevel"/>
    <w:tmpl w:val="71B22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27"/>
  </w:num>
  <w:num w:numId="6">
    <w:abstractNumId w:val="30"/>
  </w:num>
  <w:num w:numId="7">
    <w:abstractNumId w:val="25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3"/>
  </w:num>
  <w:num w:numId="13">
    <w:abstractNumId w:val="13"/>
  </w:num>
  <w:num w:numId="14">
    <w:abstractNumId w:val="9"/>
  </w:num>
  <w:num w:numId="15">
    <w:abstractNumId w:val="31"/>
  </w:num>
  <w:num w:numId="16">
    <w:abstractNumId w:val="22"/>
  </w:num>
  <w:num w:numId="17">
    <w:abstractNumId w:val="14"/>
  </w:num>
  <w:num w:numId="18">
    <w:abstractNumId w:val="32"/>
  </w:num>
  <w:num w:numId="19">
    <w:abstractNumId w:val="8"/>
  </w:num>
  <w:num w:numId="20">
    <w:abstractNumId w:val="10"/>
  </w:num>
  <w:num w:numId="21">
    <w:abstractNumId w:val="19"/>
  </w:num>
  <w:num w:numId="22">
    <w:abstractNumId w:val="29"/>
  </w:num>
  <w:num w:numId="23">
    <w:abstractNumId w:val="5"/>
  </w:num>
  <w:num w:numId="24">
    <w:abstractNumId w:val="24"/>
  </w:num>
  <w:num w:numId="25">
    <w:abstractNumId w:val="20"/>
  </w:num>
  <w:num w:numId="26">
    <w:abstractNumId w:val="15"/>
  </w:num>
  <w:num w:numId="27">
    <w:abstractNumId w:val="1"/>
  </w:num>
  <w:num w:numId="28">
    <w:abstractNumId w:val="0"/>
  </w:num>
  <w:num w:numId="29">
    <w:abstractNumId w:val="26"/>
  </w:num>
  <w:num w:numId="30">
    <w:abstractNumId w:val="4"/>
  </w:num>
  <w:num w:numId="31">
    <w:abstractNumId w:val="28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0F43"/>
    <w:rsid w:val="00082A4E"/>
    <w:rsid w:val="0009500E"/>
    <w:rsid w:val="000B01FF"/>
    <w:rsid w:val="000E04E0"/>
    <w:rsid w:val="000E1816"/>
    <w:rsid w:val="000E1907"/>
    <w:rsid w:val="000F29A6"/>
    <w:rsid w:val="000F76BD"/>
    <w:rsid w:val="00105994"/>
    <w:rsid w:val="0011693F"/>
    <w:rsid w:val="00130AB5"/>
    <w:rsid w:val="00153AAD"/>
    <w:rsid w:val="001712B4"/>
    <w:rsid w:val="001B2E53"/>
    <w:rsid w:val="001C323C"/>
    <w:rsid w:val="001D5887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731ED"/>
    <w:rsid w:val="002800B5"/>
    <w:rsid w:val="002838E4"/>
    <w:rsid w:val="00286F8A"/>
    <w:rsid w:val="002956D0"/>
    <w:rsid w:val="002A6B00"/>
    <w:rsid w:val="002B193B"/>
    <w:rsid w:val="002B3082"/>
    <w:rsid w:val="002B4772"/>
    <w:rsid w:val="002C441D"/>
    <w:rsid w:val="002C4526"/>
    <w:rsid w:val="002D4348"/>
    <w:rsid w:val="002E1F7C"/>
    <w:rsid w:val="002E404E"/>
    <w:rsid w:val="002E4BF3"/>
    <w:rsid w:val="00300DB7"/>
    <w:rsid w:val="00310215"/>
    <w:rsid w:val="003130D1"/>
    <w:rsid w:val="00314530"/>
    <w:rsid w:val="00323697"/>
    <w:rsid w:val="0032538F"/>
    <w:rsid w:val="00336983"/>
    <w:rsid w:val="003400F8"/>
    <w:rsid w:val="003450B0"/>
    <w:rsid w:val="003528CC"/>
    <w:rsid w:val="003554D8"/>
    <w:rsid w:val="00391284"/>
    <w:rsid w:val="00396483"/>
    <w:rsid w:val="003B15B6"/>
    <w:rsid w:val="003D7ABC"/>
    <w:rsid w:val="003F7CE2"/>
    <w:rsid w:val="004016C1"/>
    <w:rsid w:val="0040578A"/>
    <w:rsid w:val="0040684E"/>
    <w:rsid w:val="0041184D"/>
    <w:rsid w:val="00420BFA"/>
    <w:rsid w:val="00423E34"/>
    <w:rsid w:val="00430277"/>
    <w:rsid w:val="00451494"/>
    <w:rsid w:val="004813B8"/>
    <w:rsid w:val="004969C5"/>
    <w:rsid w:val="004A00D3"/>
    <w:rsid w:val="004A0BC5"/>
    <w:rsid w:val="004A62DE"/>
    <w:rsid w:val="004D18C0"/>
    <w:rsid w:val="004E13FB"/>
    <w:rsid w:val="004E16FA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B1881"/>
    <w:rsid w:val="005D5448"/>
    <w:rsid w:val="005E123E"/>
    <w:rsid w:val="005F11A1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1EC3"/>
    <w:rsid w:val="006D22A6"/>
    <w:rsid w:val="006E0F31"/>
    <w:rsid w:val="006F2271"/>
    <w:rsid w:val="006F4245"/>
    <w:rsid w:val="00702088"/>
    <w:rsid w:val="00703B2E"/>
    <w:rsid w:val="00706B42"/>
    <w:rsid w:val="007118B7"/>
    <w:rsid w:val="00715A92"/>
    <w:rsid w:val="00721731"/>
    <w:rsid w:val="0072523F"/>
    <w:rsid w:val="00727B18"/>
    <w:rsid w:val="00732AD7"/>
    <w:rsid w:val="00732F1A"/>
    <w:rsid w:val="007358B2"/>
    <w:rsid w:val="00736354"/>
    <w:rsid w:val="0075491A"/>
    <w:rsid w:val="00762006"/>
    <w:rsid w:val="00787784"/>
    <w:rsid w:val="007907EC"/>
    <w:rsid w:val="007A22E6"/>
    <w:rsid w:val="007A5C12"/>
    <w:rsid w:val="007C70B5"/>
    <w:rsid w:val="007C7CC7"/>
    <w:rsid w:val="007D3628"/>
    <w:rsid w:val="00802076"/>
    <w:rsid w:val="008023FD"/>
    <w:rsid w:val="008046C7"/>
    <w:rsid w:val="0081425D"/>
    <w:rsid w:val="0082106F"/>
    <w:rsid w:val="008308E9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8320D"/>
    <w:rsid w:val="008A3260"/>
    <w:rsid w:val="008A52D5"/>
    <w:rsid w:val="008B2E50"/>
    <w:rsid w:val="008B4716"/>
    <w:rsid w:val="008C2F92"/>
    <w:rsid w:val="008E13A6"/>
    <w:rsid w:val="00916A9F"/>
    <w:rsid w:val="00916CE7"/>
    <w:rsid w:val="00926370"/>
    <w:rsid w:val="0093674F"/>
    <w:rsid w:val="009619BD"/>
    <w:rsid w:val="00961E2F"/>
    <w:rsid w:val="00967E82"/>
    <w:rsid w:val="0097652F"/>
    <w:rsid w:val="00983EC7"/>
    <w:rsid w:val="00990CE2"/>
    <w:rsid w:val="00992AA4"/>
    <w:rsid w:val="00993310"/>
    <w:rsid w:val="009A0286"/>
    <w:rsid w:val="009A4739"/>
    <w:rsid w:val="009B0431"/>
    <w:rsid w:val="009B6101"/>
    <w:rsid w:val="009C4E79"/>
    <w:rsid w:val="009F7581"/>
    <w:rsid w:val="009F7D62"/>
    <w:rsid w:val="00A01414"/>
    <w:rsid w:val="00A21F7F"/>
    <w:rsid w:val="00A4192C"/>
    <w:rsid w:val="00A44B9A"/>
    <w:rsid w:val="00A55457"/>
    <w:rsid w:val="00A708DA"/>
    <w:rsid w:val="00A756F5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312C8"/>
    <w:rsid w:val="00B40FCE"/>
    <w:rsid w:val="00B45C2D"/>
    <w:rsid w:val="00B56227"/>
    <w:rsid w:val="00B91E9A"/>
    <w:rsid w:val="00B95F63"/>
    <w:rsid w:val="00BA3834"/>
    <w:rsid w:val="00BA4847"/>
    <w:rsid w:val="00BB6DAE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F5BC7"/>
    <w:rsid w:val="00D0021F"/>
    <w:rsid w:val="00D04561"/>
    <w:rsid w:val="00D15038"/>
    <w:rsid w:val="00D222DF"/>
    <w:rsid w:val="00D82AB0"/>
    <w:rsid w:val="00D92CFD"/>
    <w:rsid w:val="00DA1E37"/>
    <w:rsid w:val="00DD430E"/>
    <w:rsid w:val="00DE2306"/>
    <w:rsid w:val="00DE5D58"/>
    <w:rsid w:val="00E15081"/>
    <w:rsid w:val="00E1610F"/>
    <w:rsid w:val="00E16B9F"/>
    <w:rsid w:val="00E31BF8"/>
    <w:rsid w:val="00E4370C"/>
    <w:rsid w:val="00E53BF6"/>
    <w:rsid w:val="00E545CD"/>
    <w:rsid w:val="00E676A3"/>
    <w:rsid w:val="00E74736"/>
    <w:rsid w:val="00E80B27"/>
    <w:rsid w:val="00E81167"/>
    <w:rsid w:val="00E83B34"/>
    <w:rsid w:val="00E90166"/>
    <w:rsid w:val="00EB53F1"/>
    <w:rsid w:val="00EC4D69"/>
    <w:rsid w:val="00EF5FED"/>
    <w:rsid w:val="00EF7862"/>
    <w:rsid w:val="00F00B6B"/>
    <w:rsid w:val="00F526AD"/>
    <w:rsid w:val="00F5526F"/>
    <w:rsid w:val="00F806FE"/>
    <w:rsid w:val="00F80B01"/>
    <w:rsid w:val="00F83C35"/>
    <w:rsid w:val="00F86A5F"/>
    <w:rsid w:val="00F91072"/>
    <w:rsid w:val="00F920A1"/>
    <w:rsid w:val="00FA3CC6"/>
    <w:rsid w:val="00FC79D1"/>
    <w:rsid w:val="00FD4C2F"/>
    <w:rsid w:val="00FD7E9F"/>
    <w:rsid w:val="00FE5840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762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652</Words>
  <Characters>3719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2016-03-10T12:27:00Z</dcterms:created>
  <dcterms:modified xsi:type="dcterms:W3CDTF">2016-03-10T12:27:00Z</dcterms:modified>
</cp:coreProperties>
</file>