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2A4" w:rsidRPr="000C4444" w:rsidRDefault="004752A4" w:rsidP="00ED5A67">
      <w:pPr>
        <w:pStyle w:val="Title"/>
        <w:rPr>
          <w:u w:val="single"/>
        </w:rPr>
      </w:pPr>
      <w:r w:rsidRPr="000C4444">
        <w:rPr>
          <w:u w:val="single"/>
        </w:rPr>
        <w:t>NATIONAL ASSEMBLY</w:t>
      </w:r>
    </w:p>
    <w:p w:rsidR="004752A4" w:rsidRDefault="004752A4" w:rsidP="008931C9">
      <w:pPr>
        <w:jc w:val="both"/>
        <w:rPr>
          <w:b/>
        </w:rPr>
      </w:pPr>
    </w:p>
    <w:p w:rsidR="004752A4" w:rsidRDefault="004752A4" w:rsidP="008931C9">
      <w:pPr>
        <w:jc w:val="both"/>
        <w:rPr>
          <w:b/>
        </w:rPr>
      </w:pPr>
    </w:p>
    <w:p w:rsidR="004752A4" w:rsidRDefault="004752A4" w:rsidP="008931C9">
      <w:pPr>
        <w:jc w:val="both"/>
        <w:rPr>
          <w:b/>
        </w:rPr>
      </w:pPr>
    </w:p>
    <w:p w:rsidR="004752A4" w:rsidRDefault="004752A4" w:rsidP="008931C9">
      <w:pPr>
        <w:pStyle w:val="Heading4"/>
      </w:pPr>
      <w:r>
        <w:t>FOR WRITTEN REPLY</w:t>
      </w:r>
    </w:p>
    <w:p w:rsidR="004752A4" w:rsidRDefault="004752A4" w:rsidP="008931C9">
      <w:pPr>
        <w:jc w:val="both"/>
        <w:rPr>
          <w:b/>
        </w:rPr>
      </w:pPr>
    </w:p>
    <w:p w:rsidR="004752A4" w:rsidRDefault="004752A4" w:rsidP="008931C9">
      <w:pPr>
        <w:jc w:val="both"/>
        <w:rPr>
          <w:b/>
        </w:rPr>
      </w:pPr>
    </w:p>
    <w:p w:rsidR="004752A4" w:rsidRDefault="004752A4" w:rsidP="008931C9">
      <w:pPr>
        <w:jc w:val="both"/>
        <w:rPr>
          <w:b/>
        </w:rPr>
      </w:pPr>
    </w:p>
    <w:p w:rsidR="004752A4" w:rsidRDefault="004752A4" w:rsidP="008931C9">
      <w:pPr>
        <w:jc w:val="both"/>
        <w:rPr>
          <w:b/>
          <w:u w:val="single"/>
        </w:rPr>
      </w:pPr>
      <w:r>
        <w:rPr>
          <w:b/>
          <w:u w:val="single"/>
        </w:rPr>
        <w:t>QUESTION NO (4167)</w:t>
      </w:r>
    </w:p>
    <w:p w:rsidR="004752A4" w:rsidRDefault="004752A4" w:rsidP="008931C9">
      <w:pPr>
        <w:jc w:val="both"/>
        <w:rPr>
          <w:b/>
        </w:rPr>
      </w:pPr>
    </w:p>
    <w:p w:rsidR="004752A4" w:rsidRDefault="004752A4" w:rsidP="008931C9">
      <w:pPr>
        <w:jc w:val="both"/>
        <w:rPr>
          <w:b/>
        </w:rPr>
      </w:pPr>
    </w:p>
    <w:p w:rsidR="004752A4" w:rsidRDefault="004752A4" w:rsidP="008931C9">
      <w:pPr>
        <w:jc w:val="both"/>
        <w:rPr>
          <w:b/>
        </w:rPr>
      </w:pPr>
    </w:p>
    <w:p w:rsidR="004752A4" w:rsidRDefault="004752A4" w:rsidP="008931C9">
      <w:pPr>
        <w:jc w:val="both"/>
        <w:rPr>
          <w:b/>
        </w:rPr>
      </w:pPr>
      <w:r>
        <w:rPr>
          <w:b/>
        </w:rPr>
        <w:t>DATE OF PUBLICATION IN INTERNAL QUESTION PAPER:  (NO 4167)   (INTERNAL QUESTION PAPER NO 51-2015)</w:t>
      </w:r>
    </w:p>
    <w:p w:rsidR="004752A4" w:rsidRDefault="004752A4" w:rsidP="008931C9">
      <w:pPr>
        <w:jc w:val="both"/>
        <w:rPr>
          <w:b/>
        </w:rPr>
      </w:pPr>
    </w:p>
    <w:p w:rsidR="004752A4" w:rsidRDefault="004752A4" w:rsidP="008931C9">
      <w:pPr>
        <w:jc w:val="both"/>
        <w:rPr>
          <w:b/>
        </w:rPr>
      </w:pPr>
    </w:p>
    <w:p w:rsidR="004752A4" w:rsidRDefault="004752A4" w:rsidP="008931C9">
      <w:pPr>
        <w:jc w:val="both"/>
        <w:rPr>
          <w:b/>
        </w:rPr>
      </w:pPr>
    </w:p>
    <w:p w:rsidR="004752A4" w:rsidRDefault="004752A4" w:rsidP="008931C9">
      <w:pPr>
        <w:pStyle w:val="BodyTextIndent3"/>
      </w:pPr>
      <w:r>
        <w:t xml:space="preserve">“4167. Ms D Carter (COPE) to ask the Minister of Science and Technology: </w:t>
      </w:r>
    </w:p>
    <w:p w:rsidR="004752A4" w:rsidRDefault="004752A4" w:rsidP="00557780">
      <w:pPr>
        <w:pStyle w:val="BodyTextIndent3"/>
      </w:pPr>
      <w:r>
        <w:t xml:space="preserve">(a) Whether she intends to invest a higher percentage of the gross domestic product in research and development than the present 0,76% in view of the fact that economies that significantly increase their investment in science, technology and innovation, as research clearly shows, (details furnished) are able to respond faster and more comprehensively to fiscal improvements; if not, why not; if so, by what percentage does she intends to increase investment in research and development for over the medium term? </w:t>
      </w:r>
    </w:p>
    <w:p w:rsidR="004752A4" w:rsidRDefault="004752A4" w:rsidP="008931C9">
      <w:pPr>
        <w:jc w:val="both"/>
        <w:rPr>
          <w:b/>
        </w:rPr>
      </w:pPr>
    </w:p>
    <w:p w:rsidR="004752A4" w:rsidRDefault="004752A4" w:rsidP="008931C9">
      <w:pPr>
        <w:jc w:val="right"/>
        <w:rPr>
          <w:b/>
        </w:rPr>
      </w:pPr>
      <w:r>
        <w:rPr>
          <w:b/>
        </w:rPr>
        <w:t>(NW5043E)</w:t>
      </w:r>
    </w:p>
    <w:p w:rsidR="004752A4" w:rsidRDefault="004752A4" w:rsidP="008931C9">
      <w:pPr>
        <w:jc w:val="both"/>
        <w:rPr>
          <w:b/>
        </w:rPr>
      </w:pPr>
    </w:p>
    <w:p w:rsidR="004752A4" w:rsidRDefault="004752A4" w:rsidP="008931C9">
      <w:pPr>
        <w:spacing w:line="360" w:lineRule="auto"/>
        <w:jc w:val="both"/>
        <w:rPr>
          <w:b/>
        </w:rPr>
      </w:pPr>
    </w:p>
    <w:p w:rsidR="004752A4" w:rsidRDefault="004752A4">
      <w:pPr>
        <w:rPr>
          <w:b/>
        </w:rPr>
      </w:pPr>
      <w:r>
        <w:rPr>
          <w:b/>
        </w:rPr>
        <w:br w:type="page"/>
      </w:r>
    </w:p>
    <w:p w:rsidR="004752A4" w:rsidRDefault="004752A4" w:rsidP="009A6D9E">
      <w:pPr>
        <w:spacing w:line="360" w:lineRule="auto"/>
        <w:jc w:val="both"/>
      </w:pPr>
      <w:r>
        <w:rPr>
          <w:b/>
        </w:rPr>
        <w:t>REPLY:</w:t>
      </w:r>
      <w:r>
        <w:t xml:space="preserve"> Through the Medium Term Expenditure Framework, the government has pronounced a target to increase investment in research and development to 1,5% of gross domestic product (GDP). </w:t>
      </w:r>
    </w:p>
    <w:p w:rsidR="004752A4" w:rsidRDefault="004752A4" w:rsidP="009A6D9E">
      <w:pPr>
        <w:spacing w:line="360" w:lineRule="auto"/>
        <w:jc w:val="both"/>
      </w:pPr>
      <w:r>
        <w:t xml:space="preserve">The Department of Science and Technology’s (DST) Strategic Plan (2015-2020) outlines what the DST will do to help achieve this target.  For the year 2015/16, for instance, the DST has a budget of R7 482 billion, of which 92,2% (R6,9 billion) is allocated to entities that report to the Minister of Science and Technology.  Key funding priorities for the DST over the medium term include developing human capital, creating new knowledge, growing research infrastructure, and encouraging innovation by funding marketable products emerging from research and incubation. All these are essential elements of a policy framework to encourage other actors in the system of innovation to contribute to increasing the investment in R&amp;D at appropriate levels. </w:t>
      </w:r>
    </w:p>
    <w:p w:rsidR="004752A4" w:rsidRDefault="004752A4" w:rsidP="009A6D9E">
      <w:pPr>
        <w:spacing w:line="360" w:lineRule="auto"/>
        <w:jc w:val="both"/>
      </w:pPr>
      <w:r>
        <w:t xml:space="preserve">The DST is working closely with National Treasury on plans on how the target can be achieved.  Across government, there are a number of avenues for investment in science, technology and innovation activities through various departments, their entities as well as work they do with the higher education institutions.  Another major part of the effort involves </w:t>
      </w:r>
      <w:r w:rsidRPr="00540A49">
        <w:t>building partnership arrangements with the private sector and international partners that will help leverage further resources</w:t>
      </w:r>
      <w:r>
        <w:t xml:space="preserve"> for R&amp;D investment.  </w:t>
      </w:r>
    </w:p>
    <w:p w:rsidR="004752A4" w:rsidRDefault="004752A4" w:rsidP="00C85F68">
      <w:pPr>
        <w:spacing w:line="360" w:lineRule="auto"/>
        <w:ind w:left="360"/>
        <w:jc w:val="both"/>
      </w:pPr>
    </w:p>
    <w:p w:rsidR="004752A4" w:rsidRDefault="004752A4" w:rsidP="00512A5B">
      <w:pPr>
        <w:spacing w:line="360" w:lineRule="auto"/>
        <w:ind w:left="1440" w:hanging="720"/>
        <w:jc w:val="right"/>
      </w:pPr>
      <w:r w:rsidRPr="00827B3C">
        <w:rPr>
          <w:rFonts w:cs="Arial"/>
          <w:szCs w:val="24"/>
        </w:rPr>
        <w:t xml:space="preserve">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p>
    <w:p w:rsidR="004752A4" w:rsidRDefault="004752A4" w:rsidP="008931C9">
      <w:pPr>
        <w:tabs>
          <w:tab w:val="left" w:pos="6336"/>
        </w:tabs>
        <w:spacing w:line="360" w:lineRule="auto"/>
        <w:jc w:val="both"/>
      </w:pPr>
    </w:p>
    <w:p w:rsidR="004752A4" w:rsidRDefault="004752A4">
      <w:r>
        <w:br w:type="page"/>
      </w:r>
    </w:p>
    <w:p w:rsidR="004752A4" w:rsidRPr="00EA1C54" w:rsidRDefault="004752A4" w:rsidP="005439A8">
      <w:pPr>
        <w:tabs>
          <w:tab w:val="left" w:pos="6336"/>
        </w:tabs>
        <w:spacing w:line="360" w:lineRule="auto"/>
        <w:jc w:val="both"/>
        <w:rPr>
          <w:rFonts w:cs="Arial"/>
        </w:rPr>
      </w:pPr>
      <w:r>
        <w:tab/>
      </w:r>
      <w:r>
        <w:tab/>
      </w:r>
      <w:r>
        <w:tab/>
      </w:r>
      <w:r>
        <w:tab/>
      </w:r>
    </w:p>
    <w:p w:rsidR="004752A4" w:rsidRDefault="004752A4"/>
    <w:sectPr w:rsidR="004752A4" w:rsidSect="00557780">
      <w:headerReference w:type="even" r:id="rId7"/>
      <w:headerReference w:type="default" r:id="rId8"/>
      <w:pgSz w:w="11907" w:h="16839" w:code="9"/>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2A4" w:rsidRDefault="004752A4">
      <w:r>
        <w:separator/>
      </w:r>
    </w:p>
  </w:endnote>
  <w:endnote w:type="continuationSeparator" w:id="0">
    <w:p w:rsidR="004752A4" w:rsidRDefault="004752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2A4" w:rsidRDefault="004752A4">
      <w:r>
        <w:separator/>
      </w:r>
    </w:p>
  </w:footnote>
  <w:footnote w:type="continuationSeparator" w:id="0">
    <w:p w:rsidR="004752A4" w:rsidRDefault="00475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2A4" w:rsidRDefault="004752A4">
    <w:pPr>
      <w:rPr>
        <w:rFonts w:ascii="Courier" w:hAnsi="Courier"/>
      </w:rPr>
    </w:pPr>
    <w:r>
      <w:rPr>
        <w:rFonts w:ascii="Courier" w:hAnsi="Courie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2A4" w:rsidRDefault="004752A4">
    <w:pPr>
      <w:jc w:val="cent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03BBF"/>
    <w:multiLevelType w:val="hybridMultilevel"/>
    <w:tmpl w:val="988A8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F74E0A"/>
    <w:multiLevelType w:val="hybridMultilevel"/>
    <w:tmpl w:val="F41A3C00"/>
    <w:lvl w:ilvl="0" w:tplc="F7086EA0">
      <w:start w:val="1"/>
      <w:numFmt w:val="lowerLetter"/>
      <w:lvlText w:val="(%1)"/>
      <w:lvlJc w:val="left"/>
      <w:pPr>
        <w:ind w:left="360" w:hanging="360"/>
      </w:pPr>
      <w:rPr>
        <w:rFonts w:cs="Times New Roman" w:hint="default"/>
      </w:rPr>
    </w:lvl>
    <w:lvl w:ilvl="1" w:tplc="0809001B">
      <w:start w:val="1"/>
      <w:numFmt w:val="lowerRoman"/>
      <w:lvlText w:val="%2."/>
      <w:lvlJc w:val="right"/>
      <w:pPr>
        <w:ind w:left="1080" w:hanging="360"/>
      </w:pPr>
      <w:rPr>
        <w:rFonts w:cs="Times New Roman"/>
      </w:rPr>
    </w:lvl>
    <w:lvl w:ilvl="2" w:tplc="467A49FC">
      <w:numFmt w:val="bullet"/>
      <w:lvlText w:val="•"/>
      <w:lvlJc w:val="left"/>
      <w:pPr>
        <w:ind w:left="1980" w:hanging="360"/>
      </w:pPr>
      <w:rPr>
        <w:rFonts w:ascii="Arial" w:eastAsia="Times New Roman" w:hAnsi="Arial" w:hint="default"/>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14FC447D"/>
    <w:multiLevelType w:val="singleLevel"/>
    <w:tmpl w:val="76E0D92C"/>
    <w:lvl w:ilvl="0">
      <w:start w:val="2"/>
      <w:numFmt w:val="decimal"/>
      <w:lvlText w:val="(%1)"/>
      <w:lvlJc w:val="left"/>
      <w:pPr>
        <w:tabs>
          <w:tab w:val="num" w:pos="720"/>
        </w:tabs>
        <w:ind w:left="720" w:hanging="720"/>
      </w:pPr>
      <w:rPr>
        <w:rFonts w:cs="Times New Roman" w:hint="default"/>
      </w:rPr>
    </w:lvl>
  </w:abstractNum>
  <w:abstractNum w:abstractNumId="3">
    <w:nsid w:val="362F63B7"/>
    <w:multiLevelType w:val="hybridMultilevel"/>
    <w:tmpl w:val="8EE219D8"/>
    <w:lvl w:ilvl="0" w:tplc="6F7EC8F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1314196"/>
    <w:multiLevelType w:val="hybridMultilevel"/>
    <w:tmpl w:val="8E6C4CB2"/>
    <w:lvl w:ilvl="0" w:tplc="C5107ADE">
      <w:start w:val="1"/>
      <w:numFmt w:val="bullet"/>
      <w:lvlText w:val="•"/>
      <w:lvlJc w:val="left"/>
      <w:pPr>
        <w:tabs>
          <w:tab w:val="num" w:pos="720"/>
        </w:tabs>
        <w:ind w:left="720" w:hanging="360"/>
      </w:pPr>
      <w:rPr>
        <w:rFonts w:ascii="Arial" w:hAnsi="Arial" w:hint="default"/>
      </w:rPr>
    </w:lvl>
    <w:lvl w:ilvl="1" w:tplc="3E2A20B2" w:tentative="1">
      <w:start w:val="1"/>
      <w:numFmt w:val="bullet"/>
      <w:lvlText w:val="•"/>
      <w:lvlJc w:val="left"/>
      <w:pPr>
        <w:tabs>
          <w:tab w:val="num" w:pos="1440"/>
        </w:tabs>
        <w:ind w:left="1440" w:hanging="360"/>
      </w:pPr>
      <w:rPr>
        <w:rFonts w:ascii="Arial" w:hAnsi="Arial" w:hint="default"/>
      </w:rPr>
    </w:lvl>
    <w:lvl w:ilvl="2" w:tplc="B428ECEE" w:tentative="1">
      <w:start w:val="1"/>
      <w:numFmt w:val="bullet"/>
      <w:lvlText w:val="•"/>
      <w:lvlJc w:val="left"/>
      <w:pPr>
        <w:tabs>
          <w:tab w:val="num" w:pos="2160"/>
        </w:tabs>
        <w:ind w:left="2160" w:hanging="360"/>
      </w:pPr>
      <w:rPr>
        <w:rFonts w:ascii="Arial" w:hAnsi="Arial" w:hint="default"/>
      </w:rPr>
    </w:lvl>
    <w:lvl w:ilvl="3" w:tplc="173EE456" w:tentative="1">
      <w:start w:val="1"/>
      <w:numFmt w:val="bullet"/>
      <w:lvlText w:val="•"/>
      <w:lvlJc w:val="left"/>
      <w:pPr>
        <w:tabs>
          <w:tab w:val="num" w:pos="2880"/>
        </w:tabs>
        <w:ind w:left="2880" w:hanging="360"/>
      </w:pPr>
      <w:rPr>
        <w:rFonts w:ascii="Arial" w:hAnsi="Arial" w:hint="default"/>
      </w:rPr>
    </w:lvl>
    <w:lvl w:ilvl="4" w:tplc="5F721FEE" w:tentative="1">
      <w:start w:val="1"/>
      <w:numFmt w:val="bullet"/>
      <w:lvlText w:val="•"/>
      <w:lvlJc w:val="left"/>
      <w:pPr>
        <w:tabs>
          <w:tab w:val="num" w:pos="3600"/>
        </w:tabs>
        <w:ind w:left="3600" w:hanging="360"/>
      </w:pPr>
      <w:rPr>
        <w:rFonts w:ascii="Arial" w:hAnsi="Arial" w:hint="default"/>
      </w:rPr>
    </w:lvl>
    <w:lvl w:ilvl="5" w:tplc="5CBE5314" w:tentative="1">
      <w:start w:val="1"/>
      <w:numFmt w:val="bullet"/>
      <w:lvlText w:val="•"/>
      <w:lvlJc w:val="left"/>
      <w:pPr>
        <w:tabs>
          <w:tab w:val="num" w:pos="4320"/>
        </w:tabs>
        <w:ind w:left="4320" w:hanging="360"/>
      </w:pPr>
      <w:rPr>
        <w:rFonts w:ascii="Arial" w:hAnsi="Arial" w:hint="default"/>
      </w:rPr>
    </w:lvl>
    <w:lvl w:ilvl="6" w:tplc="7C8A419A" w:tentative="1">
      <w:start w:val="1"/>
      <w:numFmt w:val="bullet"/>
      <w:lvlText w:val="•"/>
      <w:lvlJc w:val="left"/>
      <w:pPr>
        <w:tabs>
          <w:tab w:val="num" w:pos="5040"/>
        </w:tabs>
        <w:ind w:left="5040" w:hanging="360"/>
      </w:pPr>
      <w:rPr>
        <w:rFonts w:ascii="Arial" w:hAnsi="Arial" w:hint="default"/>
      </w:rPr>
    </w:lvl>
    <w:lvl w:ilvl="7" w:tplc="0E124AE0" w:tentative="1">
      <w:start w:val="1"/>
      <w:numFmt w:val="bullet"/>
      <w:lvlText w:val="•"/>
      <w:lvlJc w:val="left"/>
      <w:pPr>
        <w:tabs>
          <w:tab w:val="num" w:pos="5760"/>
        </w:tabs>
        <w:ind w:left="5760" w:hanging="360"/>
      </w:pPr>
      <w:rPr>
        <w:rFonts w:ascii="Arial" w:hAnsi="Arial" w:hint="default"/>
      </w:rPr>
    </w:lvl>
    <w:lvl w:ilvl="8" w:tplc="DD5A69C4" w:tentative="1">
      <w:start w:val="1"/>
      <w:numFmt w:val="bullet"/>
      <w:lvlText w:val="•"/>
      <w:lvlJc w:val="left"/>
      <w:pPr>
        <w:tabs>
          <w:tab w:val="num" w:pos="6480"/>
        </w:tabs>
        <w:ind w:left="6480" w:hanging="360"/>
      </w:pPr>
      <w:rPr>
        <w:rFonts w:ascii="Arial" w:hAnsi="Arial" w:hint="default"/>
      </w:rPr>
    </w:lvl>
  </w:abstractNum>
  <w:abstractNum w:abstractNumId="5">
    <w:nsid w:val="4A0560D6"/>
    <w:multiLevelType w:val="singleLevel"/>
    <w:tmpl w:val="5D2AAA76"/>
    <w:lvl w:ilvl="0">
      <w:start w:val="1"/>
      <w:numFmt w:val="decimal"/>
      <w:lvlText w:val="%1."/>
      <w:lvlJc w:val="left"/>
      <w:pPr>
        <w:tabs>
          <w:tab w:val="num" w:pos="570"/>
        </w:tabs>
        <w:ind w:left="570" w:hanging="570"/>
      </w:pPr>
      <w:rPr>
        <w:rFonts w:cs="Times New Roman" w:hint="default"/>
      </w:rPr>
    </w:lvl>
  </w:abstractNum>
  <w:abstractNum w:abstractNumId="6">
    <w:nsid w:val="4CA34598"/>
    <w:multiLevelType w:val="hybridMultilevel"/>
    <w:tmpl w:val="53929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5C7BC2"/>
    <w:multiLevelType w:val="hybridMultilevel"/>
    <w:tmpl w:val="32A8C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7"/>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31C9"/>
    <w:rsid w:val="00001087"/>
    <w:rsid w:val="00001326"/>
    <w:rsid w:val="0000544A"/>
    <w:rsid w:val="000256DF"/>
    <w:rsid w:val="000268D9"/>
    <w:rsid w:val="00033308"/>
    <w:rsid w:val="00035795"/>
    <w:rsid w:val="000830A7"/>
    <w:rsid w:val="00093480"/>
    <w:rsid w:val="000A5069"/>
    <w:rsid w:val="000C4444"/>
    <w:rsid w:val="000D254A"/>
    <w:rsid w:val="000D5809"/>
    <w:rsid w:val="000E4B4F"/>
    <w:rsid w:val="000F595A"/>
    <w:rsid w:val="0013064F"/>
    <w:rsid w:val="00150273"/>
    <w:rsid w:val="001632CC"/>
    <w:rsid w:val="00165B8F"/>
    <w:rsid w:val="00170D08"/>
    <w:rsid w:val="00172B99"/>
    <w:rsid w:val="00175FF9"/>
    <w:rsid w:val="0018051D"/>
    <w:rsid w:val="001879CE"/>
    <w:rsid w:val="001A1C54"/>
    <w:rsid w:val="001B3E8D"/>
    <w:rsid w:val="001D4EE7"/>
    <w:rsid w:val="001D6AB1"/>
    <w:rsid w:val="001F68D8"/>
    <w:rsid w:val="00245806"/>
    <w:rsid w:val="00246985"/>
    <w:rsid w:val="00275F18"/>
    <w:rsid w:val="002916E9"/>
    <w:rsid w:val="002A6568"/>
    <w:rsid w:val="002C01C4"/>
    <w:rsid w:val="002C6304"/>
    <w:rsid w:val="002D470F"/>
    <w:rsid w:val="002E21CB"/>
    <w:rsid w:val="002E77C4"/>
    <w:rsid w:val="002F4630"/>
    <w:rsid w:val="002F671C"/>
    <w:rsid w:val="00301732"/>
    <w:rsid w:val="0031030A"/>
    <w:rsid w:val="003270D1"/>
    <w:rsid w:val="00335CC7"/>
    <w:rsid w:val="00345233"/>
    <w:rsid w:val="00362A8E"/>
    <w:rsid w:val="00365EAF"/>
    <w:rsid w:val="00366E90"/>
    <w:rsid w:val="00367166"/>
    <w:rsid w:val="00371635"/>
    <w:rsid w:val="00375479"/>
    <w:rsid w:val="003B27C7"/>
    <w:rsid w:val="003F3482"/>
    <w:rsid w:val="003F7CF4"/>
    <w:rsid w:val="00412AC9"/>
    <w:rsid w:val="00432F9B"/>
    <w:rsid w:val="00436A50"/>
    <w:rsid w:val="00443C7E"/>
    <w:rsid w:val="00451FB9"/>
    <w:rsid w:val="00471A94"/>
    <w:rsid w:val="004752A4"/>
    <w:rsid w:val="00495542"/>
    <w:rsid w:val="004A67E5"/>
    <w:rsid w:val="004B002D"/>
    <w:rsid w:val="004B73BC"/>
    <w:rsid w:val="004D54DE"/>
    <w:rsid w:val="00510CE4"/>
    <w:rsid w:val="00512A5B"/>
    <w:rsid w:val="00514DF8"/>
    <w:rsid w:val="00531FA3"/>
    <w:rsid w:val="00535408"/>
    <w:rsid w:val="00540A49"/>
    <w:rsid w:val="00541D34"/>
    <w:rsid w:val="005439A8"/>
    <w:rsid w:val="0054466E"/>
    <w:rsid w:val="00557780"/>
    <w:rsid w:val="00567B8D"/>
    <w:rsid w:val="005D0273"/>
    <w:rsid w:val="005E53CF"/>
    <w:rsid w:val="005F2DBE"/>
    <w:rsid w:val="006046AA"/>
    <w:rsid w:val="00635B4B"/>
    <w:rsid w:val="00661651"/>
    <w:rsid w:val="00666789"/>
    <w:rsid w:val="006A4075"/>
    <w:rsid w:val="006C09C6"/>
    <w:rsid w:val="006D5B22"/>
    <w:rsid w:val="006E1363"/>
    <w:rsid w:val="00703D7D"/>
    <w:rsid w:val="007046C2"/>
    <w:rsid w:val="00705A5E"/>
    <w:rsid w:val="007121C4"/>
    <w:rsid w:val="00733BF5"/>
    <w:rsid w:val="00745000"/>
    <w:rsid w:val="00746B8C"/>
    <w:rsid w:val="0076560B"/>
    <w:rsid w:val="00794967"/>
    <w:rsid w:val="007A0459"/>
    <w:rsid w:val="007B7914"/>
    <w:rsid w:val="007B7AA8"/>
    <w:rsid w:val="007C141B"/>
    <w:rsid w:val="007D2465"/>
    <w:rsid w:val="007D7DB8"/>
    <w:rsid w:val="00814064"/>
    <w:rsid w:val="00814CF2"/>
    <w:rsid w:val="008150CC"/>
    <w:rsid w:val="00827B3C"/>
    <w:rsid w:val="008338A6"/>
    <w:rsid w:val="00843617"/>
    <w:rsid w:val="00851CCA"/>
    <w:rsid w:val="00866345"/>
    <w:rsid w:val="00867DC9"/>
    <w:rsid w:val="00885863"/>
    <w:rsid w:val="00886719"/>
    <w:rsid w:val="008931C9"/>
    <w:rsid w:val="008B213B"/>
    <w:rsid w:val="008E15A8"/>
    <w:rsid w:val="008E3F1E"/>
    <w:rsid w:val="00937639"/>
    <w:rsid w:val="009504EF"/>
    <w:rsid w:val="00961D99"/>
    <w:rsid w:val="00975E26"/>
    <w:rsid w:val="00997B13"/>
    <w:rsid w:val="009A2422"/>
    <w:rsid w:val="009A2B9A"/>
    <w:rsid w:val="009A6D9E"/>
    <w:rsid w:val="009C167E"/>
    <w:rsid w:val="009C7597"/>
    <w:rsid w:val="009E1E7B"/>
    <w:rsid w:val="00A00051"/>
    <w:rsid w:val="00A031C0"/>
    <w:rsid w:val="00A0596C"/>
    <w:rsid w:val="00A57099"/>
    <w:rsid w:val="00A620F3"/>
    <w:rsid w:val="00A62A86"/>
    <w:rsid w:val="00A66117"/>
    <w:rsid w:val="00A67082"/>
    <w:rsid w:val="00A8145E"/>
    <w:rsid w:val="00A8390F"/>
    <w:rsid w:val="00A856F2"/>
    <w:rsid w:val="00A871F8"/>
    <w:rsid w:val="00AC70C5"/>
    <w:rsid w:val="00B1167D"/>
    <w:rsid w:val="00B3375D"/>
    <w:rsid w:val="00B34C9C"/>
    <w:rsid w:val="00B46724"/>
    <w:rsid w:val="00B74FAB"/>
    <w:rsid w:val="00B8104A"/>
    <w:rsid w:val="00B95AF8"/>
    <w:rsid w:val="00B961C7"/>
    <w:rsid w:val="00B97FA2"/>
    <w:rsid w:val="00BA69E3"/>
    <w:rsid w:val="00BB1414"/>
    <w:rsid w:val="00BC6D53"/>
    <w:rsid w:val="00BF2C42"/>
    <w:rsid w:val="00BF3940"/>
    <w:rsid w:val="00C45FF8"/>
    <w:rsid w:val="00C85F68"/>
    <w:rsid w:val="00CA63A0"/>
    <w:rsid w:val="00CB06F4"/>
    <w:rsid w:val="00CC540C"/>
    <w:rsid w:val="00CD1303"/>
    <w:rsid w:val="00CE0BF1"/>
    <w:rsid w:val="00D01524"/>
    <w:rsid w:val="00D12A4E"/>
    <w:rsid w:val="00D13B1C"/>
    <w:rsid w:val="00D146B4"/>
    <w:rsid w:val="00D343D6"/>
    <w:rsid w:val="00D74E51"/>
    <w:rsid w:val="00DA67DF"/>
    <w:rsid w:val="00DB6199"/>
    <w:rsid w:val="00DC18B3"/>
    <w:rsid w:val="00DD323D"/>
    <w:rsid w:val="00DE3E49"/>
    <w:rsid w:val="00E20C58"/>
    <w:rsid w:val="00E255BE"/>
    <w:rsid w:val="00E417E2"/>
    <w:rsid w:val="00E5593F"/>
    <w:rsid w:val="00E559BE"/>
    <w:rsid w:val="00E62A85"/>
    <w:rsid w:val="00E67819"/>
    <w:rsid w:val="00E73E76"/>
    <w:rsid w:val="00EA1C54"/>
    <w:rsid w:val="00EB2E47"/>
    <w:rsid w:val="00EC0407"/>
    <w:rsid w:val="00ED51A5"/>
    <w:rsid w:val="00ED5A67"/>
    <w:rsid w:val="00EE3F5E"/>
    <w:rsid w:val="00EF3AE1"/>
    <w:rsid w:val="00EF5403"/>
    <w:rsid w:val="00F155E6"/>
    <w:rsid w:val="00F204A7"/>
    <w:rsid w:val="00F42353"/>
    <w:rsid w:val="00F425E0"/>
    <w:rsid w:val="00F457EC"/>
    <w:rsid w:val="00F464AD"/>
    <w:rsid w:val="00F54013"/>
    <w:rsid w:val="00F76AC8"/>
    <w:rsid w:val="00F930AF"/>
    <w:rsid w:val="00FA7AEC"/>
    <w:rsid w:val="00FB1221"/>
    <w:rsid w:val="00FB305F"/>
    <w:rsid w:val="00FC1E70"/>
    <w:rsid w:val="00FD0295"/>
    <w:rsid w:val="00FD217E"/>
    <w:rsid w:val="00FE232A"/>
    <w:rsid w:val="00FF08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1C9"/>
    <w:rPr>
      <w:rFonts w:ascii="Arial" w:hAnsi="Arial"/>
      <w:color w:val="000000"/>
      <w:sz w:val="24"/>
      <w:szCs w:val="20"/>
      <w:lang w:eastAsia="en-GB"/>
    </w:rPr>
  </w:style>
  <w:style w:type="paragraph" w:styleId="Heading1">
    <w:name w:val="heading 1"/>
    <w:basedOn w:val="Normal"/>
    <w:next w:val="Normal"/>
    <w:link w:val="Heading1Char"/>
    <w:uiPriority w:val="99"/>
    <w:qFormat/>
    <w:rsid w:val="003270D1"/>
    <w:pPr>
      <w:keepNext/>
      <w:spacing w:before="240" w:after="60"/>
      <w:outlineLvl w:val="0"/>
    </w:pPr>
    <w:rPr>
      <w:rFonts w:cs="Arial"/>
      <w:b/>
      <w:bCs/>
      <w:kern w:val="32"/>
      <w:sz w:val="32"/>
      <w:szCs w:val="32"/>
    </w:rPr>
  </w:style>
  <w:style w:type="paragraph" w:styleId="Heading4">
    <w:name w:val="heading 4"/>
    <w:basedOn w:val="Normal"/>
    <w:next w:val="Normal"/>
    <w:link w:val="Heading4Char"/>
    <w:uiPriority w:val="99"/>
    <w:qFormat/>
    <w:rsid w:val="008931C9"/>
    <w:pPr>
      <w:keepNext/>
      <w:jc w:val="both"/>
      <w:outlineLvl w:val="3"/>
    </w:pPr>
    <w:rPr>
      <w:b/>
      <w:color w:val="auto"/>
      <w:u w:val="single"/>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890"/>
    <w:rPr>
      <w:rFonts w:asciiTheme="majorHAnsi" w:eastAsiaTheme="majorEastAsia" w:hAnsiTheme="majorHAnsi" w:cstheme="majorBidi"/>
      <w:b/>
      <w:bCs/>
      <w:color w:val="000000"/>
      <w:kern w:val="32"/>
      <w:sz w:val="32"/>
      <w:szCs w:val="32"/>
      <w:lang w:eastAsia="en-GB"/>
    </w:rPr>
  </w:style>
  <w:style w:type="character" w:customStyle="1" w:styleId="Heading4Char">
    <w:name w:val="Heading 4 Char"/>
    <w:basedOn w:val="DefaultParagraphFont"/>
    <w:link w:val="Heading4"/>
    <w:uiPriority w:val="9"/>
    <w:semiHidden/>
    <w:rsid w:val="00803890"/>
    <w:rPr>
      <w:rFonts w:asciiTheme="minorHAnsi" w:eastAsiaTheme="minorEastAsia" w:hAnsiTheme="minorHAnsi" w:cstheme="minorBidi"/>
      <w:b/>
      <w:bCs/>
      <w:color w:val="000000"/>
      <w:sz w:val="28"/>
      <w:szCs w:val="28"/>
      <w:lang w:eastAsia="en-GB"/>
    </w:rPr>
  </w:style>
  <w:style w:type="paragraph" w:styleId="BodyTextIndent3">
    <w:name w:val="Body Text Indent 3"/>
    <w:basedOn w:val="Normal"/>
    <w:link w:val="BodyTextIndent3Char"/>
    <w:uiPriority w:val="99"/>
    <w:rsid w:val="008931C9"/>
    <w:pPr>
      <w:ind w:left="709" w:hanging="709"/>
      <w:jc w:val="both"/>
    </w:pPr>
    <w:rPr>
      <w:b/>
      <w:color w:val="auto"/>
      <w:lang w:val="en-GB"/>
    </w:rPr>
  </w:style>
  <w:style w:type="character" w:customStyle="1" w:styleId="BodyTextIndent3Char">
    <w:name w:val="Body Text Indent 3 Char"/>
    <w:basedOn w:val="DefaultParagraphFont"/>
    <w:link w:val="BodyTextIndent3"/>
    <w:uiPriority w:val="99"/>
    <w:semiHidden/>
    <w:rsid w:val="00803890"/>
    <w:rPr>
      <w:rFonts w:ascii="Arial" w:hAnsi="Arial"/>
      <w:color w:val="000000"/>
      <w:sz w:val="16"/>
      <w:szCs w:val="16"/>
      <w:lang w:eastAsia="en-GB"/>
    </w:rPr>
  </w:style>
  <w:style w:type="paragraph" w:styleId="Title">
    <w:name w:val="Title"/>
    <w:basedOn w:val="Normal"/>
    <w:link w:val="TitleChar"/>
    <w:uiPriority w:val="99"/>
    <w:qFormat/>
    <w:rsid w:val="008931C9"/>
    <w:pPr>
      <w:jc w:val="center"/>
    </w:pPr>
    <w:rPr>
      <w:b/>
      <w:color w:val="auto"/>
      <w:lang w:val="en-GB"/>
    </w:rPr>
  </w:style>
  <w:style w:type="character" w:customStyle="1" w:styleId="TitleChar">
    <w:name w:val="Title Char"/>
    <w:basedOn w:val="DefaultParagraphFont"/>
    <w:link w:val="Title"/>
    <w:uiPriority w:val="10"/>
    <w:rsid w:val="00803890"/>
    <w:rPr>
      <w:rFonts w:asciiTheme="majorHAnsi" w:eastAsiaTheme="majorEastAsia" w:hAnsiTheme="majorHAnsi" w:cstheme="majorBidi"/>
      <w:b/>
      <w:bCs/>
      <w:color w:val="000000"/>
      <w:kern w:val="28"/>
      <w:sz w:val="32"/>
      <w:szCs w:val="32"/>
      <w:lang w:eastAsia="en-GB"/>
    </w:rPr>
  </w:style>
  <w:style w:type="paragraph" w:styleId="BodyTextIndent">
    <w:name w:val="Body Text Indent"/>
    <w:basedOn w:val="Normal"/>
    <w:link w:val="BodyTextIndentChar"/>
    <w:uiPriority w:val="99"/>
    <w:rsid w:val="008931C9"/>
    <w:pPr>
      <w:tabs>
        <w:tab w:val="left" w:pos="567"/>
      </w:tabs>
      <w:spacing w:line="360" w:lineRule="auto"/>
      <w:ind w:left="567" w:hanging="567"/>
      <w:jc w:val="both"/>
    </w:pPr>
    <w:rPr>
      <w:color w:val="auto"/>
      <w:lang w:val="en-GB"/>
    </w:rPr>
  </w:style>
  <w:style w:type="character" w:customStyle="1" w:styleId="BodyTextIndentChar">
    <w:name w:val="Body Text Indent Char"/>
    <w:basedOn w:val="DefaultParagraphFont"/>
    <w:link w:val="BodyTextIndent"/>
    <w:uiPriority w:val="99"/>
    <w:semiHidden/>
    <w:rsid w:val="00803890"/>
    <w:rPr>
      <w:rFonts w:ascii="Arial" w:hAnsi="Arial"/>
      <w:color w:val="000000"/>
      <w:sz w:val="24"/>
      <w:szCs w:val="20"/>
      <w:lang w:eastAsia="en-GB"/>
    </w:rPr>
  </w:style>
  <w:style w:type="paragraph" w:styleId="BodyTextIndent2">
    <w:name w:val="Body Text Indent 2"/>
    <w:basedOn w:val="Normal"/>
    <w:link w:val="BodyTextIndent2Char"/>
    <w:uiPriority w:val="99"/>
    <w:rsid w:val="008931C9"/>
    <w:pPr>
      <w:tabs>
        <w:tab w:val="left" w:pos="567"/>
      </w:tabs>
      <w:spacing w:line="360" w:lineRule="auto"/>
      <w:ind w:left="567" w:hanging="567"/>
    </w:pPr>
    <w:rPr>
      <w:color w:val="auto"/>
      <w:lang w:val="en-GB"/>
    </w:rPr>
  </w:style>
  <w:style w:type="character" w:customStyle="1" w:styleId="BodyTextIndent2Char">
    <w:name w:val="Body Text Indent 2 Char"/>
    <w:basedOn w:val="DefaultParagraphFont"/>
    <w:link w:val="BodyTextIndent2"/>
    <w:uiPriority w:val="99"/>
    <w:semiHidden/>
    <w:rsid w:val="00803890"/>
    <w:rPr>
      <w:rFonts w:ascii="Arial" w:hAnsi="Arial"/>
      <w:color w:val="000000"/>
      <w:sz w:val="24"/>
      <w:szCs w:val="20"/>
      <w:lang w:eastAsia="en-GB"/>
    </w:rPr>
  </w:style>
  <w:style w:type="paragraph" w:styleId="BodyText">
    <w:name w:val="Body Text"/>
    <w:basedOn w:val="Normal"/>
    <w:link w:val="BodyTextChar"/>
    <w:uiPriority w:val="99"/>
    <w:rsid w:val="008931C9"/>
    <w:pPr>
      <w:tabs>
        <w:tab w:val="left" w:pos="576"/>
        <w:tab w:val="left" w:pos="1296"/>
        <w:tab w:val="left" w:pos="6336"/>
      </w:tabs>
      <w:spacing w:line="360" w:lineRule="auto"/>
      <w:jc w:val="both"/>
    </w:pPr>
    <w:rPr>
      <w:b/>
      <w:color w:val="auto"/>
    </w:rPr>
  </w:style>
  <w:style w:type="character" w:customStyle="1" w:styleId="BodyTextChar">
    <w:name w:val="Body Text Char"/>
    <w:basedOn w:val="DefaultParagraphFont"/>
    <w:link w:val="BodyText"/>
    <w:uiPriority w:val="99"/>
    <w:semiHidden/>
    <w:rsid w:val="00803890"/>
    <w:rPr>
      <w:rFonts w:ascii="Arial" w:hAnsi="Arial"/>
      <w:color w:val="000000"/>
      <w:sz w:val="24"/>
      <w:szCs w:val="20"/>
      <w:lang w:eastAsia="en-GB"/>
    </w:rPr>
  </w:style>
  <w:style w:type="paragraph" w:styleId="ListParagraph">
    <w:name w:val="List Paragraph"/>
    <w:basedOn w:val="Normal"/>
    <w:uiPriority w:val="99"/>
    <w:qFormat/>
    <w:rsid w:val="002C6304"/>
    <w:pPr>
      <w:ind w:left="720"/>
      <w:contextualSpacing/>
    </w:pPr>
  </w:style>
  <w:style w:type="paragraph" w:styleId="Caption">
    <w:name w:val="caption"/>
    <w:basedOn w:val="Normal"/>
    <w:next w:val="Normal"/>
    <w:autoRedefine/>
    <w:uiPriority w:val="99"/>
    <w:qFormat/>
    <w:rsid w:val="00C85F68"/>
    <w:pPr>
      <w:keepNext/>
      <w:tabs>
        <w:tab w:val="left" w:pos="1134"/>
      </w:tabs>
      <w:spacing w:before="120"/>
      <w:contextualSpacing/>
    </w:pPr>
    <w:rPr>
      <w:rFonts w:ascii="Calibri" w:hAnsi="Calibri"/>
      <w:b/>
      <w:i/>
      <w:iCs/>
      <w:color w:val="1F497D"/>
      <w:sz w:val="22"/>
      <w:szCs w:val="18"/>
      <w:lang w:val="en-GB" w:eastAsia="en-US"/>
    </w:rPr>
  </w:style>
  <w:style w:type="table" w:styleId="TableGrid">
    <w:name w:val="Table Grid"/>
    <w:basedOn w:val="TableNormal"/>
    <w:uiPriority w:val="99"/>
    <w:rsid w:val="00366E9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rsid w:val="009A6D9E"/>
    <w:rPr>
      <w:rFonts w:ascii="Tahoma" w:hAnsi="Tahoma" w:cs="Tahoma"/>
      <w:sz w:val="16"/>
      <w:szCs w:val="16"/>
    </w:rPr>
  </w:style>
  <w:style w:type="character" w:customStyle="1" w:styleId="BalloonTextChar">
    <w:name w:val="Balloon Text Char"/>
    <w:basedOn w:val="DefaultParagraphFont"/>
    <w:link w:val="BalloonText"/>
    <w:uiPriority w:val="99"/>
    <w:locked/>
    <w:rsid w:val="009A6D9E"/>
    <w:rPr>
      <w:rFonts w:ascii="Tahoma" w:hAnsi="Tahoma" w:cs="Tahoma"/>
      <w:color w:val="000000"/>
      <w:sz w:val="16"/>
      <w:szCs w:val="16"/>
      <w:lang w:val="en-US"/>
    </w:rPr>
  </w:style>
</w:styles>
</file>

<file path=word/webSettings.xml><?xml version="1.0" encoding="utf-8"?>
<w:webSettings xmlns:r="http://schemas.openxmlformats.org/officeDocument/2006/relationships" xmlns:w="http://schemas.openxmlformats.org/wordprocessingml/2006/main">
  <w:divs>
    <w:div w:id="969938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333</Words>
  <Characters>1901</Characters>
  <Application>Microsoft Office Outlook</Application>
  <DocSecurity>0</DocSecurity>
  <Lines>0</Lines>
  <Paragraphs>0</Paragraphs>
  <ScaleCrop>false</ScaleCrop>
  <Company>dst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DMADMIN</dc:creator>
  <cp:keywords/>
  <dc:description/>
  <cp:lastModifiedBy>schuene</cp:lastModifiedBy>
  <cp:revision>2</cp:revision>
  <cp:lastPrinted>2015-12-10T08:39:00Z</cp:lastPrinted>
  <dcterms:created xsi:type="dcterms:W3CDTF">2016-01-19T11:10:00Z</dcterms:created>
  <dcterms:modified xsi:type="dcterms:W3CDTF">2016-01-19T11:10:00Z</dcterms:modified>
</cp:coreProperties>
</file>