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73" w:rsidRDefault="00977773" w:rsidP="004A4337">
      <w:pPr>
        <w:tabs>
          <w:tab w:val="left" w:pos="6336"/>
        </w:tabs>
        <w:spacing w:line="276" w:lineRule="auto"/>
        <w:ind w:left="70"/>
        <w:jc w:val="both"/>
        <w:rPr>
          <w:rFonts w:ascii="Arial" w:hAnsi="Arial" w:cs="Arial"/>
          <w:b/>
          <w:sz w:val="28"/>
          <w:szCs w:val="28"/>
        </w:rPr>
      </w:pPr>
      <w:r w:rsidRPr="004A4337">
        <w:rPr>
          <w:rFonts w:ascii="Arial" w:hAnsi="Arial" w:cs="Arial"/>
          <w:sz w:val="28"/>
          <w:szCs w:val="28"/>
        </w:rPr>
        <w:t xml:space="preserve">                                     </w:t>
      </w:r>
      <w:r w:rsidRPr="004A4337">
        <w:rPr>
          <w:rFonts w:ascii="Arial" w:hAnsi="Arial" w:cs="Arial"/>
          <w:b/>
          <w:sz w:val="28"/>
          <w:szCs w:val="28"/>
        </w:rPr>
        <w:t>NATIONAL ASSEMBLY</w:t>
      </w:r>
    </w:p>
    <w:p w:rsidR="00977773" w:rsidRPr="004A4337" w:rsidRDefault="00977773" w:rsidP="004A4337">
      <w:pPr>
        <w:tabs>
          <w:tab w:val="left" w:pos="6336"/>
        </w:tabs>
        <w:spacing w:line="276" w:lineRule="auto"/>
        <w:ind w:left="70"/>
        <w:jc w:val="both"/>
        <w:rPr>
          <w:rFonts w:ascii="Arial" w:hAnsi="Arial" w:cs="Arial"/>
          <w:b/>
          <w:sz w:val="28"/>
          <w:szCs w:val="28"/>
        </w:rPr>
      </w:pPr>
    </w:p>
    <w:p w:rsidR="00977773" w:rsidRPr="004A4337" w:rsidRDefault="00977773" w:rsidP="004A4337">
      <w:pPr>
        <w:tabs>
          <w:tab w:val="left" w:pos="6336"/>
        </w:tabs>
        <w:spacing w:line="276" w:lineRule="auto"/>
        <w:ind w:left="7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A4337">
        <w:rPr>
          <w:rFonts w:ascii="Arial" w:hAnsi="Arial" w:cs="Arial"/>
          <w:b/>
          <w:sz w:val="28"/>
          <w:szCs w:val="28"/>
          <w:u w:val="single"/>
        </w:rPr>
        <w:t>QUESTION 4164-2015</w:t>
      </w:r>
    </w:p>
    <w:p w:rsidR="00977773" w:rsidRPr="004A4337" w:rsidRDefault="00977773" w:rsidP="004A4337">
      <w:pPr>
        <w:tabs>
          <w:tab w:val="left" w:pos="6336"/>
        </w:tabs>
        <w:spacing w:line="276" w:lineRule="auto"/>
        <w:ind w:left="7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A4337">
        <w:rPr>
          <w:rFonts w:ascii="Arial" w:hAnsi="Arial" w:cs="Arial"/>
          <w:b/>
          <w:sz w:val="28"/>
          <w:szCs w:val="28"/>
          <w:u w:val="single"/>
        </w:rPr>
        <w:t>WRITTEN REPLY</w:t>
      </w:r>
    </w:p>
    <w:p w:rsidR="00977773" w:rsidRDefault="00977773" w:rsidP="004A433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4A4337">
        <w:rPr>
          <w:rFonts w:ascii="Arial" w:hAnsi="Arial" w:cs="Arial"/>
          <w:b/>
          <w:sz w:val="28"/>
          <w:szCs w:val="28"/>
        </w:rPr>
        <w:t>DATE OF PUBLICATION IN INTERNAL QUESTION PAPER: 30 NOVEMBER 2015:  INTERNAL QUESTION PAPER NO. 51- 2015.</w:t>
      </w:r>
    </w:p>
    <w:p w:rsidR="00977773" w:rsidRPr="004A4337" w:rsidRDefault="00977773" w:rsidP="004A433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977773" w:rsidRPr="004A4337" w:rsidRDefault="00977773" w:rsidP="004A4337">
      <w:pPr>
        <w:pStyle w:val="DACBODYTEXT"/>
        <w:ind w:left="0"/>
        <w:rPr>
          <w:rFonts w:cs="Arial"/>
          <w:b/>
          <w:sz w:val="28"/>
          <w:szCs w:val="28"/>
        </w:rPr>
      </w:pPr>
      <w:r w:rsidRPr="004A4337">
        <w:rPr>
          <w:rFonts w:cs="Arial"/>
          <w:b/>
          <w:sz w:val="28"/>
          <w:szCs w:val="28"/>
        </w:rPr>
        <w:t>“Mr MW Madisha (COPE) to ask the Minister of Arts and Culture”</w:t>
      </w:r>
    </w:p>
    <w:p w:rsidR="00977773" w:rsidRPr="004A4337" w:rsidRDefault="00977773" w:rsidP="004A4337">
      <w:pPr>
        <w:tabs>
          <w:tab w:val="left" w:pos="6336"/>
        </w:tabs>
        <w:spacing w:line="276" w:lineRule="auto"/>
        <w:ind w:left="70"/>
        <w:jc w:val="both"/>
        <w:rPr>
          <w:rFonts w:ascii="Arial" w:hAnsi="Arial" w:cs="Arial"/>
          <w:b/>
          <w:sz w:val="28"/>
          <w:szCs w:val="28"/>
        </w:rPr>
      </w:pPr>
      <w:r w:rsidRPr="004A4337">
        <w:rPr>
          <w:rFonts w:ascii="Arial" w:hAnsi="Arial" w:cs="Arial"/>
          <w:b/>
          <w:sz w:val="28"/>
          <w:szCs w:val="28"/>
        </w:rPr>
        <w:t>Whether he has taken action against officials who were (a) responsible for the growth of irregular expenditure from R74,3 million in the 2013-14 financial year to R80,6 million in the 2014-15 financial year, considering how constrained the fiscus is currently and (b) implicated in the fruitless and wasteful expenditure of R5,5 million in the 2013-14 and R330 000 during the 2014-15 period; if not, why not, in each case; if so, what are the details of the consequences the transgressing officials had to bear for their transgression, failures or misdemeanours?</w:t>
      </w:r>
      <w:r w:rsidRPr="004A4337">
        <w:rPr>
          <w:rFonts w:ascii="Arial" w:hAnsi="Arial" w:cs="Arial"/>
          <w:b/>
          <w:sz w:val="28"/>
          <w:szCs w:val="28"/>
        </w:rPr>
        <w:tab/>
      </w:r>
      <w:r w:rsidRPr="004A4337">
        <w:rPr>
          <w:rFonts w:ascii="Arial" w:hAnsi="Arial" w:cs="Arial"/>
          <w:b/>
          <w:sz w:val="28"/>
          <w:szCs w:val="28"/>
        </w:rPr>
        <w:tab/>
      </w:r>
      <w:r w:rsidRPr="004A4337">
        <w:rPr>
          <w:rFonts w:ascii="Arial" w:hAnsi="Arial" w:cs="Arial"/>
          <w:b/>
          <w:sz w:val="28"/>
          <w:szCs w:val="28"/>
        </w:rPr>
        <w:tab/>
      </w:r>
      <w:r w:rsidRPr="004A4337">
        <w:rPr>
          <w:rFonts w:ascii="Arial" w:hAnsi="Arial" w:cs="Arial"/>
          <w:b/>
          <w:sz w:val="28"/>
          <w:szCs w:val="28"/>
        </w:rPr>
        <w:tab/>
        <w:t>NW5040E</w:t>
      </w:r>
    </w:p>
    <w:p w:rsidR="00977773" w:rsidRPr="004A4337" w:rsidRDefault="00977773" w:rsidP="004A4337">
      <w:pPr>
        <w:spacing w:line="276" w:lineRule="auto"/>
        <w:ind w:left="70"/>
        <w:jc w:val="both"/>
        <w:rPr>
          <w:rFonts w:ascii="Arial" w:hAnsi="Arial" w:cs="Arial"/>
          <w:b/>
          <w:sz w:val="28"/>
          <w:szCs w:val="28"/>
        </w:rPr>
      </w:pPr>
    </w:p>
    <w:p w:rsidR="00977773" w:rsidRDefault="00977773" w:rsidP="004A4337">
      <w:pPr>
        <w:spacing w:line="276" w:lineRule="auto"/>
        <w:ind w:left="70"/>
        <w:jc w:val="both"/>
        <w:rPr>
          <w:rFonts w:ascii="Arial" w:hAnsi="Arial" w:cs="Arial"/>
          <w:b/>
          <w:sz w:val="28"/>
          <w:szCs w:val="28"/>
        </w:rPr>
      </w:pPr>
      <w:r w:rsidRPr="004A4337">
        <w:rPr>
          <w:rFonts w:ascii="Arial" w:hAnsi="Arial" w:cs="Arial"/>
          <w:b/>
          <w:sz w:val="28"/>
          <w:szCs w:val="28"/>
        </w:rPr>
        <w:t>REPLY:</w:t>
      </w:r>
    </w:p>
    <w:p w:rsidR="00977773" w:rsidRDefault="00977773" w:rsidP="004A4337">
      <w:pPr>
        <w:spacing w:line="276" w:lineRule="auto"/>
        <w:ind w:left="70"/>
        <w:jc w:val="both"/>
        <w:rPr>
          <w:rFonts w:ascii="Arial" w:hAnsi="Arial" w:cs="Arial"/>
          <w:b/>
          <w:sz w:val="28"/>
          <w:szCs w:val="28"/>
        </w:rPr>
      </w:pPr>
    </w:p>
    <w:p w:rsidR="00977773" w:rsidRPr="004A4337" w:rsidRDefault="00977773" w:rsidP="004A4337">
      <w:pPr>
        <w:spacing w:line="276" w:lineRule="auto"/>
        <w:ind w:left="7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1907" w:type="dxa"/>
        <w:tblInd w:w="-1593" w:type="dxa"/>
        <w:tblLook w:val="00A0"/>
      </w:tblPr>
      <w:tblGrid>
        <w:gridCol w:w="11907"/>
      </w:tblGrid>
      <w:tr w:rsidR="00977773" w:rsidRPr="004A4337" w:rsidTr="00B91E2F">
        <w:trPr>
          <w:trHeight w:val="3947"/>
        </w:trPr>
        <w:tc>
          <w:tcPr>
            <w:tcW w:w="11907" w:type="dxa"/>
          </w:tcPr>
          <w:p w:rsidR="00977773" w:rsidRPr="00B91E2F" w:rsidRDefault="00977773" w:rsidP="00B91E2F">
            <w:pPr>
              <w:pStyle w:val="DACBODYTEXT"/>
              <w:numPr>
                <w:ilvl w:val="0"/>
                <w:numId w:val="2"/>
              </w:numPr>
              <w:spacing w:after="0"/>
              <w:ind w:left="1735" w:firstLine="0"/>
              <w:jc w:val="both"/>
              <w:rPr>
                <w:rFonts w:cs="Arial"/>
                <w:sz w:val="28"/>
                <w:szCs w:val="28"/>
              </w:rPr>
            </w:pPr>
            <w:r w:rsidRPr="00B91E2F">
              <w:rPr>
                <w:rFonts w:cs="Arial"/>
                <w:sz w:val="28"/>
                <w:szCs w:val="28"/>
              </w:rPr>
              <w:t xml:space="preserve">Disciplinary action has been taken against the official who was responsible for part of the growth of irregular expenditure from R74,3 million in the 2013-14 financial year to R80,6 million in the 2014-15 financial year </w:t>
            </w:r>
          </w:p>
          <w:p w:rsidR="00977773" w:rsidRPr="00B91E2F" w:rsidRDefault="00977773" w:rsidP="00B91E2F">
            <w:pPr>
              <w:pStyle w:val="DACBODYTEXT"/>
              <w:spacing w:after="0"/>
              <w:ind w:left="1735"/>
              <w:jc w:val="both"/>
              <w:rPr>
                <w:rFonts w:cs="Arial"/>
                <w:sz w:val="28"/>
                <w:szCs w:val="28"/>
              </w:rPr>
            </w:pPr>
          </w:p>
          <w:p w:rsidR="00977773" w:rsidRPr="00B91E2F" w:rsidRDefault="00977773" w:rsidP="00B91E2F">
            <w:pPr>
              <w:pStyle w:val="DACBODYTEXT"/>
              <w:spacing w:after="0"/>
              <w:ind w:left="1735"/>
              <w:jc w:val="both"/>
              <w:rPr>
                <w:rFonts w:cs="Arial"/>
                <w:sz w:val="28"/>
                <w:szCs w:val="28"/>
              </w:rPr>
            </w:pPr>
            <w:r w:rsidRPr="00B91E2F">
              <w:rPr>
                <w:rFonts w:cs="Arial"/>
                <w:sz w:val="28"/>
                <w:szCs w:val="28"/>
              </w:rPr>
              <w:t>(b) Disciplinary action has been taken against the official who was  implicated in           some of the fruitless and wasteful expenditure of R5,5 million in 2013-14 and R330 000 during the 2014-15 period</w:t>
            </w:r>
          </w:p>
          <w:p w:rsidR="00977773" w:rsidRPr="00B91E2F" w:rsidRDefault="00977773" w:rsidP="00B91E2F">
            <w:pPr>
              <w:pStyle w:val="DACBODYTEXT"/>
              <w:ind w:left="1735"/>
              <w:jc w:val="both"/>
              <w:rPr>
                <w:rFonts w:cs="Arial"/>
                <w:sz w:val="28"/>
                <w:szCs w:val="28"/>
              </w:rPr>
            </w:pPr>
            <w:r w:rsidRPr="00B91E2F">
              <w:rPr>
                <w:rFonts w:cs="Arial"/>
                <w:sz w:val="28"/>
                <w:szCs w:val="28"/>
              </w:rPr>
              <w:t xml:space="preserve">My department has since appointed the service provider to investigate the irregular expenditure and fruitless and wasteful expenditure in order to establish the extent of transgression and deal with consequent management. </w:t>
            </w:r>
          </w:p>
          <w:p w:rsidR="00977773" w:rsidRPr="00B91E2F" w:rsidRDefault="00977773" w:rsidP="00B91E2F">
            <w:pPr>
              <w:pStyle w:val="DACBODYTEXT"/>
              <w:ind w:left="1735"/>
              <w:jc w:val="both"/>
              <w:rPr>
                <w:rFonts w:cs="Arial"/>
                <w:sz w:val="28"/>
                <w:szCs w:val="28"/>
              </w:rPr>
            </w:pPr>
            <w:r w:rsidRPr="00B91E2F">
              <w:rPr>
                <w:rFonts w:cs="Arial"/>
                <w:sz w:val="28"/>
                <w:szCs w:val="28"/>
              </w:rPr>
              <w:t>Since the investigation report has not yet been released, the recommendations to take disciplinary action against the transgressors have not yet been implemented.</w:t>
            </w:r>
            <w:bookmarkStart w:id="0" w:name="_GoBack"/>
            <w:bookmarkEnd w:id="0"/>
          </w:p>
        </w:tc>
      </w:tr>
      <w:tr w:rsidR="00977773" w:rsidRPr="004A4337" w:rsidTr="00B91E2F">
        <w:trPr>
          <w:trHeight w:val="3947"/>
        </w:trPr>
        <w:tc>
          <w:tcPr>
            <w:tcW w:w="11907" w:type="dxa"/>
          </w:tcPr>
          <w:p w:rsidR="00977773" w:rsidRPr="00B91E2F" w:rsidRDefault="00977773" w:rsidP="00B91E2F">
            <w:pPr>
              <w:pStyle w:val="DACBODYTEXT"/>
              <w:spacing w:after="0"/>
              <w:ind w:left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977773" w:rsidRPr="004A4337" w:rsidTr="00B91E2F">
        <w:trPr>
          <w:trHeight w:val="3947"/>
        </w:trPr>
        <w:tc>
          <w:tcPr>
            <w:tcW w:w="11907" w:type="dxa"/>
          </w:tcPr>
          <w:p w:rsidR="00977773" w:rsidRPr="00B91E2F" w:rsidRDefault="00977773" w:rsidP="00B91E2F">
            <w:pPr>
              <w:pStyle w:val="DACBODYTEXT"/>
              <w:spacing w:after="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977773" w:rsidRPr="004A4337" w:rsidRDefault="00977773" w:rsidP="004A4337">
      <w:pPr>
        <w:pStyle w:val="DACBODYTEXT"/>
        <w:ind w:left="0"/>
        <w:rPr>
          <w:rFonts w:cs="Arial"/>
          <w:sz w:val="28"/>
          <w:szCs w:val="28"/>
        </w:rPr>
      </w:pPr>
    </w:p>
    <w:sectPr w:rsidR="00977773" w:rsidRPr="004A4337" w:rsidSect="002D3803">
      <w:pgSz w:w="11906" w:h="16838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233"/>
    <w:multiLevelType w:val="hybridMultilevel"/>
    <w:tmpl w:val="787E0FDE"/>
    <w:lvl w:ilvl="0" w:tplc="788C04C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50676"/>
    <w:multiLevelType w:val="hybridMultilevel"/>
    <w:tmpl w:val="FE6634C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737"/>
    <w:rsid w:val="00070091"/>
    <w:rsid w:val="00107737"/>
    <w:rsid w:val="00147E97"/>
    <w:rsid w:val="001A6B44"/>
    <w:rsid w:val="001A7821"/>
    <w:rsid w:val="00262695"/>
    <w:rsid w:val="002B4B0B"/>
    <w:rsid w:val="002B5EB9"/>
    <w:rsid w:val="002C67B9"/>
    <w:rsid w:val="002D3803"/>
    <w:rsid w:val="00323909"/>
    <w:rsid w:val="00493A7D"/>
    <w:rsid w:val="004A4337"/>
    <w:rsid w:val="004D5983"/>
    <w:rsid w:val="004E218E"/>
    <w:rsid w:val="00500ED2"/>
    <w:rsid w:val="005719AC"/>
    <w:rsid w:val="005F38DD"/>
    <w:rsid w:val="00622D76"/>
    <w:rsid w:val="006A3278"/>
    <w:rsid w:val="007C3855"/>
    <w:rsid w:val="00977773"/>
    <w:rsid w:val="009B2E38"/>
    <w:rsid w:val="00A07C21"/>
    <w:rsid w:val="00A21AB1"/>
    <w:rsid w:val="00A239E9"/>
    <w:rsid w:val="00AD55EA"/>
    <w:rsid w:val="00AF71C8"/>
    <w:rsid w:val="00B91E2F"/>
    <w:rsid w:val="00BD1F7E"/>
    <w:rsid w:val="00C548AB"/>
    <w:rsid w:val="00E457AC"/>
    <w:rsid w:val="00E971E0"/>
    <w:rsid w:val="00EE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737"/>
    <w:pPr>
      <w:keepNext/>
      <w:suppressAutoHyphens w:val="0"/>
      <w:jc w:val="both"/>
      <w:outlineLvl w:val="3"/>
    </w:pPr>
    <w:rPr>
      <w:rFonts w:ascii="Arial" w:hAnsi="Arial"/>
      <w:b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07737"/>
    <w:rPr>
      <w:rFonts w:ascii="Arial" w:hAnsi="Arial" w:cs="Times New Roman"/>
      <w:b/>
      <w:sz w:val="20"/>
      <w:szCs w:val="20"/>
      <w:u w:val="single"/>
      <w:lang w:val="en-GB"/>
    </w:rPr>
  </w:style>
  <w:style w:type="paragraph" w:styleId="ListParagraph">
    <w:name w:val="List Paragraph"/>
    <w:basedOn w:val="Normal"/>
    <w:uiPriority w:val="99"/>
    <w:qFormat/>
    <w:rsid w:val="00A21AB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07737"/>
    <w:pPr>
      <w:suppressAutoHyphens w:val="0"/>
      <w:spacing w:after="120" w:line="480" w:lineRule="auto"/>
      <w:ind w:left="360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7737"/>
    <w:rPr>
      <w:rFonts w:ascii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107737"/>
    <w:pPr>
      <w:suppressAutoHyphens w:val="0"/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7737"/>
    <w:rPr>
      <w:rFonts w:ascii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107737"/>
    <w:pPr>
      <w:suppressAutoHyphens w:val="0"/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07737"/>
    <w:rPr>
      <w:rFonts w:ascii="Arial" w:hAnsi="Arial" w:cs="Times New Roman"/>
      <w:b/>
      <w:sz w:val="20"/>
      <w:szCs w:val="20"/>
      <w:lang w:val="en-GB"/>
    </w:rPr>
  </w:style>
  <w:style w:type="paragraph" w:styleId="NoSpacing">
    <w:name w:val="No Spacing"/>
    <w:uiPriority w:val="99"/>
    <w:qFormat/>
    <w:rsid w:val="00107737"/>
  </w:style>
  <w:style w:type="paragraph" w:customStyle="1" w:styleId="DACBODYTEXT">
    <w:name w:val="DAC BODY TEXT"/>
    <w:basedOn w:val="Normal"/>
    <w:uiPriority w:val="99"/>
    <w:rsid w:val="00500ED2"/>
    <w:pPr>
      <w:suppressAutoHyphens w:val="0"/>
      <w:spacing w:after="200" w:line="276" w:lineRule="auto"/>
      <w:ind w:left="993"/>
    </w:pPr>
    <w:rPr>
      <w:rFonts w:ascii="Arial" w:eastAsia="Calibri" w:hAnsi="Arial"/>
      <w:sz w:val="18"/>
      <w:szCs w:val="18"/>
      <w:lang w:val="en-ZA" w:eastAsia="en-US"/>
    </w:rPr>
  </w:style>
  <w:style w:type="table" w:styleId="TableGrid">
    <w:name w:val="Table Grid"/>
    <w:basedOn w:val="TableNormal"/>
    <w:uiPriority w:val="99"/>
    <w:rsid w:val="0050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3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8DD"/>
    <w:rPr>
      <w:rFonts w:ascii="Tahoma" w:hAnsi="Tahoma" w:cs="Tahoma"/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248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NATIONAL ASSEMBLY</dc:title>
  <dc:subject/>
  <dc:creator>Sibongile Mbotwe</dc:creator>
  <cp:keywords/>
  <dc:description/>
  <cp:lastModifiedBy>schuene</cp:lastModifiedBy>
  <cp:revision>2</cp:revision>
  <cp:lastPrinted>2015-12-06T09:34:00Z</cp:lastPrinted>
  <dcterms:created xsi:type="dcterms:W3CDTF">2015-12-07T12:24:00Z</dcterms:created>
  <dcterms:modified xsi:type="dcterms:W3CDTF">2015-12-07T12:24:00Z</dcterms:modified>
</cp:coreProperties>
</file>