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01" w:rsidRPr="00E81251" w:rsidRDefault="00C95301" w:rsidP="00C95301">
      <w:pPr>
        <w:pStyle w:val="Title"/>
        <w:spacing w:line="276" w:lineRule="auto"/>
        <w:rPr>
          <w:rFonts w:cs="Arial"/>
          <w:sz w:val="32"/>
          <w:szCs w:val="32"/>
        </w:rPr>
      </w:pPr>
      <w:bookmarkStart w:id="0" w:name="_GoBack"/>
      <w:bookmarkEnd w:id="0"/>
      <w:r w:rsidRPr="00E81251">
        <w:rPr>
          <w:rFonts w:cs="Arial"/>
          <w:sz w:val="32"/>
          <w:szCs w:val="32"/>
        </w:rPr>
        <w:t>NATIONAL ASSEMBLY</w:t>
      </w:r>
    </w:p>
    <w:p w:rsidR="00C95301" w:rsidRDefault="00C95301" w:rsidP="00C95301">
      <w:pPr>
        <w:pStyle w:val="Title"/>
        <w:spacing w:line="276" w:lineRule="auto"/>
        <w:jc w:val="left"/>
        <w:rPr>
          <w:rFonts w:cs="Arial"/>
          <w:sz w:val="32"/>
          <w:szCs w:val="32"/>
          <w:u w:val="single"/>
        </w:rPr>
      </w:pPr>
    </w:p>
    <w:p w:rsidR="00C95301" w:rsidRPr="00336122" w:rsidRDefault="00C95301" w:rsidP="00C95301">
      <w:pPr>
        <w:pStyle w:val="Title"/>
        <w:spacing w:line="276" w:lineRule="auto"/>
        <w:jc w:val="left"/>
        <w:rPr>
          <w:rFonts w:cs="Arial"/>
          <w:sz w:val="32"/>
          <w:szCs w:val="32"/>
          <w:u w:val="single"/>
        </w:rPr>
      </w:pPr>
      <w:r w:rsidRPr="00336122">
        <w:rPr>
          <w:rFonts w:cs="Arial"/>
          <w:sz w:val="32"/>
          <w:szCs w:val="32"/>
          <w:u w:val="single"/>
        </w:rPr>
        <w:t>QUESTION NO. 416-2023</w:t>
      </w:r>
    </w:p>
    <w:p w:rsidR="00C95301" w:rsidRPr="00E81251" w:rsidRDefault="00C95301" w:rsidP="00C95301">
      <w:pPr>
        <w:pStyle w:val="Title"/>
        <w:spacing w:line="276" w:lineRule="auto"/>
        <w:jc w:val="left"/>
        <w:rPr>
          <w:rFonts w:cs="Arial"/>
          <w:sz w:val="32"/>
          <w:szCs w:val="32"/>
        </w:rPr>
      </w:pPr>
      <w:r w:rsidRPr="00336122">
        <w:rPr>
          <w:rFonts w:cs="Arial"/>
          <w:sz w:val="32"/>
          <w:szCs w:val="32"/>
          <w:u w:val="single"/>
        </w:rPr>
        <w:t>WRITTEN REPLY</w:t>
      </w:r>
    </w:p>
    <w:p w:rsidR="00C95301" w:rsidRDefault="00C95301" w:rsidP="00C95301">
      <w:pPr>
        <w:pStyle w:val="Title"/>
        <w:spacing w:line="276" w:lineRule="auto"/>
        <w:jc w:val="left"/>
        <w:rPr>
          <w:rFonts w:cs="Arial"/>
          <w:sz w:val="32"/>
          <w:szCs w:val="32"/>
        </w:rPr>
      </w:pPr>
      <w:r w:rsidRPr="00E81251">
        <w:rPr>
          <w:rFonts w:cs="Arial"/>
          <w:sz w:val="32"/>
          <w:szCs w:val="32"/>
        </w:rPr>
        <w:t>INTERNAL QUESTION PAPER NO. 04-2023 DATED 24 FEBRUARY 2023</w:t>
      </w:r>
    </w:p>
    <w:p w:rsidR="00C95301" w:rsidRPr="00E81251" w:rsidRDefault="00C95301" w:rsidP="00C95301">
      <w:pPr>
        <w:pStyle w:val="Title"/>
        <w:spacing w:line="276" w:lineRule="auto"/>
        <w:jc w:val="left"/>
        <w:rPr>
          <w:rFonts w:cs="Arial"/>
          <w:sz w:val="32"/>
          <w:szCs w:val="32"/>
        </w:rPr>
      </w:pPr>
    </w:p>
    <w:p w:rsidR="00C95301" w:rsidRPr="00E81251" w:rsidRDefault="00C95301" w:rsidP="00C95301">
      <w:pPr>
        <w:pStyle w:val="Title"/>
        <w:spacing w:line="276" w:lineRule="auto"/>
        <w:jc w:val="left"/>
        <w:rPr>
          <w:rFonts w:cs="Arial"/>
          <w:sz w:val="32"/>
          <w:szCs w:val="32"/>
        </w:rPr>
      </w:pPr>
      <w:r w:rsidRPr="00E81251">
        <w:rPr>
          <w:rFonts w:cs="Arial"/>
          <w:sz w:val="32"/>
          <w:szCs w:val="32"/>
        </w:rPr>
        <w:t>“</w:t>
      </w:r>
      <w:r w:rsidRPr="00E81251">
        <w:rPr>
          <w:rFonts w:cs="Arial"/>
          <w:bCs/>
          <w:sz w:val="32"/>
          <w:szCs w:val="32"/>
        </w:rPr>
        <w:t>Mrs V Van Dyk (DA) to ask the Minister of Sport, Arts and Culture</w:t>
      </w:r>
      <w:r>
        <w:rPr>
          <w:rFonts w:cs="Arial"/>
          <w:sz w:val="32"/>
          <w:szCs w:val="32"/>
        </w:rPr>
        <w:t>:</w:t>
      </w:r>
    </w:p>
    <w:p w:rsidR="00C95301" w:rsidRPr="00E81251" w:rsidRDefault="00C95301" w:rsidP="00C95301">
      <w:pPr>
        <w:pStyle w:val="ListParagraph"/>
        <w:numPr>
          <w:ilvl w:val="0"/>
          <w:numId w:val="1"/>
        </w:numPr>
        <w:spacing w:after="120"/>
        <w:ind w:left="360"/>
        <w:jc w:val="both"/>
        <w:outlineLvl w:val="0"/>
        <w:rPr>
          <w:rFonts w:cs="Arial"/>
          <w:bCs/>
          <w:sz w:val="32"/>
          <w:szCs w:val="32"/>
        </w:rPr>
      </w:pPr>
      <w:r w:rsidRPr="00E81251">
        <w:rPr>
          <w:rFonts w:cs="Arial"/>
          <w:bCs/>
          <w:color w:val="000000"/>
          <w:sz w:val="32"/>
          <w:szCs w:val="32"/>
        </w:rPr>
        <w:t xml:space="preserve">Whether, with reference to his reply to question 4331 on 13 December 2022, there was a budget of R54 million allocated to the </w:t>
      </w:r>
      <w:proofErr w:type="spellStart"/>
      <w:r w:rsidRPr="00E81251">
        <w:rPr>
          <w:rFonts w:cs="Arial"/>
          <w:bCs/>
          <w:color w:val="000000"/>
          <w:sz w:val="32"/>
          <w:szCs w:val="32"/>
        </w:rPr>
        <w:t>Mzansi</w:t>
      </w:r>
      <w:proofErr w:type="spellEnd"/>
      <w:r w:rsidRPr="00E81251">
        <w:rPr>
          <w:rFonts w:cs="Arial"/>
          <w:bCs/>
          <w:color w:val="000000"/>
          <w:sz w:val="32"/>
          <w:szCs w:val="32"/>
        </w:rPr>
        <w:t xml:space="preserve"> national philharmonic orchestra; if not, what is the position in this regard; if so, what are the relevant details.</w:t>
      </w:r>
    </w:p>
    <w:p w:rsidR="00C95301" w:rsidRPr="00E81251" w:rsidRDefault="00C95301" w:rsidP="00C95301">
      <w:pPr>
        <w:pStyle w:val="ListParagraph"/>
        <w:spacing w:after="120"/>
        <w:ind w:left="360"/>
        <w:jc w:val="both"/>
        <w:outlineLvl w:val="0"/>
        <w:rPr>
          <w:rFonts w:cs="Arial"/>
          <w:bCs/>
          <w:sz w:val="32"/>
          <w:szCs w:val="32"/>
        </w:rPr>
      </w:pPr>
    </w:p>
    <w:p w:rsidR="00C95301" w:rsidRPr="00E81251" w:rsidRDefault="00C95301" w:rsidP="00C95301">
      <w:pPr>
        <w:pStyle w:val="ListParagraph"/>
        <w:numPr>
          <w:ilvl w:val="0"/>
          <w:numId w:val="1"/>
        </w:numPr>
        <w:spacing w:after="120"/>
        <w:ind w:left="360"/>
        <w:jc w:val="both"/>
        <w:outlineLvl w:val="0"/>
        <w:rPr>
          <w:rFonts w:cs="Arial"/>
          <w:b/>
          <w:bCs/>
          <w:sz w:val="32"/>
          <w:szCs w:val="32"/>
        </w:rPr>
      </w:pPr>
      <w:proofErr w:type="gramStart"/>
      <w:r w:rsidRPr="00E81251">
        <w:rPr>
          <w:rFonts w:cs="Arial"/>
          <w:sz w:val="32"/>
          <w:szCs w:val="32"/>
        </w:rPr>
        <w:t>of</w:t>
      </w:r>
      <w:proofErr w:type="gramEnd"/>
      <w:r w:rsidRPr="00E81251">
        <w:rPr>
          <w:rFonts w:cs="Arial"/>
          <w:sz w:val="32"/>
          <w:szCs w:val="32"/>
        </w:rPr>
        <w:t xml:space="preserve"> the specified amount, what amount will (a) go towards developing (</w:t>
      </w:r>
      <w:proofErr w:type="spellStart"/>
      <w:r w:rsidRPr="00E81251">
        <w:rPr>
          <w:rFonts w:cs="Arial"/>
          <w:sz w:val="32"/>
          <w:szCs w:val="32"/>
        </w:rPr>
        <w:t>i</w:t>
      </w:r>
      <w:proofErr w:type="spellEnd"/>
      <w:r w:rsidRPr="00E81251">
        <w:rPr>
          <w:rFonts w:cs="Arial"/>
          <w:sz w:val="32"/>
          <w:szCs w:val="32"/>
        </w:rPr>
        <w:t>) musicians and (ii) orchestras and (b) be spent on (</w:t>
      </w:r>
      <w:proofErr w:type="spellStart"/>
      <w:r w:rsidRPr="00E81251">
        <w:rPr>
          <w:rFonts w:cs="Arial"/>
          <w:sz w:val="32"/>
          <w:szCs w:val="32"/>
        </w:rPr>
        <w:t>i</w:t>
      </w:r>
      <w:proofErr w:type="spellEnd"/>
      <w:r w:rsidRPr="00E81251">
        <w:rPr>
          <w:rFonts w:cs="Arial"/>
          <w:sz w:val="32"/>
          <w:szCs w:val="32"/>
        </w:rPr>
        <w:t xml:space="preserve">) travelling and (ii) accommodation?  </w:t>
      </w:r>
      <w:r w:rsidRPr="00E81251">
        <w:rPr>
          <w:rFonts w:cs="Arial"/>
          <w:b/>
          <w:bCs/>
          <w:sz w:val="32"/>
          <w:szCs w:val="32"/>
        </w:rPr>
        <w:t xml:space="preserve">NW455E </w:t>
      </w:r>
    </w:p>
    <w:p w:rsidR="00C95301" w:rsidRPr="00E81251" w:rsidRDefault="00C95301" w:rsidP="00C95301">
      <w:pPr>
        <w:suppressAutoHyphens/>
        <w:spacing w:line="276" w:lineRule="auto"/>
        <w:jc w:val="both"/>
        <w:rPr>
          <w:rFonts w:ascii="Arial" w:hAnsi="Arial" w:cs="Arial"/>
          <w:b/>
          <w:sz w:val="32"/>
          <w:szCs w:val="32"/>
          <w:lang w:val="en-GB"/>
        </w:rPr>
      </w:pPr>
      <w:r w:rsidRPr="00E81251">
        <w:rPr>
          <w:rFonts w:ascii="Arial" w:hAnsi="Arial" w:cs="Arial"/>
          <w:b/>
          <w:sz w:val="32"/>
          <w:szCs w:val="32"/>
          <w:lang w:val="en-GB"/>
        </w:rPr>
        <w:t>REPLY</w:t>
      </w:r>
    </w:p>
    <w:p w:rsidR="00C95301" w:rsidRPr="00E81251" w:rsidRDefault="00C95301" w:rsidP="00C95301">
      <w:pPr>
        <w:pStyle w:val="ListParagraph"/>
        <w:numPr>
          <w:ilvl w:val="0"/>
          <w:numId w:val="2"/>
        </w:numPr>
        <w:spacing w:after="0"/>
        <w:ind w:left="360"/>
        <w:jc w:val="both"/>
        <w:textAlignment w:val="baseline"/>
        <w:rPr>
          <w:rFonts w:cs="Arial"/>
          <w:sz w:val="32"/>
          <w:szCs w:val="32"/>
        </w:rPr>
      </w:pPr>
      <w:r w:rsidRPr="00E81251">
        <w:rPr>
          <w:rFonts w:eastAsia="Times New Roman" w:cs="Arial"/>
          <w:color w:val="000000"/>
          <w:sz w:val="32"/>
          <w:szCs w:val="32"/>
        </w:rPr>
        <w:t xml:space="preserve">As clearly explained by my department (DSAC) and NAC during the Portfolio Committee Meetings of 16 September 2022 and 28 February 2023 (Ms. van Dyk was present at both meetings), the allocation of the R54,68million stems from 3 financial years: </w:t>
      </w:r>
      <w:r w:rsidRPr="00E81251">
        <w:rPr>
          <w:rFonts w:cs="Arial"/>
          <w:b/>
          <w:color w:val="000000" w:themeColor="text1"/>
          <w:sz w:val="32"/>
          <w:szCs w:val="32"/>
        </w:rPr>
        <w:t>R11 515 600</w:t>
      </w:r>
      <w:r w:rsidRPr="00E81251">
        <w:rPr>
          <w:rFonts w:cs="Arial"/>
          <w:color w:val="000000" w:themeColor="text1"/>
          <w:sz w:val="32"/>
          <w:szCs w:val="32"/>
        </w:rPr>
        <w:t xml:space="preserve"> (Eleven Million, Five Hundred and Fifteen Thousand Six Hundred </w:t>
      </w:r>
      <w:proofErr w:type="spellStart"/>
      <w:r w:rsidRPr="00E81251">
        <w:rPr>
          <w:rFonts w:cs="Arial"/>
          <w:color w:val="000000" w:themeColor="text1"/>
          <w:sz w:val="32"/>
          <w:szCs w:val="32"/>
        </w:rPr>
        <w:t>Rands</w:t>
      </w:r>
      <w:proofErr w:type="spellEnd"/>
      <w:r w:rsidRPr="00E81251">
        <w:rPr>
          <w:rFonts w:cs="Arial"/>
          <w:color w:val="000000" w:themeColor="text1"/>
          <w:sz w:val="32"/>
          <w:szCs w:val="32"/>
        </w:rPr>
        <w:t xml:space="preserve"> Only), allocated in the 2019 – 2020 financial year cycle but were not transferred as envisaged; </w:t>
      </w:r>
      <w:r w:rsidRPr="00E81251">
        <w:rPr>
          <w:rFonts w:cs="Arial"/>
          <w:b/>
          <w:color w:val="000000" w:themeColor="text1"/>
          <w:sz w:val="32"/>
          <w:szCs w:val="32"/>
        </w:rPr>
        <w:t>R21 583 000</w:t>
      </w:r>
      <w:r w:rsidRPr="00E81251">
        <w:rPr>
          <w:rFonts w:cs="Arial"/>
          <w:color w:val="000000" w:themeColor="text1"/>
          <w:sz w:val="32"/>
          <w:szCs w:val="32"/>
        </w:rPr>
        <w:t xml:space="preserve"> (Twenty-One Million, Five Hundred and Eighty-Three Thousand </w:t>
      </w:r>
      <w:proofErr w:type="spellStart"/>
      <w:r w:rsidRPr="00E81251">
        <w:rPr>
          <w:rFonts w:cs="Arial"/>
          <w:color w:val="000000" w:themeColor="text1"/>
          <w:sz w:val="32"/>
          <w:szCs w:val="32"/>
        </w:rPr>
        <w:t>Rands</w:t>
      </w:r>
      <w:proofErr w:type="spellEnd"/>
      <w:r w:rsidRPr="00E81251">
        <w:rPr>
          <w:rFonts w:cs="Arial"/>
          <w:color w:val="000000" w:themeColor="text1"/>
          <w:sz w:val="32"/>
          <w:szCs w:val="32"/>
        </w:rPr>
        <w:t xml:space="preserve"> Only), allocated in the  2020 – 2021 financial year cycle and </w:t>
      </w:r>
      <w:r w:rsidRPr="00E81251">
        <w:rPr>
          <w:rFonts w:cs="Arial"/>
          <w:b/>
          <w:color w:val="000000" w:themeColor="text1"/>
          <w:sz w:val="32"/>
          <w:szCs w:val="32"/>
        </w:rPr>
        <w:t>R21 583 000</w:t>
      </w:r>
      <w:r w:rsidRPr="00E81251">
        <w:rPr>
          <w:rFonts w:cs="Arial"/>
          <w:color w:val="000000" w:themeColor="text1"/>
          <w:sz w:val="32"/>
          <w:szCs w:val="32"/>
        </w:rPr>
        <w:t xml:space="preserve"> (Twenty-One Million, Five Hundred and Eighty-Three Thousand </w:t>
      </w:r>
      <w:proofErr w:type="spellStart"/>
      <w:r w:rsidRPr="00E81251">
        <w:rPr>
          <w:rFonts w:cs="Arial"/>
          <w:color w:val="000000" w:themeColor="text1"/>
          <w:sz w:val="32"/>
          <w:szCs w:val="32"/>
        </w:rPr>
        <w:t>Rands</w:t>
      </w:r>
      <w:proofErr w:type="spellEnd"/>
      <w:r w:rsidRPr="00E81251">
        <w:rPr>
          <w:rFonts w:cs="Arial"/>
          <w:color w:val="000000" w:themeColor="text1"/>
          <w:sz w:val="32"/>
          <w:szCs w:val="32"/>
        </w:rPr>
        <w:t xml:space="preserve"> Only), based on 2021 – 2022 financial year cycle allocation. </w:t>
      </w:r>
    </w:p>
    <w:p w:rsidR="00C95301" w:rsidRPr="00E81251" w:rsidRDefault="00C95301" w:rsidP="00C95301">
      <w:pPr>
        <w:pStyle w:val="ListParagraph"/>
        <w:spacing w:after="0"/>
        <w:ind w:left="360"/>
        <w:jc w:val="both"/>
        <w:textAlignment w:val="baseline"/>
        <w:rPr>
          <w:rFonts w:cs="Arial"/>
          <w:sz w:val="32"/>
          <w:szCs w:val="32"/>
        </w:rPr>
      </w:pPr>
    </w:p>
    <w:p w:rsidR="00C95301" w:rsidRPr="00E81251" w:rsidRDefault="00C95301" w:rsidP="00C95301">
      <w:pPr>
        <w:pStyle w:val="ListParagraph"/>
        <w:spacing w:after="0"/>
        <w:ind w:left="360"/>
        <w:jc w:val="both"/>
        <w:textAlignment w:val="baseline"/>
        <w:rPr>
          <w:rFonts w:cs="Arial"/>
          <w:sz w:val="32"/>
          <w:szCs w:val="32"/>
        </w:rPr>
      </w:pPr>
      <w:r w:rsidRPr="00E81251">
        <w:rPr>
          <w:rFonts w:cs="Arial"/>
          <w:color w:val="000000"/>
          <w:sz w:val="32"/>
          <w:szCs w:val="32"/>
        </w:rPr>
        <w:t>Out of this amount, the NAC was allocated 5% or R2</w:t>
      </w:r>
      <w:proofErr w:type="gramStart"/>
      <w:r w:rsidRPr="00E81251">
        <w:rPr>
          <w:rFonts w:cs="Arial"/>
          <w:color w:val="000000"/>
          <w:sz w:val="32"/>
          <w:szCs w:val="32"/>
        </w:rPr>
        <w:t>,7million</w:t>
      </w:r>
      <w:proofErr w:type="gramEnd"/>
      <w:r w:rsidRPr="00E81251">
        <w:rPr>
          <w:rFonts w:cs="Arial"/>
          <w:color w:val="000000"/>
          <w:sz w:val="32"/>
          <w:szCs w:val="32"/>
        </w:rPr>
        <w:t xml:space="preserve"> towards administrative costs, leaving a balance of R51,9million. On 11 December 2021, the first tranche of R41</w:t>
      </w:r>
      <w:proofErr w:type="gramStart"/>
      <w:r w:rsidRPr="00E81251">
        <w:rPr>
          <w:rFonts w:cs="Arial"/>
          <w:color w:val="000000"/>
          <w:sz w:val="32"/>
          <w:szCs w:val="32"/>
        </w:rPr>
        <w:t>,57million</w:t>
      </w:r>
      <w:proofErr w:type="gramEnd"/>
      <w:r w:rsidRPr="00E81251">
        <w:rPr>
          <w:rFonts w:cs="Arial"/>
          <w:color w:val="000000"/>
          <w:sz w:val="32"/>
          <w:szCs w:val="32"/>
        </w:rPr>
        <w:t xml:space="preserve"> was transferred to the </w:t>
      </w:r>
      <w:proofErr w:type="spellStart"/>
      <w:r w:rsidRPr="00E81251">
        <w:rPr>
          <w:rFonts w:cs="Arial"/>
          <w:color w:val="000000"/>
          <w:sz w:val="32"/>
          <w:szCs w:val="32"/>
        </w:rPr>
        <w:t>Mzansi</w:t>
      </w:r>
      <w:proofErr w:type="spellEnd"/>
      <w:r w:rsidRPr="00E81251">
        <w:rPr>
          <w:rFonts w:cs="Arial"/>
          <w:color w:val="000000"/>
          <w:sz w:val="32"/>
          <w:szCs w:val="32"/>
        </w:rPr>
        <w:t xml:space="preserve"> Philharmonic. As per contract between the NAC and the </w:t>
      </w:r>
      <w:proofErr w:type="spellStart"/>
      <w:r w:rsidRPr="00E81251">
        <w:rPr>
          <w:rFonts w:cs="Arial"/>
          <w:color w:val="000000"/>
          <w:sz w:val="32"/>
          <w:szCs w:val="32"/>
        </w:rPr>
        <w:t>Mzansi</w:t>
      </w:r>
      <w:proofErr w:type="spellEnd"/>
      <w:r w:rsidRPr="00E81251">
        <w:rPr>
          <w:rFonts w:cs="Arial"/>
          <w:color w:val="000000"/>
          <w:sz w:val="32"/>
          <w:szCs w:val="32"/>
        </w:rPr>
        <w:t xml:space="preserve"> Philharmonic, 75% of the </w:t>
      </w:r>
      <w:proofErr w:type="spellStart"/>
      <w:r w:rsidRPr="00E81251">
        <w:rPr>
          <w:rFonts w:cs="Arial"/>
          <w:color w:val="000000"/>
          <w:sz w:val="32"/>
          <w:szCs w:val="32"/>
        </w:rPr>
        <w:t>Mzansi</w:t>
      </w:r>
      <w:proofErr w:type="spellEnd"/>
      <w:r w:rsidRPr="00E81251">
        <w:rPr>
          <w:rFonts w:cs="Arial"/>
          <w:color w:val="000000"/>
          <w:sz w:val="32"/>
          <w:szCs w:val="32"/>
        </w:rPr>
        <w:t xml:space="preserve"> Philharmonic’s budget should go towards artistic endeavours and 25% towards operations.  The NAC reported at the Portfolio Committee Meeting of 28 February 2023 that the </w:t>
      </w:r>
      <w:proofErr w:type="spellStart"/>
      <w:r w:rsidRPr="00E81251">
        <w:rPr>
          <w:rFonts w:cs="Arial"/>
          <w:color w:val="000000"/>
          <w:sz w:val="32"/>
          <w:szCs w:val="32"/>
        </w:rPr>
        <w:t>Mzansi</w:t>
      </w:r>
      <w:proofErr w:type="spellEnd"/>
      <w:r w:rsidRPr="00E81251">
        <w:rPr>
          <w:rFonts w:cs="Arial"/>
          <w:color w:val="000000"/>
          <w:sz w:val="32"/>
          <w:szCs w:val="32"/>
        </w:rPr>
        <w:t xml:space="preserve"> Philharmonic has met this crucial condition and actually did much better than stipulated.  The NAC further reported that as per the Annual Audited Financial Statements  of the </w:t>
      </w:r>
      <w:proofErr w:type="spellStart"/>
      <w:r w:rsidRPr="00E81251">
        <w:rPr>
          <w:rFonts w:cs="Arial"/>
          <w:color w:val="000000"/>
          <w:sz w:val="32"/>
          <w:szCs w:val="32"/>
        </w:rPr>
        <w:t>Mzansi</w:t>
      </w:r>
      <w:proofErr w:type="spellEnd"/>
      <w:r w:rsidRPr="00E81251">
        <w:rPr>
          <w:rFonts w:cs="Arial"/>
          <w:color w:val="000000"/>
          <w:sz w:val="32"/>
          <w:szCs w:val="32"/>
        </w:rPr>
        <w:t xml:space="preserve"> Philharmonic (which are unqualified and achieved a clean audit), the </w:t>
      </w:r>
      <w:proofErr w:type="spellStart"/>
      <w:r w:rsidRPr="00E81251">
        <w:rPr>
          <w:rFonts w:cs="Arial"/>
          <w:color w:val="000000"/>
          <w:sz w:val="32"/>
          <w:szCs w:val="32"/>
        </w:rPr>
        <w:t>Mzansi</w:t>
      </w:r>
      <w:proofErr w:type="spellEnd"/>
      <w:r w:rsidRPr="00E81251">
        <w:rPr>
          <w:rFonts w:cs="Arial"/>
          <w:color w:val="000000"/>
          <w:sz w:val="32"/>
          <w:szCs w:val="32"/>
        </w:rPr>
        <w:t xml:space="preserve"> Philharmonic spent the following for the period under review which ended on 31 December 2022: R33,5million or 77,2% was spent on artistic programmes, including concerts, tours, and an allocation of R20million for grants to regional and youth orchestras, education and community engagement programmes in at least 7 provinces throughout South Africa. R9</w:t>
      </w:r>
      <w:proofErr w:type="gramStart"/>
      <w:r w:rsidRPr="00E81251">
        <w:rPr>
          <w:rFonts w:cs="Arial"/>
          <w:color w:val="000000"/>
          <w:sz w:val="32"/>
          <w:szCs w:val="32"/>
        </w:rPr>
        <w:t>,92million</w:t>
      </w:r>
      <w:proofErr w:type="gramEnd"/>
      <w:r w:rsidRPr="00E81251">
        <w:rPr>
          <w:rFonts w:cs="Arial"/>
          <w:color w:val="000000"/>
          <w:sz w:val="32"/>
          <w:szCs w:val="32"/>
        </w:rPr>
        <w:t xml:space="preserve"> or 22,8% of total expenditure was spent on operations, including administration and corporate marketing.</w:t>
      </w:r>
    </w:p>
    <w:p w:rsidR="00C95301" w:rsidRPr="00E81251" w:rsidRDefault="00C95301" w:rsidP="00C95301">
      <w:pPr>
        <w:pStyle w:val="ListParagraph"/>
        <w:spacing w:after="0"/>
        <w:ind w:left="360"/>
        <w:jc w:val="both"/>
        <w:textAlignment w:val="baseline"/>
        <w:rPr>
          <w:rFonts w:cs="Arial"/>
          <w:sz w:val="32"/>
          <w:szCs w:val="32"/>
        </w:rPr>
      </w:pPr>
    </w:p>
    <w:p w:rsidR="00C95301" w:rsidRPr="00E81251" w:rsidRDefault="00C95301" w:rsidP="00C95301">
      <w:pPr>
        <w:pStyle w:val="ListParagraph"/>
        <w:spacing w:after="0"/>
        <w:ind w:left="360"/>
        <w:jc w:val="both"/>
        <w:textAlignment w:val="baseline"/>
        <w:rPr>
          <w:rFonts w:cs="Arial"/>
          <w:sz w:val="32"/>
          <w:szCs w:val="32"/>
        </w:rPr>
      </w:pPr>
      <w:r w:rsidRPr="00E81251">
        <w:rPr>
          <w:rFonts w:cs="Arial"/>
          <w:color w:val="000000"/>
          <w:sz w:val="32"/>
          <w:szCs w:val="32"/>
        </w:rPr>
        <w:t>I am delighted that almost 80% of the resources were spent on artistic endeavours which yielded more than 1000 job opportunities for orchestra musicians, choral singers, and other creatives.</w:t>
      </w:r>
    </w:p>
    <w:p w:rsidR="00C95301" w:rsidRPr="00E81251" w:rsidRDefault="00C95301" w:rsidP="00C95301">
      <w:pPr>
        <w:pStyle w:val="NormalWeb"/>
        <w:spacing w:before="0" w:beforeAutospacing="0" w:after="0" w:afterAutospacing="0" w:line="276" w:lineRule="auto"/>
        <w:ind w:right="720"/>
        <w:jc w:val="both"/>
        <w:rPr>
          <w:rFonts w:ascii="Arial" w:hAnsi="Arial" w:cs="Arial"/>
          <w:sz w:val="32"/>
          <w:szCs w:val="32"/>
        </w:rPr>
      </w:pPr>
    </w:p>
    <w:p w:rsidR="00C95301" w:rsidRPr="00E81251" w:rsidRDefault="00C95301" w:rsidP="00C95301">
      <w:pPr>
        <w:pStyle w:val="NormalWeb"/>
        <w:numPr>
          <w:ilvl w:val="0"/>
          <w:numId w:val="2"/>
        </w:numPr>
        <w:spacing w:before="0" w:beforeAutospacing="0" w:after="0" w:afterAutospacing="0" w:line="276" w:lineRule="auto"/>
        <w:jc w:val="both"/>
        <w:rPr>
          <w:rFonts w:ascii="Arial" w:hAnsi="Arial" w:cs="Arial"/>
          <w:sz w:val="32"/>
          <w:szCs w:val="32"/>
        </w:rPr>
      </w:pPr>
      <w:r w:rsidRPr="00E81251">
        <w:rPr>
          <w:rFonts w:ascii="Arial" w:hAnsi="Arial" w:cs="Arial"/>
          <w:color w:val="000000"/>
          <w:sz w:val="32"/>
          <w:szCs w:val="32"/>
        </w:rPr>
        <w:t xml:space="preserve">The contract between the NAC and </w:t>
      </w:r>
      <w:proofErr w:type="spellStart"/>
      <w:r w:rsidRPr="00E81251">
        <w:rPr>
          <w:rFonts w:ascii="Arial" w:hAnsi="Arial" w:cs="Arial"/>
          <w:color w:val="000000"/>
          <w:sz w:val="32"/>
          <w:szCs w:val="32"/>
        </w:rPr>
        <w:t>Mzansi</w:t>
      </w:r>
      <w:proofErr w:type="spellEnd"/>
      <w:r w:rsidRPr="00E81251">
        <w:rPr>
          <w:rFonts w:ascii="Arial" w:hAnsi="Arial" w:cs="Arial"/>
          <w:color w:val="000000"/>
          <w:sz w:val="32"/>
          <w:szCs w:val="32"/>
        </w:rPr>
        <w:t xml:space="preserve"> Philharmonic states that 75% of the Orchestra’s budget must be spent on artistic related </w:t>
      </w:r>
      <w:proofErr w:type="spellStart"/>
      <w:r w:rsidRPr="00E81251">
        <w:rPr>
          <w:rFonts w:ascii="Arial" w:hAnsi="Arial" w:cs="Arial"/>
          <w:color w:val="000000"/>
          <w:sz w:val="32"/>
          <w:szCs w:val="32"/>
        </w:rPr>
        <w:t>programmes</w:t>
      </w:r>
      <w:proofErr w:type="spellEnd"/>
      <w:r w:rsidRPr="00E81251">
        <w:rPr>
          <w:rFonts w:ascii="Arial" w:hAnsi="Arial" w:cs="Arial"/>
          <w:color w:val="000000"/>
          <w:sz w:val="32"/>
          <w:szCs w:val="32"/>
        </w:rPr>
        <w:t xml:space="preserve"> which include concerts, tours, and grants to regional and youth orchestras, education, and community engagement </w:t>
      </w:r>
      <w:proofErr w:type="spellStart"/>
      <w:r w:rsidRPr="00E81251">
        <w:rPr>
          <w:rFonts w:ascii="Arial" w:hAnsi="Arial" w:cs="Arial"/>
          <w:color w:val="000000"/>
          <w:sz w:val="32"/>
          <w:szCs w:val="32"/>
        </w:rPr>
        <w:t>programmes</w:t>
      </w:r>
      <w:proofErr w:type="spellEnd"/>
      <w:r w:rsidRPr="00E81251">
        <w:rPr>
          <w:rFonts w:ascii="Arial" w:hAnsi="Arial" w:cs="Arial"/>
          <w:color w:val="000000"/>
          <w:sz w:val="32"/>
          <w:szCs w:val="32"/>
        </w:rPr>
        <w:t xml:space="preserve">. Up to 25% should be used on operations. DSAC plays an oversight role on the institutions that it funds, however, it does not get involved in operational matters and does not micro-manage these institutions. The Department is satisfied that the Orchestra has spent its budget within these prescribed parameters and that expenditure includes travel and accommodation as is necessitated by the demands of the concerts, tours and other </w:t>
      </w:r>
      <w:proofErr w:type="spellStart"/>
      <w:r w:rsidRPr="00E81251">
        <w:rPr>
          <w:rFonts w:ascii="Arial" w:hAnsi="Arial" w:cs="Arial"/>
          <w:color w:val="000000"/>
          <w:sz w:val="32"/>
          <w:szCs w:val="32"/>
        </w:rPr>
        <w:t>programmes</w:t>
      </w:r>
      <w:proofErr w:type="spellEnd"/>
      <w:r w:rsidRPr="00E81251">
        <w:rPr>
          <w:rFonts w:ascii="Arial" w:hAnsi="Arial" w:cs="Arial"/>
          <w:color w:val="000000"/>
          <w:sz w:val="32"/>
          <w:szCs w:val="32"/>
        </w:rPr>
        <w:t xml:space="preserve">. The Department will receive the Audited Annual Financial Statements of the Orchestra by the end of March 2023 which will include further financials. </w:t>
      </w:r>
    </w:p>
    <w:p w:rsidR="00C95301" w:rsidRPr="00E81251" w:rsidRDefault="00C95301" w:rsidP="00C95301">
      <w:pPr>
        <w:spacing w:line="276" w:lineRule="auto"/>
        <w:rPr>
          <w:rFonts w:ascii="Arial" w:hAnsi="Arial" w:cs="Arial"/>
          <w:sz w:val="32"/>
          <w:szCs w:val="32"/>
        </w:rPr>
      </w:pPr>
    </w:p>
    <w:p w:rsidR="00C95301" w:rsidRPr="00E8125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Default="00C95301" w:rsidP="00C95301">
      <w:pPr>
        <w:spacing w:line="276" w:lineRule="auto"/>
        <w:rPr>
          <w:rFonts w:ascii="Arial" w:hAnsi="Arial" w:cs="Arial"/>
          <w:sz w:val="32"/>
          <w:szCs w:val="32"/>
        </w:rPr>
      </w:pPr>
    </w:p>
    <w:p w:rsidR="00C95301" w:rsidRPr="00E81251" w:rsidRDefault="00C95301" w:rsidP="00C95301">
      <w:pPr>
        <w:spacing w:line="276" w:lineRule="auto"/>
        <w:rPr>
          <w:rFonts w:ascii="Arial" w:hAnsi="Arial" w:cs="Arial"/>
          <w:sz w:val="32"/>
          <w:szCs w:val="32"/>
        </w:rPr>
      </w:pPr>
    </w:p>
    <w:p w:rsidR="006A33F5" w:rsidRDefault="006F7F38"/>
    <w:sectPr w:rsidR="006A33F5" w:rsidSect="003F09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4E6"/>
    <w:multiLevelType w:val="hybridMultilevel"/>
    <w:tmpl w:val="98FEB898"/>
    <w:lvl w:ilvl="0" w:tplc="1318D572">
      <w:start w:val="1"/>
      <w:numFmt w:val="decimal"/>
      <w:lvlText w:val="%1."/>
      <w:lvlJc w:val="left"/>
      <w:pPr>
        <w:ind w:left="720" w:hanging="360"/>
      </w:pPr>
      <w:rPr>
        <w:rFonts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108EF"/>
    <w:multiLevelType w:val="hybridMultilevel"/>
    <w:tmpl w:val="6A580CA6"/>
    <w:lvl w:ilvl="0" w:tplc="6B12F7E4">
      <w:start w:val="1"/>
      <w:numFmt w:val="decimal"/>
      <w:lvlText w:val="%1."/>
      <w:lvlJc w:val="left"/>
      <w:pPr>
        <w:ind w:left="720" w:hanging="360"/>
      </w:pPr>
      <w:rPr>
        <w:rFonts w:ascii="Arial" w:eastAsia="Times New Roman"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95301"/>
    <w:rsid w:val="003F0946"/>
    <w:rsid w:val="006F7F38"/>
    <w:rsid w:val="00BB7D4E"/>
    <w:rsid w:val="00BE5DFB"/>
    <w:rsid w:val="00C95301"/>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01"/>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5301"/>
    <w:pPr>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C95301"/>
    <w:rPr>
      <w:rFonts w:ascii="Arial" w:eastAsia="Times New Roman" w:hAnsi="Arial" w:cs="Times New Roman"/>
      <w:b/>
      <w:szCs w:val="20"/>
      <w:lang w:val="en-GB"/>
    </w:rPr>
  </w:style>
  <w:style w:type="paragraph" w:styleId="NormalWeb">
    <w:name w:val="Normal (Web)"/>
    <w:basedOn w:val="Normal"/>
    <w:uiPriority w:val="99"/>
    <w:unhideWhenUsed/>
    <w:rsid w:val="00C95301"/>
    <w:pPr>
      <w:spacing w:before="100" w:beforeAutospacing="1" w:after="100" w:afterAutospacing="1"/>
    </w:pPr>
    <w:rPr>
      <w:rFonts w:ascii="Times New Roman" w:eastAsia="Times New Roman" w:hAnsi="Times New Roman"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95301"/>
    <w:pPr>
      <w:spacing w:after="200" w:line="276" w:lineRule="auto"/>
      <w:ind w:left="720"/>
      <w:contextualSpacing/>
    </w:pPr>
    <w:rPr>
      <w:rFonts w:ascii="Arial" w:hAnsi="Arial"/>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95301"/>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2023-03-13T10:45:00Z</dcterms:created>
  <dcterms:modified xsi:type="dcterms:W3CDTF">2023-03-13T10:45:00Z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9a4c677f-7983-45bb-9616-5953f73dad42</vt:lpwstr>
  </property>
</Properties>
</file>