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0" w:rsidRPr="004722F6" w:rsidRDefault="000B01C0" w:rsidP="004722F6">
      <w:pPr>
        <w:rPr>
          <w:rFonts w:ascii="Arial" w:hAnsi="Arial" w:cs="Arial"/>
        </w:rPr>
      </w:pPr>
    </w:p>
    <w:p w:rsidR="000B01C0" w:rsidRDefault="000B01C0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463" r:id="rId8"/>
        </w:pict>
      </w:r>
    </w:p>
    <w:p w:rsidR="000B01C0" w:rsidRDefault="000B01C0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0B01C0" w:rsidRDefault="000B01C0" w:rsidP="00A36976">
      <w:pPr>
        <w:rPr>
          <w:rFonts w:ascii="Arial" w:hAnsi="Arial" w:cs="Arial"/>
        </w:rPr>
      </w:pPr>
    </w:p>
    <w:p w:rsidR="000B01C0" w:rsidRDefault="000B01C0" w:rsidP="00A36976">
      <w:pPr>
        <w:rPr>
          <w:rFonts w:ascii="Arial" w:hAnsi="Arial" w:cs="Arial"/>
        </w:rPr>
      </w:pPr>
    </w:p>
    <w:p w:rsidR="000B01C0" w:rsidRPr="0059608D" w:rsidRDefault="000B01C0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0B01C0" w:rsidRPr="0059608D" w:rsidRDefault="000B01C0" w:rsidP="00A36976">
      <w:pPr>
        <w:jc w:val="center"/>
        <w:rPr>
          <w:rFonts w:ascii="Calibri" w:hAnsi="Calibri"/>
          <w:sz w:val="26"/>
          <w:szCs w:val="26"/>
        </w:rPr>
      </w:pPr>
    </w:p>
    <w:p w:rsidR="000B01C0" w:rsidRPr="0059608D" w:rsidRDefault="000B01C0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0B01C0" w:rsidRPr="0059608D" w:rsidRDefault="000B01C0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0B01C0" w:rsidRPr="0059608D" w:rsidRDefault="000B01C0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0B01C0" w:rsidRPr="0059608D" w:rsidRDefault="000B01C0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0B01C0" w:rsidRPr="0059608D" w:rsidRDefault="000B01C0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0B01C0" w:rsidRPr="008F0DC5" w:rsidRDefault="000B01C0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0B01C0" w:rsidRPr="0063350B" w:rsidRDefault="000B01C0" w:rsidP="0063350B">
      <w:pPr>
        <w:tabs>
          <w:tab w:val="left" w:pos="851"/>
        </w:tabs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bCs/>
          <w:lang w:val="af-ZA"/>
        </w:rPr>
      </w:pPr>
      <w:r w:rsidRPr="0063350B">
        <w:rPr>
          <w:rFonts w:ascii="Arial" w:hAnsi="Arial" w:cs="Arial"/>
          <w:b/>
          <w:bCs/>
          <w:lang w:val="af-ZA"/>
        </w:rPr>
        <w:t>4155.</w:t>
      </w:r>
      <w:r w:rsidRPr="0063350B">
        <w:rPr>
          <w:rFonts w:ascii="Arial" w:hAnsi="Arial" w:cs="Arial"/>
          <w:b/>
          <w:bCs/>
          <w:lang w:val="af-ZA"/>
        </w:rPr>
        <w:tab/>
        <w:t>Dr P J Groenewald (FF Plus) to ask the Minister of Defence and Military Veterans</w:t>
      </w:r>
      <w:r w:rsidRPr="0063350B">
        <w:rPr>
          <w:rFonts w:ascii="Arial" w:hAnsi="Arial" w:cs="Arial"/>
          <w:b/>
          <w:lang w:val="af-ZA"/>
        </w:rPr>
        <w:t>:†</w:t>
      </w:r>
    </w:p>
    <w:p w:rsidR="000B01C0" w:rsidRPr="0063350B" w:rsidRDefault="000B01C0" w:rsidP="0063350B">
      <w:pPr>
        <w:spacing w:before="100" w:beforeAutospacing="1" w:after="100" w:afterAutospacing="1" w:line="480" w:lineRule="auto"/>
        <w:ind w:left="1440" w:hanging="720"/>
        <w:rPr>
          <w:rFonts w:ascii="Arial" w:hAnsi="Arial" w:cs="Arial"/>
          <w:lang w:val="af-ZA"/>
        </w:rPr>
      </w:pPr>
      <w:r w:rsidRPr="0063350B">
        <w:rPr>
          <w:rFonts w:ascii="Arial" w:hAnsi="Arial" w:cs="Arial"/>
          <w:lang w:val="af-ZA"/>
        </w:rPr>
        <w:t>(1)</w:t>
      </w:r>
      <w:r w:rsidRPr="0063350B">
        <w:rPr>
          <w:rFonts w:ascii="Arial" w:hAnsi="Arial" w:cs="Arial"/>
          <w:lang w:val="af-ZA"/>
        </w:rPr>
        <w:tab/>
        <w:t xml:space="preserve">Whether any acquisition process for the purchasing of aircraft for (a) the President or (b) the VIP Unit of the SA Air Force has commenced; if so, </w:t>
      </w:r>
    </w:p>
    <w:p w:rsidR="000B01C0" w:rsidRPr="0063350B" w:rsidRDefault="000B01C0" w:rsidP="0063350B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63350B">
        <w:rPr>
          <w:rFonts w:ascii="Arial" w:hAnsi="Arial" w:cs="Arial"/>
          <w:lang w:val="af-ZA" w:eastAsia="en-ZA"/>
        </w:rPr>
        <w:t>(2)</w:t>
      </w:r>
      <w:r w:rsidRPr="0063350B">
        <w:rPr>
          <w:rFonts w:ascii="Arial" w:hAnsi="Arial" w:cs="Arial"/>
          <w:lang w:val="af-ZA" w:eastAsia="en-ZA"/>
        </w:rPr>
        <w:tab/>
        <w:t xml:space="preserve">(a) when the acquisition process in each specified case (i) commenced and (ii) should be completed, (b)(i) what amount has been budgeted for each aircraft and (ii) from </w:t>
      </w:r>
      <w:r w:rsidRPr="0063350B">
        <w:rPr>
          <w:rFonts w:ascii="Arial" w:hAnsi="Arial" w:cs="Arial"/>
          <w:bCs/>
          <w:lang w:val="en-ZA" w:eastAsia="en-ZA"/>
        </w:rPr>
        <w:t>which</w:t>
      </w:r>
      <w:r w:rsidRPr="0063350B">
        <w:rPr>
          <w:rFonts w:ascii="Arial" w:hAnsi="Arial" w:cs="Arial"/>
          <w:lang w:val="af-ZA" w:eastAsia="en-ZA"/>
        </w:rPr>
        <w:t xml:space="preserve"> budget item each separate aircraft will be funded and (c) when will the specified process be completed up until the acceptance of the specified tender is completed;</w:t>
      </w:r>
    </w:p>
    <w:p w:rsidR="000B01C0" w:rsidRPr="0063350B" w:rsidRDefault="000B01C0" w:rsidP="0063350B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63350B">
        <w:rPr>
          <w:rFonts w:ascii="Arial" w:hAnsi="Arial" w:cs="Arial"/>
          <w:lang w:val="af-ZA" w:eastAsia="en-ZA"/>
        </w:rPr>
        <w:t>(3)</w:t>
      </w:r>
      <w:r w:rsidRPr="0063350B">
        <w:rPr>
          <w:rFonts w:ascii="Arial" w:hAnsi="Arial" w:cs="Arial"/>
          <w:lang w:val="af-ZA" w:eastAsia="en-ZA"/>
        </w:rPr>
        <w:tab/>
        <w:t xml:space="preserve">if the acquisition </w:t>
      </w:r>
      <w:r w:rsidRPr="0063350B">
        <w:rPr>
          <w:rFonts w:ascii="Arial" w:hAnsi="Arial" w:cs="Arial"/>
          <w:bCs/>
          <w:lang w:val="en-ZA" w:eastAsia="en-ZA"/>
        </w:rPr>
        <w:t>process</w:t>
      </w:r>
      <w:r w:rsidRPr="0063350B">
        <w:rPr>
          <w:rFonts w:ascii="Arial" w:hAnsi="Arial" w:cs="Arial"/>
          <w:lang w:val="af-ZA" w:eastAsia="en-ZA"/>
        </w:rPr>
        <w:t xml:space="preserve"> has not yet commenced, when she envisages the process will commence; </w:t>
      </w:r>
    </w:p>
    <w:p w:rsidR="000B01C0" w:rsidRPr="0063350B" w:rsidRDefault="000B01C0" w:rsidP="0063350B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63350B">
        <w:rPr>
          <w:rFonts w:ascii="Arial" w:hAnsi="Arial" w:cs="Arial"/>
          <w:lang w:val="af-ZA" w:eastAsia="en-ZA"/>
        </w:rPr>
        <w:t>(4)</w:t>
      </w:r>
      <w:r w:rsidRPr="0063350B">
        <w:rPr>
          <w:rFonts w:ascii="Arial" w:hAnsi="Arial" w:cs="Arial"/>
          <w:lang w:val="af-ZA" w:eastAsia="en-ZA"/>
        </w:rPr>
        <w:tab/>
        <w:t xml:space="preserve">whether she will </w:t>
      </w:r>
      <w:r w:rsidRPr="0063350B">
        <w:rPr>
          <w:rFonts w:ascii="Arial" w:hAnsi="Arial" w:cs="Arial"/>
          <w:bCs/>
          <w:lang w:val="en-ZA" w:eastAsia="en-ZA"/>
        </w:rPr>
        <w:t>make</w:t>
      </w:r>
      <w:r w:rsidRPr="0063350B">
        <w:rPr>
          <w:rFonts w:ascii="Arial" w:hAnsi="Arial" w:cs="Arial"/>
          <w:lang w:val="af-ZA" w:eastAsia="en-ZA"/>
        </w:rPr>
        <w:t xml:space="preserve"> a statement regarding the matter?</w:t>
      </w:r>
      <w:r w:rsidRPr="0063350B">
        <w:rPr>
          <w:rFonts w:ascii="Arial" w:hAnsi="Arial" w:cs="Arial"/>
          <w:lang w:val="af-ZA" w:eastAsia="en-ZA"/>
        </w:rPr>
        <w:tab/>
        <w:t>NW5028E</w:t>
      </w:r>
    </w:p>
    <w:p w:rsidR="000B01C0" w:rsidRPr="00B7552A" w:rsidRDefault="000B01C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  <w:r w:rsidRPr="00B7552A">
        <w:rPr>
          <w:rFonts w:ascii="Arial" w:hAnsi="Arial" w:cs="Arial"/>
        </w:rPr>
        <w:t xml:space="preserve">.   </w:t>
      </w:r>
    </w:p>
    <w:p w:rsidR="000B01C0" w:rsidRDefault="000B01C0" w:rsidP="006E5F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0B01C0" w:rsidRDefault="000B01C0" w:rsidP="006E5FF1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:rsidR="000B01C0" w:rsidRDefault="000B01C0" w:rsidP="006E5FF1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 xml:space="preserve">(a)(i) </w:t>
      </w:r>
      <w:r>
        <w:rPr>
          <w:rFonts w:ascii="Arial" w:hAnsi="Arial" w:cs="Arial"/>
          <w:sz w:val="22"/>
          <w:szCs w:val="22"/>
        </w:rPr>
        <w:t xml:space="preserve">The process underway has been initiated by </w:t>
      </w:r>
      <w:r w:rsidRPr="00CC3C1E">
        <w:rPr>
          <w:rFonts w:ascii="Arial" w:hAnsi="Arial" w:cs="Arial"/>
          <w:sz w:val="22"/>
          <w:szCs w:val="22"/>
        </w:rPr>
        <w:t>Armscor</w:t>
      </w:r>
      <w:r>
        <w:rPr>
          <w:rFonts w:ascii="Arial" w:hAnsi="Arial" w:cs="Arial"/>
          <w:sz w:val="22"/>
          <w:szCs w:val="22"/>
        </w:rPr>
        <w:t xml:space="preserve"> to test the market for information through the issuance of RFI (Request for Information).</w:t>
      </w:r>
    </w:p>
    <w:p w:rsidR="000B01C0" w:rsidRPr="00CC3C1E" w:rsidRDefault="000B01C0" w:rsidP="00B62807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0B01C0" w:rsidRPr="00CC3C1E" w:rsidRDefault="000B01C0" w:rsidP="006E5FF1">
      <w:pPr>
        <w:spacing w:after="200"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>At this stage Armscor has only done the RFI</w:t>
      </w:r>
      <w:r>
        <w:rPr>
          <w:rFonts w:ascii="Arial" w:hAnsi="Arial" w:cs="Arial"/>
          <w:sz w:val="22"/>
          <w:szCs w:val="22"/>
        </w:rPr>
        <w:t xml:space="preserve"> (Request for Information)</w:t>
      </w:r>
      <w:r w:rsidRPr="00CC3C1E">
        <w:rPr>
          <w:rFonts w:ascii="Arial" w:hAnsi="Arial" w:cs="Arial"/>
          <w:sz w:val="22"/>
          <w:szCs w:val="22"/>
        </w:rPr>
        <w:t>, depending on the findings from the RFI</w:t>
      </w:r>
      <w:r>
        <w:rPr>
          <w:rFonts w:ascii="Arial" w:hAnsi="Arial" w:cs="Arial"/>
          <w:sz w:val="22"/>
          <w:szCs w:val="22"/>
        </w:rPr>
        <w:t>,</w:t>
      </w:r>
      <w:r w:rsidRPr="00CC3C1E">
        <w:rPr>
          <w:rFonts w:ascii="Arial" w:hAnsi="Arial" w:cs="Arial"/>
          <w:sz w:val="22"/>
          <w:szCs w:val="22"/>
        </w:rPr>
        <w:t xml:space="preserve"> the process can stop or be moved to the next step which will be </w:t>
      </w:r>
      <w:r>
        <w:rPr>
          <w:rFonts w:ascii="Arial" w:hAnsi="Arial" w:cs="Arial"/>
          <w:sz w:val="22"/>
          <w:szCs w:val="22"/>
        </w:rPr>
        <w:t>a request for Offer (RFO</w:t>
      </w:r>
      <w:r w:rsidRPr="00CC3C1E">
        <w:rPr>
          <w:rFonts w:ascii="Arial" w:hAnsi="Arial" w:cs="Arial"/>
          <w:sz w:val="22"/>
          <w:szCs w:val="22"/>
        </w:rPr>
        <w:t>).</w:t>
      </w:r>
    </w:p>
    <w:p w:rsidR="000B01C0" w:rsidRPr="00CC3C1E" w:rsidRDefault="000B01C0" w:rsidP="006E5FF1">
      <w:pPr>
        <w:spacing w:after="20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>(ii) Same as previous answer.</w:t>
      </w:r>
    </w:p>
    <w:p w:rsidR="000B01C0" w:rsidRPr="00CC3C1E" w:rsidRDefault="000B01C0" w:rsidP="006E5FF1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>(b)(i) There is no specific amount allocated to the project, the request for information will assist in terms of the budget.</w:t>
      </w:r>
    </w:p>
    <w:p w:rsidR="000B01C0" w:rsidRPr="00CC3C1E" w:rsidRDefault="000B01C0" w:rsidP="006E5FF1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 xml:space="preserve"> As above.</w:t>
      </w:r>
    </w:p>
    <w:p w:rsidR="000B01C0" w:rsidRPr="00CC3C1E" w:rsidRDefault="000B01C0" w:rsidP="006E5FF1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 xml:space="preserve">(c) </w:t>
      </w:r>
      <w:r>
        <w:rPr>
          <w:rFonts w:ascii="Arial" w:hAnsi="Arial" w:cs="Arial"/>
          <w:sz w:val="22"/>
          <w:szCs w:val="22"/>
        </w:rPr>
        <w:t xml:space="preserve">This will dependent on whether we go ahead with the project in the first place. So far no such decision has been made. </w:t>
      </w:r>
    </w:p>
    <w:p w:rsidR="000B01C0" w:rsidRDefault="000B01C0" w:rsidP="006E5FF1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3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outcome of the findings will provide guidance on the way forward.</w:t>
      </w:r>
      <w:bookmarkStart w:id="0" w:name="_GoBack"/>
      <w:bookmarkEnd w:id="0"/>
    </w:p>
    <w:p w:rsidR="000B01C0" w:rsidRPr="00CC3C1E" w:rsidRDefault="000B01C0" w:rsidP="006E5FF1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statement will be made</w:t>
      </w:r>
    </w:p>
    <w:p w:rsidR="000B01C0" w:rsidRPr="00194844" w:rsidRDefault="000B01C0" w:rsidP="00B7552A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DATE OF SUBMISSION:  07 DECEMBER 2015</w:t>
      </w:r>
    </w:p>
    <w:sectPr w:rsidR="000B01C0" w:rsidRPr="00194844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C0" w:rsidRDefault="000B01C0">
      <w:r>
        <w:separator/>
      </w:r>
    </w:p>
  </w:endnote>
  <w:endnote w:type="continuationSeparator" w:id="0">
    <w:p w:rsidR="000B01C0" w:rsidRDefault="000B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C0" w:rsidRDefault="000B01C0">
      <w:r>
        <w:separator/>
      </w:r>
    </w:p>
  </w:footnote>
  <w:footnote w:type="continuationSeparator" w:id="0">
    <w:p w:rsidR="000B01C0" w:rsidRDefault="000B0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7E749E"/>
    <w:multiLevelType w:val="hybridMultilevel"/>
    <w:tmpl w:val="EB6E9814"/>
    <w:lvl w:ilvl="0" w:tplc="A5DA22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34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46952"/>
    <w:rsid w:val="00054F7E"/>
    <w:rsid w:val="0006245B"/>
    <w:rsid w:val="000822A5"/>
    <w:rsid w:val="000A47FB"/>
    <w:rsid w:val="000B01C0"/>
    <w:rsid w:val="000B5C14"/>
    <w:rsid w:val="000F532F"/>
    <w:rsid w:val="00126531"/>
    <w:rsid w:val="001468E9"/>
    <w:rsid w:val="001556EF"/>
    <w:rsid w:val="00160C40"/>
    <w:rsid w:val="0016291F"/>
    <w:rsid w:val="001701DF"/>
    <w:rsid w:val="00183122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490A"/>
    <w:rsid w:val="001E69EC"/>
    <w:rsid w:val="001F3247"/>
    <w:rsid w:val="0020234C"/>
    <w:rsid w:val="00221BD0"/>
    <w:rsid w:val="00227CF7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1C99"/>
    <w:rsid w:val="003759A5"/>
    <w:rsid w:val="00396992"/>
    <w:rsid w:val="003B3645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4E7CA4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350B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6E5FF1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62807"/>
    <w:rsid w:val="00B7552A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C3C1E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1C36"/>
    <w:rsid w:val="00D94540"/>
    <w:rsid w:val="00DA5FC6"/>
    <w:rsid w:val="00DB4354"/>
    <w:rsid w:val="00DB730D"/>
    <w:rsid w:val="00DB7F35"/>
    <w:rsid w:val="00E01778"/>
    <w:rsid w:val="00E21F8D"/>
    <w:rsid w:val="00E3268E"/>
    <w:rsid w:val="00E41C56"/>
    <w:rsid w:val="00E47C73"/>
    <w:rsid w:val="00E54008"/>
    <w:rsid w:val="00E54891"/>
    <w:rsid w:val="00E61ED9"/>
    <w:rsid w:val="00E63CE1"/>
    <w:rsid w:val="00E77D76"/>
    <w:rsid w:val="00E814A5"/>
    <w:rsid w:val="00E929F4"/>
    <w:rsid w:val="00E93F86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C786C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247</Words>
  <Characters>1411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2015-12-03T08:33:00Z</cp:lastPrinted>
  <dcterms:created xsi:type="dcterms:W3CDTF">2015-12-08T11:28:00Z</dcterms:created>
  <dcterms:modified xsi:type="dcterms:W3CDTF">2015-12-08T11:28:00Z</dcterms:modified>
</cp:coreProperties>
</file>