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1E4388"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7"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CD13B6" w:rsidRPr="006637A8" w:rsidRDefault="00CD13B6" w:rsidP="006637A8">
      <w:pPr>
        <w:jc w:val="center"/>
        <w:outlineLvl w:val="0"/>
        <w:rPr>
          <w:rFonts w:ascii="Arial" w:eastAsia="Arial Unicode MS" w:hAnsi="Arial" w:cs="Arial"/>
          <w:b/>
          <w:color w:val="000000"/>
          <w:u w:color="000000"/>
        </w:rPr>
      </w:pPr>
    </w:p>
    <w:p w:rsidR="00AD2102" w:rsidRPr="006637A8" w:rsidRDefault="00AD2102" w:rsidP="006637A8">
      <w:pPr>
        <w:jc w:val="right"/>
        <w:outlineLvl w:val="0"/>
        <w:rPr>
          <w:rFonts w:ascii="Arial" w:eastAsia="Arial Unicode MS" w:hAnsi="Arial" w:cs="Arial"/>
          <w:b/>
          <w:color w:val="FF0000"/>
          <w:u w:color="000000"/>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BF15D9" w:rsidRDefault="00BF15D9" w:rsidP="0090096B">
      <w:pPr>
        <w:jc w:val="center"/>
        <w:outlineLvl w:val="0"/>
        <w:rPr>
          <w:rFonts w:ascii="Arial" w:eastAsia="Arial Unicode MS" w:hAnsi="Arial" w:cs="Arial"/>
          <w:b/>
          <w:noProof/>
          <w:color w:val="000000"/>
          <w:u w:color="000000"/>
          <w:lang w:val="en-ZA" w:eastAsia="en-ZA"/>
        </w:rPr>
      </w:pPr>
    </w:p>
    <w:p w:rsidR="00AD2102" w:rsidRPr="004D7631" w:rsidRDefault="00146CB1" w:rsidP="0090096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C719D" w:rsidRPr="006637A8" w:rsidRDefault="005C719D" w:rsidP="0090096B">
      <w:pPr>
        <w:outlineLvl w:val="0"/>
        <w:rPr>
          <w:rFonts w:ascii="Arial" w:eastAsia="Arial Unicode MS" w:hAnsi="Arial" w:cs="Arial"/>
          <w:b/>
          <w:color w:val="000000"/>
          <w:u w:color="000000"/>
        </w:rPr>
      </w:pPr>
    </w:p>
    <w:p w:rsidR="000D0ADE" w:rsidRDefault="000D0ADE" w:rsidP="0090096B">
      <w:pPr>
        <w:jc w:val="both"/>
        <w:outlineLvl w:val="0"/>
        <w:rPr>
          <w:rFonts w:ascii="Arial" w:eastAsia="Arial Unicode MS" w:hAnsi="Arial" w:cs="Arial"/>
          <w:b/>
          <w:color w:val="000000"/>
          <w:u w:color="000000"/>
        </w:rPr>
      </w:pPr>
    </w:p>
    <w:p w:rsidR="004D7631" w:rsidRPr="006637A8" w:rsidRDefault="00412E67" w:rsidP="0090096B">
      <w:pPr>
        <w:jc w:val="both"/>
        <w:outlineLvl w:val="0"/>
        <w:rPr>
          <w:rFonts w:ascii="Arial" w:eastAsia="Arial Unicode MS" w:hAnsi="Arial" w:cs="Arial"/>
          <w:b/>
          <w:color w:val="000000"/>
          <w:u w:color="000000"/>
        </w:rPr>
      </w:pPr>
      <w:r>
        <w:rPr>
          <w:rFonts w:ascii="Arial" w:eastAsia="Arial Unicode MS" w:hAnsi="Arial" w:cs="Arial"/>
          <w:b/>
          <w:color w:val="000000"/>
          <w:u w:color="000000"/>
        </w:rPr>
        <w:t>WRITTEN</w:t>
      </w:r>
      <w:r w:rsidR="004D7631" w:rsidRPr="006637A8">
        <w:rPr>
          <w:rFonts w:ascii="Arial" w:eastAsia="Arial Unicode MS" w:hAnsi="Arial" w:cs="Arial"/>
          <w:b/>
          <w:color w:val="000000"/>
          <w:u w:color="000000"/>
        </w:rPr>
        <w:t xml:space="preserve"> REPLY</w:t>
      </w:r>
    </w:p>
    <w:p w:rsidR="0090096B" w:rsidRDefault="0090096B" w:rsidP="0090096B">
      <w:pPr>
        <w:jc w:val="both"/>
        <w:outlineLvl w:val="0"/>
        <w:rPr>
          <w:rFonts w:ascii="Arial" w:eastAsia="Arial Unicode MS" w:hAnsi="Arial" w:cs="Arial"/>
          <w:b/>
          <w:color w:val="000000"/>
          <w:u w:color="000000"/>
        </w:rPr>
      </w:pPr>
    </w:p>
    <w:p w:rsidR="0090096B" w:rsidRDefault="004D7631" w:rsidP="0090096B">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w:t>
      </w:r>
      <w:r w:rsidR="001C3C25">
        <w:rPr>
          <w:rFonts w:ascii="Arial" w:eastAsia="Arial Unicode MS" w:hAnsi="Arial" w:cs="Arial"/>
          <w:b/>
          <w:color w:val="000000"/>
          <w:u w:color="000000"/>
        </w:rPr>
        <w:t xml:space="preserve">: </w:t>
      </w:r>
      <w:r w:rsidR="000552AB">
        <w:rPr>
          <w:rFonts w:ascii="Arial" w:eastAsia="Arial Unicode MS" w:hAnsi="Arial" w:cs="Arial"/>
          <w:b/>
          <w:color w:val="000000"/>
          <w:u w:color="000000"/>
        </w:rPr>
        <w:t>4138</w:t>
      </w:r>
    </w:p>
    <w:p w:rsidR="00F35024" w:rsidRDefault="00F35024" w:rsidP="0090096B">
      <w:pPr>
        <w:jc w:val="both"/>
        <w:outlineLvl w:val="0"/>
        <w:rPr>
          <w:rFonts w:ascii="Arial" w:eastAsia="Arial Unicode MS" w:hAnsi="Arial" w:cs="Arial"/>
          <w:b/>
          <w:color w:val="000000"/>
          <w:u w:color="000000"/>
        </w:rPr>
      </w:pPr>
    </w:p>
    <w:p w:rsidR="00BC4E9B" w:rsidRPr="000552AB" w:rsidRDefault="00412E67" w:rsidP="000552AB">
      <w:pPr>
        <w:spacing w:line="360" w:lineRule="auto"/>
        <w:jc w:val="both"/>
        <w:outlineLvl w:val="0"/>
        <w:rPr>
          <w:rFonts w:ascii="Arial" w:eastAsia="Arial Unicode MS" w:hAnsi="Arial" w:cs="Arial"/>
          <w:b/>
          <w:color w:val="000000"/>
          <w:u w:color="000000"/>
        </w:rPr>
      </w:pPr>
      <w:r w:rsidRPr="000552AB">
        <w:rPr>
          <w:rFonts w:ascii="Arial" w:eastAsia="Arial Unicode MS" w:hAnsi="Arial" w:cs="Arial"/>
          <w:b/>
          <w:color w:val="000000"/>
          <w:u w:color="000000"/>
        </w:rPr>
        <w:t>DATE OF PUBLICATION</w:t>
      </w:r>
      <w:r w:rsidR="00E55C3D" w:rsidRPr="000552AB">
        <w:rPr>
          <w:rFonts w:ascii="Arial" w:eastAsia="Arial Unicode MS" w:hAnsi="Arial" w:cs="Arial"/>
          <w:b/>
          <w:color w:val="000000"/>
          <w:u w:color="000000"/>
        </w:rPr>
        <w:t xml:space="preserve">: </w:t>
      </w:r>
      <w:r w:rsidR="000552AB" w:rsidRPr="000552AB">
        <w:rPr>
          <w:rFonts w:ascii="Arial" w:eastAsia="Arial Unicode MS" w:hAnsi="Arial" w:cs="Arial"/>
          <w:b/>
          <w:color w:val="000000"/>
          <w:u w:color="000000"/>
        </w:rPr>
        <w:t>20</w:t>
      </w:r>
      <w:r w:rsidR="00A260CD" w:rsidRPr="000552AB">
        <w:rPr>
          <w:rFonts w:ascii="Arial" w:eastAsia="Arial Unicode MS" w:hAnsi="Arial" w:cs="Arial"/>
          <w:b/>
          <w:color w:val="000000"/>
          <w:u w:color="000000"/>
        </w:rPr>
        <w:t xml:space="preserve"> NOVEMBER</w:t>
      </w:r>
      <w:r w:rsidR="00E55C3D" w:rsidRPr="000552AB">
        <w:rPr>
          <w:rFonts w:ascii="Arial" w:eastAsia="Arial Unicode MS" w:hAnsi="Arial" w:cs="Arial"/>
          <w:b/>
          <w:color w:val="000000"/>
          <w:u w:color="000000"/>
        </w:rPr>
        <w:t xml:space="preserve"> 201</w:t>
      </w:r>
      <w:r w:rsidR="00BC4E9B" w:rsidRPr="000552AB">
        <w:rPr>
          <w:rFonts w:ascii="Arial" w:eastAsia="Arial Unicode MS" w:hAnsi="Arial" w:cs="Arial"/>
          <w:b/>
          <w:color w:val="000000"/>
          <w:u w:color="000000"/>
        </w:rPr>
        <w:t>5</w:t>
      </w:r>
    </w:p>
    <w:p w:rsidR="000552AB" w:rsidRPr="000552AB" w:rsidRDefault="000552AB" w:rsidP="000552AB">
      <w:pPr>
        <w:tabs>
          <w:tab w:val="left" w:pos="851"/>
        </w:tabs>
        <w:spacing w:before="100" w:beforeAutospacing="1" w:after="100" w:afterAutospacing="1" w:line="360" w:lineRule="auto"/>
        <w:ind w:left="911" w:hanging="851"/>
        <w:jc w:val="both"/>
        <w:outlineLvl w:val="0"/>
        <w:rPr>
          <w:rFonts w:ascii="Arial" w:hAnsi="Arial" w:cs="Arial"/>
          <w:lang w:val="en-ZA" w:eastAsia="en-ZA"/>
        </w:rPr>
      </w:pPr>
      <w:r w:rsidRPr="000552AB">
        <w:rPr>
          <w:rFonts w:ascii="Arial" w:hAnsi="Arial" w:cs="Arial"/>
          <w:b/>
          <w:lang w:val="en-ZA" w:eastAsia="en-ZA"/>
        </w:rPr>
        <w:t>Dr M J Cardo (DA) to ask the Minister of Economic Development:</w:t>
      </w:r>
    </w:p>
    <w:p w:rsidR="000552AB" w:rsidRPr="000552AB" w:rsidRDefault="000552AB" w:rsidP="000552AB">
      <w:pPr>
        <w:spacing w:before="100" w:beforeAutospacing="1" w:after="100" w:afterAutospacing="1" w:line="360" w:lineRule="auto"/>
        <w:jc w:val="both"/>
        <w:rPr>
          <w:rFonts w:ascii="Arial" w:hAnsi="Arial" w:cs="Arial"/>
          <w:lang w:val="en-ZA" w:eastAsia="en-ZA"/>
        </w:rPr>
      </w:pPr>
      <w:r w:rsidRPr="000552AB">
        <w:rPr>
          <w:rFonts w:ascii="Arial" w:hAnsi="Arial" w:cs="Arial"/>
          <w:lang w:val="en-GB" w:eastAsia="en-ZA"/>
        </w:rPr>
        <w:t>What were the key findings of the Industrial Development Corporation’s pre-feasibility study for a new low-cost iron and steel facility based on available low-cost resources in the country</w:t>
      </w:r>
      <w:r w:rsidRPr="000552AB">
        <w:rPr>
          <w:rFonts w:ascii="Arial" w:hAnsi="Arial" w:cs="Arial"/>
          <w:lang w:val="en-ZA" w:eastAsia="en-ZA"/>
        </w:rPr>
        <w:t>?</w:t>
      </w:r>
      <w:r w:rsidRPr="000552AB">
        <w:rPr>
          <w:rFonts w:ascii="Arial" w:hAnsi="Arial" w:cs="Arial"/>
          <w:lang w:val="en-ZA" w:eastAsia="en-ZA"/>
        </w:rPr>
        <w:tab/>
      </w:r>
      <w:r w:rsidRPr="000552AB">
        <w:rPr>
          <w:rFonts w:ascii="Arial" w:hAnsi="Arial" w:cs="Arial"/>
          <w:lang w:val="en-ZA" w:eastAsia="en-ZA"/>
        </w:rPr>
        <w:tab/>
      </w:r>
      <w:r w:rsidRPr="000552AB">
        <w:rPr>
          <w:rFonts w:ascii="Arial" w:hAnsi="Arial" w:cs="Arial"/>
          <w:lang w:val="en-ZA" w:eastAsia="en-ZA"/>
        </w:rPr>
        <w:tab/>
      </w:r>
      <w:r w:rsidRPr="000552AB">
        <w:rPr>
          <w:rFonts w:ascii="Arial" w:hAnsi="Arial" w:cs="Arial"/>
          <w:lang w:val="en-ZA" w:eastAsia="en-ZA"/>
        </w:rPr>
        <w:tab/>
      </w:r>
      <w:r w:rsidRPr="000552AB">
        <w:rPr>
          <w:rFonts w:ascii="Arial" w:hAnsi="Arial" w:cs="Arial"/>
          <w:lang w:val="en-ZA" w:eastAsia="en-ZA"/>
        </w:rPr>
        <w:tab/>
        <w:t>NW5011E</w:t>
      </w:r>
    </w:p>
    <w:p w:rsidR="0058474B" w:rsidRDefault="00494C9B" w:rsidP="001E4388">
      <w:pPr>
        <w:pStyle w:val="ListParagraph"/>
        <w:spacing w:line="360" w:lineRule="auto"/>
        <w:ind w:left="569" w:hangingChars="236" w:hanging="569"/>
        <w:jc w:val="both"/>
        <w:rPr>
          <w:rFonts w:ascii="Arial" w:hAnsi="Arial" w:cs="Arial"/>
          <w:b/>
          <w:szCs w:val="24"/>
          <w:lang w:val="en-US"/>
        </w:rPr>
      </w:pPr>
      <w:r w:rsidRPr="000552AB">
        <w:rPr>
          <w:rFonts w:ascii="Arial" w:hAnsi="Arial" w:cs="Arial"/>
          <w:b/>
          <w:szCs w:val="24"/>
        </w:rPr>
        <w:t>REPLY</w:t>
      </w:r>
    </w:p>
    <w:p w:rsidR="0040678B" w:rsidRPr="0040678B" w:rsidRDefault="0040678B" w:rsidP="001E4388">
      <w:pPr>
        <w:pStyle w:val="ListParagraph"/>
        <w:spacing w:line="360" w:lineRule="auto"/>
        <w:ind w:left="569" w:hangingChars="236" w:hanging="569"/>
        <w:jc w:val="both"/>
        <w:rPr>
          <w:rFonts w:ascii="Arial" w:hAnsi="Arial" w:cs="Arial"/>
          <w:b/>
          <w:szCs w:val="24"/>
          <w:lang w:val="en-US"/>
        </w:rPr>
      </w:pPr>
    </w:p>
    <w:p w:rsidR="0085590D" w:rsidRDefault="0085590D" w:rsidP="000552AB">
      <w:pPr>
        <w:tabs>
          <w:tab w:val="left" w:pos="9027"/>
        </w:tabs>
        <w:spacing w:line="360" w:lineRule="auto"/>
        <w:ind w:right="-45"/>
        <w:contextualSpacing/>
        <w:jc w:val="both"/>
        <w:rPr>
          <w:rFonts w:ascii="Arial" w:hAnsi="Arial" w:cs="Arial"/>
          <w:lang w:val="en-ZA" w:eastAsia="en-GB"/>
        </w:rPr>
      </w:pPr>
      <w:r>
        <w:rPr>
          <w:rFonts w:ascii="Arial" w:hAnsi="Arial" w:cs="Arial"/>
          <w:lang w:val="en-ZA" w:eastAsia="en-GB"/>
        </w:rPr>
        <w:t xml:space="preserve">A pre-feasibility study (“PFS”) was conducted by the IDC in August 2012. </w:t>
      </w:r>
    </w:p>
    <w:p w:rsidR="0085590D" w:rsidRDefault="0085590D" w:rsidP="000552AB">
      <w:pPr>
        <w:tabs>
          <w:tab w:val="left" w:pos="9027"/>
        </w:tabs>
        <w:spacing w:line="360" w:lineRule="auto"/>
        <w:ind w:right="-45"/>
        <w:contextualSpacing/>
        <w:jc w:val="both"/>
        <w:rPr>
          <w:rFonts w:ascii="Arial" w:hAnsi="Arial" w:cs="Arial"/>
          <w:lang w:val="en-ZA" w:eastAsia="en-GB"/>
        </w:rPr>
      </w:pPr>
      <w:r>
        <w:rPr>
          <w:rFonts w:ascii="Arial" w:hAnsi="Arial" w:cs="Arial"/>
          <w:lang w:val="en-ZA" w:eastAsia="en-GB"/>
        </w:rPr>
        <w:t xml:space="preserve"> </w:t>
      </w:r>
    </w:p>
    <w:p w:rsidR="000552AB" w:rsidRPr="000552AB" w:rsidRDefault="000552AB" w:rsidP="000552AB">
      <w:pPr>
        <w:tabs>
          <w:tab w:val="left" w:pos="9027"/>
        </w:tabs>
        <w:spacing w:line="360" w:lineRule="auto"/>
        <w:ind w:right="-45"/>
        <w:contextualSpacing/>
        <w:jc w:val="both"/>
        <w:rPr>
          <w:rFonts w:ascii="Arial" w:hAnsi="Arial" w:cs="Arial"/>
          <w:lang w:val="en-ZA" w:eastAsia="en-GB"/>
        </w:rPr>
      </w:pPr>
      <w:r w:rsidRPr="000552AB">
        <w:rPr>
          <w:rFonts w:ascii="Arial" w:hAnsi="Arial" w:cs="Arial"/>
          <w:lang w:val="en-ZA" w:eastAsia="en-GB"/>
        </w:rPr>
        <w:t>The key finding</w:t>
      </w:r>
      <w:r w:rsidR="0085590D">
        <w:rPr>
          <w:rFonts w:ascii="Arial" w:hAnsi="Arial" w:cs="Arial"/>
          <w:lang w:val="en-ZA" w:eastAsia="en-GB"/>
        </w:rPr>
        <w:t>s of the PFS include:</w:t>
      </w:r>
    </w:p>
    <w:p w:rsidR="000552AB" w:rsidRPr="000552AB" w:rsidRDefault="000552AB" w:rsidP="000552AB">
      <w:pPr>
        <w:numPr>
          <w:ilvl w:val="0"/>
          <w:numId w:val="28"/>
        </w:numPr>
        <w:tabs>
          <w:tab w:val="left" w:pos="709"/>
        </w:tabs>
        <w:spacing w:line="360" w:lineRule="auto"/>
        <w:ind w:right="-45"/>
        <w:contextualSpacing/>
        <w:jc w:val="both"/>
        <w:rPr>
          <w:rFonts w:ascii="Arial" w:hAnsi="Arial" w:cs="Arial"/>
          <w:lang w:val="en-ZA" w:eastAsia="en-GB"/>
        </w:rPr>
      </w:pPr>
      <w:r w:rsidRPr="000552AB">
        <w:rPr>
          <w:rFonts w:ascii="Arial" w:hAnsi="Arial" w:cs="Arial"/>
          <w:lang w:val="en-ZA" w:eastAsia="en-GB"/>
        </w:rPr>
        <w:t>A new low cost iron and steel plant with annual capacity of 2.5 million tons based on low cost iron ore and coal resources in South Africa</w:t>
      </w:r>
      <w:r w:rsidR="0085590D">
        <w:rPr>
          <w:rFonts w:ascii="Arial" w:hAnsi="Arial" w:cs="Arial"/>
          <w:lang w:val="en-ZA" w:eastAsia="en-GB"/>
        </w:rPr>
        <w:t>,</w:t>
      </w:r>
      <w:r w:rsidRPr="000552AB">
        <w:rPr>
          <w:rFonts w:ascii="Arial" w:hAnsi="Arial" w:cs="Arial"/>
          <w:lang w:val="en-ZA" w:eastAsia="en-GB"/>
        </w:rPr>
        <w:t xml:space="preserve"> is viable.</w:t>
      </w:r>
    </w:p>
    <w:p w:rsidR="000552AB" w:rsidRPr="000552AB" w:rsidRDefault="000552AB" w:rsidP="000552AB">
      <w:pPr>
        <w:numPr>
          <w:ilvl w:val="0"/>
          <w:numId w:val="28"/>
        </w:numPr>
        <w:tabs>
          <w:tab w:val="left" w:pos="709"/>
        </w:tabs>
        <w:spacing w:line="360" w:lineRule="auto"/>
        <w:ind w:right="-45"/>
        <w:contextualSpacing/>
        <w:jc w:val="both"/>
        <w:rPr>
          <w:rFonts w:ascii="Arial" w:hAnsi="Arial" w:cs="Arial"/>
          <w:lang w:val="en-ZA" w:eastAsia="en-GB"/>
        </w:rPr>
      </w:pPr>
      <w:r w:rsidRPr="000552AB">
        <w:rPr>
          <w:rFonts w:ascii="Arial" w:hAnsi="Arial" w:cs="Arial"/>
          <w:lang w:val="en-ZA" w:eastAsia="en-GB"/>
        </w:rPr>
        <w:t xml:space="preserve">The preferred process route would be the Rotary Hearth Furnace (“RHF”) technology.  The primary advantage of this technology is that it does not require coking coal and subsequently has the lowest operating cost.  The downside is the high capital cost of an RHF project and relative high electricity consumption. </w:t>
      </w:r>
    </w:p>
    <w:p w:rsidR="000552AB" w:rsidRPr="000552AB" w:rsidRDefault="000552AB" w:rsidP="000552AB">
      <w:pPr>
        <w:numPr>
          <w:ilvl w:val="0"/>
          <w:numId w:val="28"/>
        </w:numPr>
        <w:tabs>
          <w:tab w:val="left" w:pos="709"/>
        </w:tabs>
        <w:spacing w:line="360" w:lineRule="auto"/>
        <w:ind w:right="-45"/>
        <w:contextualSpacing/>
        <w:jc w:val="both"/>
        <w:rPr>
          <w:rFonts w:ascii="Arial" w:hAnsi="Arial" w:cs="Arial"/>
          <w:lang w:val="en-ZA" w:eastAsia="en-GB"/>
        </w:rPr>
      </w:pPr>
      <w:r w:rsidRPr="000552AB">
        <w:rPr>
          <w:rFonts w:ascii="Arial" w:hAnsi="Arial" w:cs="Arial"/>
          <w:lang w:val="en-ZA" w:eastAsia="en-GB"/>
        </w:rPr>
        <w:t>The second best option is Blast Furnace (“BF”) technology.  Although it is the most proven route worldwide for iron making, it requires coking coal which is not currently available in South Africa and was therefore considered second best to RHF.</w:t>
      </w:r>
    </w:p>
    <w:p w:rsidR="000552AB" w:rsidRPr="000552AB" w:rsidRDefault="000552AB" w:rsidP="000552AB">
      <w:pPr>
        <w:numPr>
          <w:ilvl w:val="0"/>
          <w:numId w:val="28"/>
        </w:numPr>
        <w:tabs>
          <w:tab w:val="left" w:pos="709"/>
        </w:tabs>
        <w:spacing w:line="360" w:lineRule="auto"/>
        <w:ind w:right="-45"/>
        <w:contextualSpacing/>
        <w:jc w:val="both"/>
        <w:rPr>
          <w:rFonts w:ascii="Arial" w:hAnsi="Arial" w:cs="Arial"/>
          <w:lang w:val="en-ZA" w:eastAsia="en-GB"/>
        </w:rPr>
      </w:pPr>
      <w:r w:rsidRPr="000552AB">
        <w:rPr>
          <w:rFonts w:ascii="Arial" w:hAnsi="Arial" w:cs="Arial"/>
          <w:lang w:val="en-ZA" w:eastAsia="en-GB"/>
        </w:rPr>
        <w:lastRenderedPageBreak/>
        <w:t xml:space="preserve">Beneficiation of the magnetite </w:t>
      </w:r>
      <w:r w:rsidR="0085590D">
        <w:rPr>
          <w:rFonts w:ascii="Arial" w:hAnsi="Arial" w:cs="Arial"/>
          <w:lang w:val="en-ZA" w:eastAsia="en-GB"/>
        </w:rPr>
        <w:t>could</w:t>
      </w:r>
      <w:r w:rsidRPr="000552AB">
        <w:rPr>
          <w:rFonts w:ascii="Arial" w:hAnsi="Arial" w:cs="Arial"/>
          <w:lang w:val="en-ZA" w:eastAsia="en-GB"/>
        </w:rPr>
        <w:t xml:space="preserve"> be done at a facility at Phalaborwa. </w:t>
      </w:r>
    </w:p>
    <w:p w:rsidR="000552AB" w:rsidRPr="000552AB" w:rsidRDefault="000552AB" w:rsidP="000552AB">
      <w:pPr>
        <w:numPr>
          <w:ilvl w:val="0"/>
          <w:numId w:val="28"/>
        </w:numPr>
        <w:tabs>
          <w:tab w:val="left" w:pos="709"/>
        </w:tabs>
        <w:spacing w:line="360" w:lineRule="auto"/>
        <w:ind w:right="-45"/>
        <w:contextualSpacing/>
        <w:jc w:val="both"/>
        <w:rPr>
          <w:rFonts w:ascii="Arial" w:hAnsi="Arial" w:cs="Arial"/>
          <w:lang w:val="en-ZA" w:eastAsia="en-GB"/>
        </w:rPr>
      </w:pPr>
      <w:r w:rsidRPr="000552AB">
        <w:rPr>
          <w:rFonts w:ascii="Arial" w:hAnsi="Arial" w:cs="Arial"/>
          <w:lang w:val="en-ZA" w:eastAsia="en-GB"/>
        </w:rPr>
        <w:t xml:space="preserve">Middelburg would be a suitable location (and significantly better than Phalaborwa) based on availability of coal, raw material transport logistics, infrastructure including water, rail and electricity as well as proximity to inland domestic market.   </w:t>
      </w:r>
    </w:p>
    <w:p w:rsidR="0085590D" w:rsidRDefault="0085590D" w:rsidP="0085590D">
      <w:pPr>
        <w:tabs>
          <w:tab w:val="left" w:pos="709"/>
        </w:tabs>
        <w:spacing w:line="360" w:lineRule="auto"/>
        <w:ind w:right="-45"/>
        <w:contextualSpacing/>
        <w:jc w:val="both"/>
        <w:rPr>
          <w:rFonts w:ascii="Arial" w:hAnsi="Arial" w:cs="Arial"/>
          <w:lang w:val="en-ZA" w:eastAsia="en-GB"/>
        </w:rPr>
      </w:pPr>
    </w:p>
    <w:p w:rsidR="000552AB" w:rsidRPr="000552AB" w:rsidRDefault="000552AB" w:rsidP="0085590D">
      <w:pPr>
        <w:tabs>
          <w:tab w:val="left" w:pos="709"/>
        </w:tabs>
        <w:spacing w:line="360" w:lineRule="auto"/>
        <w:ind w:right="-45"/>
        <w:contextualSpacing/>
        <w:jc w:val="both"/>
        <w:rPr>
          <w:rFonts w:ascii="Arial" w:hAnsi="Arial" w:cs="Arial"/>
          <w:lang w:val="en-ZA" w:eastAsia="en-GB"/>
        </w:rPr>
      </w:pPr>
      <w:r w:rsidRPr="000552AB">
        <w:rPr>
          <w:rFonts w:ascii="Arial" w:hAnsi="Arial" w:cs="Arial"/>
          <w:lang w:val="en-ZA" w:eastAsia="en-GB"/>
        </w:rPr>
        <w:t xml:space="preserve">After the PFS was concluded, IDC embarked on a process to find a strategic equity partner which led to the Memorandum of Understanding executed with China’s Hebei Iron &amp; Steel Group (HBIS) in September 2014. </w:t>
      </w:r>
    </w:p>
    <w:p w:rsidR="000552AB" w:rsidRPr="000552AB" w:rsidRDefault="000552AB" w:rsidP="000552AB">
      <w:pPr>
        <w:tabs>
          <w:tab w:val="left" w:pos="9027"/>
        </w:tabs>
        <w:spacing w:line="360" w:lineRule="auto"/>
        <w:ind w:right="-45"/>
        <w:contextualSpacing/>
        <w:jc w:val="both"/>
        <w:rPr>
          <w:rFonts w:ascii="Arial" w:hAnsi="Arial" w:cs="Arial"/>
          <w:lang w:val="en-ZA" w:eastAsia="en-GB"/>
        </w:rPr>
      </w:pPr>
    </w:p>
    <w:p w:rsidR="000552AB" w:rsidRPr="000552AB" w:rsidRDefault="000552AB" w:rsidP="000552AB">
      <w:pPr>
        <w:tabs>
          <w:tab w:val="left" w:pos="9027"/>
        </w:tabs>
        <w:spacing w:line="360" w:lineRule="auto"/>
        <w:ind w:right="-45"/>
        <w:contextualSpacing/>
        <w:jc w:val="both"/>
        <w:rPr>
          <w:rFonts w:ascii="Arial" w:hAnsi="Arial" w:cs="Arial"/>
          <w:lang w:val="en-ZA" w:eastAsia="en-GB"/>
        </w:rPr>
      </w:pPr>
      <w:r w:rsidRPr="000552AB">
        <w:rPr>
          <w:rFonts w:ascii="Arial" w:hAnsi="Arial" w:cs="Arial"/>
          <w:lang w:val="en-ZA" w:eastAsia="en-GB"/>
        </w:rPr>
        <w:t xml:space="preserve">HBIS’s participation is conditional upon using their core competence which is based on BF technology as well as to increase the target size of the project to 5mtpa of which a substantial portion will be exported, to </w:t>
      </w:r>
      <w:r w:rsidR="0085590D">
        <w:rPr>
          <w:rFonts w:ascii="Arial" w:hAnsi="Arial" w:cs="Arial"/>
          <w:lang w:val="en-ZA" w:eastAsia="en-GB"/>
        </w:rPr>
        <w:t xml:space="preserve">other </w:t>
      </w:r>
      <w:r w:rsidRPr="000552AB">
        <w:rPr>
          <w:rFonts w:ascii="Arial" w:hAnsi="Arial" w:cs="Arial"/>
          <w:lang w:val="en-ZA" w:eastAsia="en-GB"/>
        </w:rPr>
        <w:t xml:space="preserve">Sub-Saharan African markets.  The BF process necessitates the use of coking coal that </w:t>
      </w:r>
      <w:r w:rsidR="0085590D">
        <w:rPr>
          <w:rFonts w:ascii="Arial" w:hAnsi="Arial" w:cs="Arial"/>
          <w:lang w:val="en-ZA" w:eastAsia="en-GB"/>
        </w:rPr>
        <w:t xml:space="preserve">would need </w:t>
      </w:r>
      <w:r w:rsidRPr="000552AB">
        <w:rPr>
          <w:rFonts w:ascii="Arial" w:hAnsi="Arial" w:cs="Arial"/>
          <w:lang w:val="en-ZA" w:eastAsia="en-GB"/>
        </w:rPr>
        <w:t>to be imported (possibly from Mozambique). The capacity change</w:t>
      </w:r>
      <w:r w:rsidR="0085590D">
        <w:rPr>
          <w:rFonts w:ascii="Arial" w:hAnsi="Arial" w:cs="Arial"/>
          <w:lang w:val="en-ZA" w:eastAsia="en-GB"/>
        </w:rPr>
        <w:t>, new markets identified</w:t>
      </w:r>
      <w:r w:rsidRPr="000552AB">
        <w:rPr>
          <w:rFonts w:ascii="Arial" w:hAnsi="Arial" w:cs="Arial"/>
          <w:lang w:val="en-ZA" w:eastAsia="en-GB"/>
        </w:rPr>
        <w:t xml:space="preserve"> and raw material import requirements may put an inland site such as Middelburg at a competitive disadvantage. Therefore, </w:t>
      </w:r>
      <w:r w:rsidR="0085590D">
        <w:rPr>
          <w:rFonts w:ascii="Arial" w:hAnsi="Arial" w:cs="Arial"/>
          <w:lang w:val="en-ZA" w:eastAsia="en-GB"/>
        </w:rPr>
        <w:t>they are considering</w:t>
      </w:r>
      <w:r w:rsidRPr="000552AB">
        <w:rPr>
          <w:rFonts w:ascii="Arial" w:hAnsi="Arial" w:cs="Arial"/>
          <w:lang w:val="en-ZA" w:eastAsia="en-GB"/>
        </w:rPr>
        <w:t xml:space="preserve"> </w:t>
      </w:r>
      <w:r w:rsidR="0085590D">
        <w:rPr>
          <w:rFonts w:ascii="Arial" w:hAnsi="Arial" w:cs="Arial"/>
          <w:lang w:val="en-ZA" w:eastAsia="en-GB"/>
        </w:rPr>
        <w:t>a coastal site as an alternative</w:t>
      </w:r>
      <w:r w:rsidRPr="000552AB">
        <w:rPr>
          <w:rFonts w:ascii="Arial" w:hAnsi="Arial" w:cs="Arial"/>
          <w:lang w:val="en-ZA" w:eastAsia="en-GB"/>
        </w:rPr>
        <w:t>.</w:t>
      </w:r>
    </w:p>
    <w:p w:rsidR="000552AB" w:rsidRPr="000552AB" w:rsidRDefault="000552AB" w:rsidP="000552AB">
      <w:pPr>
        <w:tabs>
          <w:tab w:val="left" w:pos="9027"/>
        </w:tabs>
        <w:spacing w:line="360" w:lineRule="auto"/>
        <w:ind w:right="-45"/>
        <w:contextualSpacing/>
        <w:jc w:val="both"/>
        <w:rPr>
          <w:rFonts w:ascii="Arial" w:hAnsi="Arial" w:cs="Arial"/>
          <w:lang w:val="en-ZA" w:eastAsia="en-GB"/>
        </w:rPr>
      </w:pPr>
    </w:p>
    <w:p w:rsidR="000552AB" w:rsidRPr="000552AB" w:rsidRDefault="000552AB" w:rsidP="000552AB">
      <w:pPr>
        <w:tabs>
          <w:tab w:val="left" w:pos="9027"/>
        </w:tabs>
        <w:spacing w:line="360" w:lineRule="auto"/>
        <w:ind w:right="-45"/>
        <w:contextualSpacing/>
        <w:jc w:val="both"/>
        <w:rPr>
          <w:rFonts w:ascii="Arial" w:hAnsi="Arial" w:cs="Arial"/>
          <w:lang w:val="en-ZA" w:eastAsia="en-GB"/>
        </w:rPr>
      </w:pPr>
      <w:r w:rsidRPr="000552AB">
        <w:rPr>
          <w:rFonts w:ascii="Arial" w:hAnsi="Arial" w:cs="Arial"/>
          <w:lang w:val="en-ZA" w:eastAsia="en-GB"/>
        </w:rPr>
        <w:t>HBIS and IDC are currently conducting additional prefeasibility studies to assess the economic viability of BF technology, increased size and the project location.  Depending on the outcome of these additional prefeasibility studies, a detailed feasibility s</w:t>
      </w:r>
      <w:r w:rsidR="0085590D">
        <w:rPr>
          <w:rFonts w:ascii="Arial" w:hAnsi="Arial" w:cs="Arial"/>
          <w:lang w:val="en-ZA" w:eastAsia="en-GB"/>
        </w:rPr>
        <w:t>tudy will be conducted before a</w:t>
      </w:r>
      <w:r w:rsidRPr="000552AB">
        <w:rPr>
          <w:rFonts w:ascii="Arial" w:hAnsi="Arial" w:cs="Arial"/>
          <w:lang w:val="en-ZA" w:eastAsia="en-GB"/>
        </w:rPr>
        <w:t xml:space="preserve"> </w:t>
      </w:r>
      <w:r w:rsidR="0085590D">
        <w:rPr>
          <w:rFonts w:ascii="Arial" w:hAnsi="Arial" w:cs="Arial"/>
          <w:lang w:val="en-ZA" w:eastAsia="en-GB"/>
        </w:rPr>
        <w:t xml:space="preserve">final </w:t>
      </w:r>
      <w:r w:rsidRPr="000552AB">
        <w:rPr>
          <w:rFonts w:ascii="Arial" w:hAnsi="Arial" w:cs="Arial"/>
          <w:lang w:val="en-ZA" w:eastAsia="en-GB"/>
        </w:rPr>
        <w:t xml:space="preserve">investment decision is made. </w:t>
      </w:r>
    </w:p>
    <w:p w:rsidR="00BF573D" w:rsidRPr="000552AB" w:rsidRDefault="00BF573D" w:rsidP="001E4388">
      <w:pPr>
        <w:pStyle w:val="ListParagraph"/>
        <w:spacing w:line="360" w:lineRule="auto"/>
        <w:ind w:left="569" w:hangingChars="236" w:hanging="569"/>
        <w:jc w:val="both"/>
        <w:rPr>
          <w:rFonts w:ascii="Arial" w:hAnsi="Arial" w:cs="Arial"/>
          <w:b/>
          <w:szCs w:val="24"/>
          <w:lang w:val="en-ZA"/>
        </w:rPr>
      </w:pPr>
    </w:p>
    <w:p w:rsidR="009D1A60" w:rsidRPr="000552AB" w:rsidRDefault="009D1A60" w:rsidP="000552AB">
      <w:pPr>
        <w:pStyle w:val="PlainText"/>
        <w:spacing w:line="360" w:lineRule="auto"/>
        <w:jc w:val="both"/>
        <w:rPr>
          <w:rFonts w:ascii="Arial" w:hAnsi="Arial" w:cs="Arial"/>
          <w:b/>
          <w:bCs/>
          <w:sz w:val="24"/>
          <w:szCs w:val="24"/>
          <w:lang w:val="en-ZA"/>
        </w:rPr>
      </w:pPr>
    </w:p>
    <w:p w:rsidR="00412E67" w:rsidRPr="00D24E37" w:rsidRDefault="00D24E37" w:rsidP="001E4388">
      <w:pPr>
        <w:pStyle w:val="ListParagraph"/>
        <w:spacing w:line="360" w:lineRule="auto"/>
        <w:ind w:left="569" w:hangingChars="236" w:hanging="569"/>
        <w:jc w:val="center"/>
        <w:rPr>
          <w:rFonts w:ascii="Arial" w:hAnsi="Arial" w:cs="Arial"/>
          <w:b/>
          <w:szCs w:val="24"/>
          <w:lang w:val="en-ZA"/>
        </w:rPr>
      </w:pPr>
      <w:r>
        <w:rPr>
          <w:rFonts w:ascii="Arial" w:hAnsi="Arial" w:cs="Arial"/>
          <w:b/>
          <w:szCs w:val="24"/>
          <w:lang w:val="en-ZA"/>
        </w:rPr>
        <w:t>-END-</w:t>
      </w:r>
    </w:p>
    <w:p w:rsidR="00BE7F54" w:rsidRPr="00E24BC9" w:rsidRDefault="00BE7F54" w:rsidP="00E24BC9">
      <w:pPr>
        <w:spacing w:line="360" w:lineRule="auto"/>
        <w:rPr>
          <w:rFonts w:ascii="Arial" w:hAnsi="Arial" w:cs="Arial"/>
        </w:rPr>
      </w:pPr>
    </w:p>
    <w:sectPr w:rsidR="00BE7F54" w:rsidRPr="00E24BC9" w:rsidSect="003A272D">
      <w:headerReference w:type="default" r:id="rId8"/>
      <w:footerReference w:type="default" r:id="rId9"/>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165" w:rsidRDefault="00DF5165">
      <w:r>
        <w:separator/>
      </w:r>
    </w:p>
  </w:endnote>
  <w:endnote w:type="continuationSeparator" w:id="0">
    <w:p w:rsidR="00DF5165" w:rsidRDefault="00DF5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1E4388">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F96EBD"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 xml:space="preserve">Parliamentary Question No </w:t>
    </w:r>
    <w:r w:rsidR="008D4D74">
      <w:rPr>
        <w:rFonts w:ascii="Arial" w:hAnsi="Arial" w:cs="Arial"/>
        <w:sz w:val="16"/>
        <w:szCs w:val="16"/>
      </w:rPr>
      <w:t>4138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165" w:rsidRDefault="00DF5165">
      <w:r>
        <w:separator/>
      </w:r>
    </w:p>
  </w:footnote>
  <w:footnote w:type="continuationSeparator" w:id="0">
    <w:p w:rsidR="00DF5165" w:rsidRDefault="00DF5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415BF9"/>
    <w:multiLevelType w:val="hybridMultilevel"/>
    <w:tmpl w:val="6B1A1B62"/>
    <w:lvl w:ilvl="0" w:tplc="EF5C3704">
      <w:start w:val="1"/>
      <w:numFmt w:val="lowerLetter"/>
      <w:lvlText w:val="(%1)"/>
      <w:lvlJc w:val="left"/>
      <w:pPr>
        <w:ind w:left="1080" w:hanging="360"/>
      </w:pPr>
      <w:rPr>
        <w:rFonts w:hint="default"/>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2">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94F5668"/>
    <w:multiLevelType w:val="hybridMultilevel"/>
    <w:tmpl w:val="11265BAA"/>
    <w:lvl w:ilvl="0" w:tplc="1C090001">
      <w:start w:val="1"/>
      <w:numFmt w:val="bullet"/>
      <w:lvlText w:val=""/>
      <w:lvlJc w:val="left"/>
      <w:pPr>
        <w:ind w:left="720" w:hanging="72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num w:numId="1">
    <w:abstractNumId w:val="16"/>
  </w:num>
  <w:num w:numId="2">
    <w:abstractNumId w:val="0"/>
  </w:num>
  <w:num w:numId="3">
    <w:abstractNumId w:val="11"/>
  </w:num>
  <w:num w:numId="4">
    <w:abstractNumId w:val="27"/>
  </w:num>
  <w:num w:numId="5">
    <w:abstractNumId w:val="13"/>
  </w:num>
  <w:num w:numId="6">
    <w:abstractNumId w:val="17"/>
  </w:num>
  <w:num w:numId="7">
    <w:abstractNumId w:val="1"/>
  </w:num>
  <w:num w:numId="8">
    <w:abstractNumId w:val="24"/>
  </w:num>
  <w:num w:numId="9">
    <w:abstractNumId w:val="8"/>
  </w:num>
  <w:num w:numId="10">
    <w:abstractNumId w:val="10"/>
  </w:num>
  <w:num w:numId="11">
    <w:abstractNumId w:val="12"/>
  </w:num>
  <w:num w:numId="12">
    <w:abstractNumId w:val="6"/>
  </w:num>
  <w:num w:numId="13">
    <w:abstractNumId w:val="5"/>
  </w:num>
  <w:num w:numId="14">
    <w:abstractNumId w:val="4"/>
  </w:num>
  <w:num w:numId="15">
    <w:abstractNumId w:val="26"/>
  </w:num>
  <w:num w:numId="16">
    <w:abstractNumId w:val="3"/>
  </w:num>
  <w:num w:numId="17">
    <w:abstractNumId w:val="25"/>
  </w:num>
  <w:num w:numId="18">
    <w:abstractNumId w:val="18"/>
  </w:num>
  <w:num w:numId="19">
    <w:abstractNumId w:val="22"/>
  </w:num>
  <w:num w:numId="20">
    <w:abstractNumId w:val="14"/>
  </w:num>
  <w:num w:numId="21">
    <w:abstractNumId w:val="7"/>
  </w:num>
  <w:num w:numId="22">
    <w:abstractNumId w:val="1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0"/>
  </w:num>
  <w:num w:numId="26">
    <w:abstractNumId w:val="21"/>
  </w:num>
  <w:num w:numId="27">
    <w:abstractNumId w:val="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43A13"/>
    <w:rsid w:val="00054DDA"/>
    <w:rsid w:val="000552AB"/>
    <w:rsid w:val="00071825"/>
    <w:rsid w:val="00073124"/>
    <w:rsid w:val="00095C52"/>
    <w:rsid w:val="0009731B"/>
    <w:rsid w:val="000A0CA7"/>
    <w:rsid w:val="000B46DA"/>
    <w:rsid w:val="000C0266"/>
    <w:rsid w:val="000C31C6"/>
    <w:rsid w:val="000C6C64"/>
    <w:rsid w:val="000C76C3"/>
    <w:rsid w:val="000D0ADE"/>
    <w:rsid w:val="000D20A4"/>
    <w:rsid w:val="000E0009"/>
    <w:rsid w:val="000E06FA"/>
    <w:rsid w:val="000E5187"/>
    <w:rsid w:val="000F6F3B"/>
    <w:rsid w:val="00105C17"/>
    <w:rsid w:val="00111CBD"/>
    <w:rsid w:val="0012243F"/>
    <w:rsid w:val="00127B35"/>
    <w:rsid w:val="00136F0B"/>
    <w:rsid w:val="00146CB1"/>
    <w:rsid w:val="00164373"/>
    <w:rsid w:val="0016738D"/>
    <w:rsid w:val="001B609A"/>
    <w:rsid w:val="001C3C25"/>
    <w:rsid w:val="001C3F95"/>
    <w:rsid w:val="001C4AA0"/>
    <w:rsid w:val="001D7203"/>
    <w:rsid w:val="001E4388"/>
    <w:rsid w:val="001F4758"/>
    <w:rsid w:val="00207022"/>
    <w:rsid w:val="00232F1F"/>
    <w:rsid w:val="00253E1E"/>
    <w:rsid w:val="002563F7"/>
    <w:rsid w:val="00261675"/>
    <w:rsid w:val="00267402"/>
    <w:rsid w:val="0026798C"/>
    <w:rsid w:val="00277E91"/>
    <w:rsid w:val="0028670C"/>
    <w:rsid w:val="002B0AE1"/>
    <w:rsid w:val="002B4F60"/>
    <w:rsid w:val="002C37FF"/>
    <w:rsid w:val="002D2854"/>
    <w:rsid w:val="002D523B"/>
    <w:rsid w:val="002D6FDD"/>
    <w:rsid w:val="002E10EF"/>
    <w:rsid w:val="002E3DE1"/>
    <w:rsid w:val="002E44E0"/>
    <w:rsid w:val="00304421"/>
    <w:rsid w:val="00320044"/>
    <w:rsid w:val="003200EE"/>
    <w:rsid w:val="003256EB"/>
    <w:rsid w:val="003276DF"/>
    <w:rsid w:val="00331B50"/>
    <w:rsid w:val="003410E3"/>
    <w:rsid w:val="00343C8C"/>
    <w:rsid w:val="003441DC"/>
    <w:rsid w:val="00380E09"/>
    <w:rsid w:val="00386075"/>
    <w:rsid w:val="003A272D"/>
    <w:rsid w:val="003B5CDF"/>
    <w:rsid w:val="003C1D29"/>
    <w:rsid w:val="003C5C8D"/>
    <w:rsid w:val="003D2145"/>
    <w:rsid w:val="003D2A51"/>
    <w:rsid w:val="003D4AE7"/>
    <w:rsid w:val="003E3548"/>
    <w:rsid w:val="003F01B8"/>
    <w:rsid w:val="003F09FD"/>
    <w:rsid w:val="00401A20"/>
    <w:rsid w:val="0040678B"/>
    <w:rsid w:val="00412E67"/>
    <w:rsid w:val="004138DA"/>
    <w:rsid w:val="0041552A"/>
    <w:rsid w:val="004163E6"/>
    <w:rsid w:val="00424580"/>
    <w:rsid w:val="004323C7"/>
    <w:rsid w:val="0043506F"/>
    <w:rsid w:val="00450070"/>
    <w:rsid w:val="004526FE"/>
    <w:rsid w:val="0045532A"/>
    <w:rsid w:val="004800F5"/>
    <w:rsid w:val="00490E62"/>
    <w:rsid w:val="00494C9B"/>
    <w:rsid w:val="004952B9"/>
    <w:rsid w:val="004D7631"/>
    <w:rsid w:val="004F39DB"/>
    <w:rsid w:val="005037B2"/>
    <w:rsid w:val="00522FB2"/>
    <w:rsid w:val="00547607"/>
    <w:rsid w:val="00552105"/>
    <w:rsid w:val="005557CA"/>
    <w:rsid w:val="00560D71"/>
    <w:rsid w:val="0058474B"/>
    <w:rsid w:val="00594594"/>
    <w:rsid w:val="005B5130"/>
    <w:rsid w:val="005B6291"/>
    <w:rsid w:val="005C0B3F"/>
    <w:rsid w:val="005C3B3E"/>
    <w:rsid w:val="005C719D"/>
    <w:rsid w:val="005D2542"/>
    <w:rsid w:val="005F6774"/>
    <w:rsid w:val="006202F9"/>
    <w:rsid w:val="00621B15"/>
    <w:rsid w:val="00626C85"/>
    <w:rsid w:val="006323B9"/>
    <w:rsid w:val="0063532E"/>
    <w:rsid w:val="00635C23"/>
    <w:rsid w:val="006637A8"/>
    <w:rsid w:val="00683706"/>
    <w:rsid w:val="00691BA5"/>
    <w:rsid w:val="00691EAD"/>
    <w:rsid w:val="00693A3B"/>
    <w:rsid w:val="00693B1D"/>
    <w:rsid w:val="006A359C"/>
    <w:rsid w:val="006B6D7A"/>
    <w:rsid w:val="006B74B7"/>
    <w:rsid w:val="006C5BC7"/>
    <w:rsid w:val="006F4877"/>
    <w:rsid w:val="006F64E5"/>
    <w:rsid w:val="007153DF"/>
    <w:rsid w:val="0073609B"/>
    <w:rsid w:val="00742419"/>
    <w:rsid w:val="00742CCB"/>
    <w:rsid w:val="007608B9"/>
    <w:rsid w:val="00766298"/>
    <w:rsid w:val="007751D8"/>
    <w:rsid w:val="0078144A"/>
    <w:rsid w:val="007A0EFE"/>
    <w:rsid w:val="007A6B43"/>
    <w:rsid w:val="007A79D0"/>
    <w:rsid w:val="007B17DF"/>
    <w:rsid w:val="007C569B"/>
    <w:rsid w:val="00812866"/>
    <w:rsid w:val="0082117B"/>
    <w:rsid w:val="00842ECF"/>
    <w:rsid w:val="0085590D"/>
    <w:rsid w:val="008625D9"/>
    <w:rsid w:val="00867F87"/>
    <w:rsid w:val="008813C7"/>
    <w:rsid w:val="00891368"/>
    <w:rsid w:val="0089764F"/>
    <w:rsid w:val="008A0C72"/>
    <w:rsid w:val="008B05FC"/>
    <w:rsid w:val="008B2008"/>
    <w:rsid w:val="008B2F34"/>
    <w:rsid w:val="008C0220"/>
    <w:rsid w:val="008C4E9B"/>
    <w:rsid w:val="008D4D74"/>
    <w:rsid w:val="008F3C02"/>
    <w:rsid w:val="008F3D97"/>
    <w:rsid w:val="008F484F"/>
    <w:rsid w:val="008F7AA9"/>
    <w:rsid w:val="0090096B"/>
    <w:rsid w:val="00907713"/>
    <w:rsid w:val="00916DF9"/>
    <w:rsid w:val="009319A8"/>
    <w:rsid w:val="00940053"/>
    <w:rsid w:val="0096280F"/>
    <w:rsid w:val="0098476D"/>
    <w:rsid w:val="009A3531"/>
    <w:rsid w:val="009B3279"/>
    <w:rsid w:val="009B7CBD"/>
    <w:rsid w:val="009D1A60"/>
    <w:rsid w:val="009D41A7"/>
    <w:rsid w:val="009D596C"/>
    <w:rsid w:val="009E644F"/>
    <w:rsid w:val="009F67A5"/>
    <w:rsid w:val="00A001D6"/>
    <w:rsid w:val="00A01529"/>
    <w:rsid w:val="00A06CE0"/>
    <w:rsid w:val="00A132A7"/>
    <w:rsid w:val="00A135DC"/>
    <w:rsid w:val="00A16D27"/>
    <w:rsid w:val="00A202E5"/>
    <w:rsid w:val="00A245D9"/>
    <w:rsid w:val="00A260CD"/>
    <w:rsid w:val="00A335B4"/>
    <w:rsid w:val="00A36A92"/>
    <w:rsid w:val="00A44BD1"/>
    <w:rsid w:val="00A54474"/>
    <w:rsid w:val="00A55C0F"/>
    <w:rsid w:val="00A60FC8"/>
    <w:rsid w:val="00A64DAD"/>
    <w:rsid w:val="00A6516D"/>
    <w:rsid w:val="00A74EB2"/>
    <w:rsid w:val="00A7565B"/>
    <w:rsid w:val="00A83701"/>
    <w:rsid w:val="00A9144B"/>
    <w:rsid w:val="00AB0824"/>
    <w:rsid w:val="00AB30DE"/>
    <w:rsid w:val="00AC0D56"/>
    <w:rsid w:val="00AC1A11"/>
    <w:rsid w:val="00AD2102"/>
    <w:rsid w:val="00AE557B"/>
    <w:rsid w:val="00AF05CB"/>
    <w:rsid w:val="00B01495"/>
    <w:rsid w:val="00B05A0F"/>
    <w:rsid w:val="00B11748"/>
    <w:rsid w:val="00B2060C"/>
    <w:rsid w:val="00B24D07"/>
    <w:rsid w:val="00B51F0A"/>
    <w:rsid w:val="00B556FF"/>
    <w:rsid w:val="00B6330E"/>
    <w:rsid w:val="00B63FBE"/>
    <w:rsid w:val="00B81006"/>
    <w:rsid w:val="00B82479"/>
    <w:rsid w:val="00BB516B"/>
    <w:rsid w:val="00BB7EC0"/>
    <w:rsid w:val="00BC22A6"/>
    <w:rsid w:val="00BC4E9B"/>
    <w:rsid w:val="00BC7232"/>
    <w:rsid w:val="00BD1DAD"/>
    <w:rsid w:val="00BE37C7"/>
    <w:rsid w:val="00BE7F54"/>
    <w:rsid w:val="00BF15D9"/>
    <w:rsid w:val="00BF573D"/>
    <w:rsid w:val="00BF72D0"/>
    <w:rsid w:val="00C1486C"/>
    <w:rsid w:val="00C15419"/>
    <w:rsid w:val="00C25099"/>
    <w:rsid w:val="00C511F0"/>
    <w:rsid w:val="00C74561"/>
    <w:rsid w:val="00C90621"/>
    <w:rsid w:val="00C91E31"/>
    <w:rsid w:val="00C934C8"/>
    <w:rsid w:val="00CA3A1B"/>
    <w:rsid w:val="00CC2C88"/>
    <w:rsid w:val="00CD13B6"/>
    <w:rsid w:val="00CE65E5"/>
    <w:rsid w:val="00CF5DD1"/>
    <w:rsid w:val="00CF73E8"/>
    <w:rsid w:val="00D041C7"/>
    <w:rsid w:val="00D0540F"/>
    <w:rsid w:val="00D05D54"/>
    <w:rsid w:val="00D105F7"/>
    <w:rsid w:val="00D13AFE"/>
    <w:rsid w:val="00D241E9"/>
    <w:rsid w:val="00D24E37"/>
    <w:rsid w:val="00D255AD"/>
    <w:rsid w:val="00D271B5"/>
    <w:rsid w:val="00D351E8"/>
    <w:rsid w:val="00D407FA"/>
    <w:rsid w:val="00D410B2"/>
    <w:rsid w:val="00D5104C"/>
    <w:rsid w:val="00D5637B"/>
    <w:rsid w:val="00D56C21"/>
    <w:rsid w:val="00D64D5A"/>
    <w:rsid w:val="00D70CA0"/>
    <w:rsid w:val="00D81033"/>
    <w:rsid w:val="00D9347C"/>
    <w:rsid w:val="00DA6422"/>
    <w:rsid w:val="00DB56B6"/>
    <w:rsid w:val="00DC4DC2"/>
    <w:rsid w:val="00DE1462"/>
    <w:rsid w:val="00DE1AD1"/>
    <w:rsid w:val="00DF5165"/>
    <w:rsid w:val="00E01241"/>
    <w:rsid w:val="00E125A8"/>
    <w:rsid w:val="00E16CB2"/>
    <w:rsid w:val="00E236E7"/>
    <w:rsid w:val="00E24BC9"/>
    <w:rsid w:val="00E342C3"/>
    <w:rsid w:val="00E368AA"/>
    <w:rsid w:val="00E4573E"/>
    <w:rsid w:val="00E55C3D"/>
    <w:rsid w:val="00E600EE"/>
    <w:rsid w:val="00E653C5"/>
    <w:rsid w:val="00E661AD"/>
    <w:rsid w:val="00E67C34"/>
    <w:rsid w:val="00E8147E"/>
    <w:rsid w:val="00EA14E6"/>
    <w:rsid w:val="00EA70B1"/>
    <w:rsid w:val="00EC7D9A"/>
    <w:rsid w:val="00ED56C8"/>
    <w:rsid w:val="00ED6251"/>
    <w:rsid w:val="00EE00F8"/>
    <w:rsid w:val="00EE786B"/>
    <w:rsid w:val="00EF22F1"/>
    <w:rsid w:val="00EF6445"/>
    <w:rsid w:val="00F04EAD"/>
    <w:rsid w:val="00F07434"/>
    <w:rsid w:val="00F22C0D"/>
    <w:rsid w:val="00F348EC"/>
    <w:rsid w:val="00F35024"/>
    <w:rsid w:val="00F549BE"/>
    <w:rsid w:val="00F63F7D"/>
    <w:rsid w:val="00F64953"/>
    <w:rsid w:val="00F676D3"/>
    <w:rsid w:val="00F67866"/>
    <w:rsid w:val="00F71F04"/>
    <w:rsid w:val="00F75E48"/>
    <w:rsid w:val="00F762EB"/>
    <w:rsid w:val="00F77C48"/>
    <w:rsid w:val="00F86D72"/>
    <w:rsid w:val="00F87663"/>
    <w:rsid w:val="00F95114"/>
    <w:rsid w:val="00F96EBD"/>
    <w:rsid w:val="00FA46FF"/>
    <w:rsid w:val="00FB49DC"/>
    <w:rsid w:val="00FD60DD"/>
    <w:rsid w:val="00FE3B22"/>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
    <w:name w:val="Body Text Indent Char1"/>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paragraph" w:styleId="BodyTextIndent2">
    <w:name w:val="Body Text Indent 2"/>
    <w:basedOn w:val="Normal"/>
    <w:link w:val="BodyTextIndent2Char"/>
    <w:locked/>
    <w:rsid w:val="00F96EBD"/>
    <w:pPr>
      <w:spacing w:after="120" w:line="480" w:lineRule="auto"/>
      <w:ind w:left="283"/>
    </w:pPr>
  </w:style>
  <w:style w:type="character" w:customStyle="1" w:styleId="BodyTextIndent2Char">
    <w:name w:val="Body Text Indent 2 Char"/>
    <w:link w:val="BodyTextIndent2"/>
    <w:rsid w:val="00F96EB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82794211">
      <w:bodyDiv w:val="1"/>
      <w:marLeft w:val="60"/>
      <w:marRight w:val="60"/>
      <w:marTop w:val="60"/>
      <w:marBottom w:val="15"/>
      <w:divBdr>
        <w:top w:val="none" w:sz="0" w:space="0" w:color="auto"/>
        <w:left w:val="none" w:sz="0" w:space="0" w:color="auto"/>
        <w:bottom w:val="none" w:sz="0" w:space="0" w:color="auto"/>
        <w:right w:val="none" w:sz="0" w:space="0" w:color="auto"/>
      </w:divBdr>
    </w:div>
    <w:div w:id="1610316517">
      <w:bodyDiv w:val="1"/>
      <w:marLeft w:val="60"/>
      <w:marRight w:val="60"/>
      <w:marTop w:val="60"/>
      <w:marBottom w:val="15"/>
      <w:divBdr>
        <w:top w:val="none" w:sz="0" w:space="0" w:color="auto"/>
        <w:left w:val="none" w:sz="0" w:space="0" w:color="auto"/>
        <w:bottom w:val="none" w:sz="0" w:space="0" w:color="auto"/>
        <w:right w:val="none" w:sz="0" w:space="0" w:color="auto"/>
      </w:divBdr>
    </w:div>
    <w:div w:id="2039156127">
      <w:bodyDiv w:val="1"/>
      <w:marLeft w:val="60"/>
      <w:marRight w:val="60"/>
      <w:marTop w:val="60"/>
      <w:marBottom w:val="15"/>
      <w:divBdr>
        <w:top w:val="none" w:sz="0" w:space="0" w:color="auto"/>
        <w:left w:val="none" w:sz="0" w:space="0" w:color="auto"/>
        <w:bottom w:val="none" w:sz="0" w:space="0" w:color="auto"/>
        <w:right w:val="none" w:sz="0" w:space="0" w:color="auto"/>
      </w:divBdr>
      <w:divsChild>
        <w:div w:id="2136872521">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2015-11-04T10:06:00Z</cp:lastPrinted>
  <dcterms:created xsi:type="dcterms:W3CDTF">2015-12-11T10:54:00Z</dcterms:created>
  <dcterms:modified xsi:type="dcterms:W3CDTF">2015-12-11T10:54:00Z</dcterms:modified>
</cp:coreProperties>
</file>