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1"/>
        </w:rPr>
      </w:pPr>
    </w:p>
    <w:p>
      <w:pPr>
        <w:pStyle w:val="BodyText"/>
        <w:spacing w:line="20" w:lineRule="exact"/>
        <w:ind w:left="140"/>
        <w:rPr>
          <w:rFonts w:ascii="Times New Roman"/>
          <w:sz w:val="2"/>
        </w:rPr>
      </w:pPr>
      <w:r>
        <w:rPr>
          <w:rFonts w:ascii="Times New Roman"/>
          <w:sz w:val="2"/>
        </w:rPr>
        <w:pict>
          <v:group style="width:445.3pt;height:1.8pt;mso-position-horizontal-relative:char;mso-position-vertical-relative:line" id="docshapegroup2" coordorigin="0,0" coordsize="8906,36">
            <v:line style="position:absolute" from="0,18" to="8906,18" stroked="true" strokeweight="1.78356pt" strokecolor="#000000">
              <v:stroke dashstyle="solid"/>
            </v:line>
          </v:group>
        </w:pict>
      </w:r>
      <w:r>
        <w:rPr>
          <w:rFonts w:ascii="Times New Roman"/>
          <w:sz w:val="2"/>
        </w:rPr>
      </w:r>
    </w:p>
    <w:p>
      <w:pPr>
        <w:pStyle w:val="BodyText"/>
        <w:spacing w:before="5"/>
        <w:rPr>
          <w:rFonts w:ascii="Times New Roman"/>
          <w:sz w:val="16"/>
        </w:rPr>
      </w:pPr>
    </w:p>
    <w:p>
      <w:pPr>
        <w:tabs>
          <w:tab w:pos="5608" w:val="left" w:leader="none"/>
        </w:tabs>
        <w:spacing w:line="484" w:lineRule="auto" w:before="93"/>
        <w:ind w:left="2728" w:right="2722" w:hanging="7"/>
        <w:jc w:val="center"/>
        <w:rPr>
          <w:b/>
          <w:sz w:val="24"/>
        </w:rPr>
      </w:pPr>
      <w:r>
        <w:rPr>
          <w:b/>
          <w:sz w:val="24"/>
        </w:rPr>
        <w:t>NATIONAL ASSEMBLY QUESTION</w:t>
      </w:r>
      <w:r>
        <w:rPr>
          <w:b/>
          <w:spacing w:val="-11"/>
          <w:sz w:val="24"/>
        </w:rPr>
        <w:t> </w:t>
      </w:r>
      <w:r>
        <w:rPr>
          <w:b/>
          <w:sz w:val="24"/>
        </w:rPr>
        <w:t>FOR</w:t>
      </w:r>
      <w:r>
        <w:rPr>
          <w:b/>
          <w:spacing w:val="-13"/>
          <w:sz w:val="24"/>
        </w:rPr>
        <w:t> </w:t>
      </w:r>
      <w:r>
        <w:rPr>
          <w:b/>
          <w:sz w:val="24"/>
        </w:rPr>
        <w:t>WRITTEN</w:t>
      </w:r>
      <w:r>
        <w:rPr>
          <w:b/>
          <w:spacing w:val="-11"/>
          <w:sz w:val="24"/>
        </w:rPr>
        <w:t> </w:t>
      </w:r>
      <w:r>
        <w:rPr>
          <w:b/>
          <w:sz w:val="24"/>
        </w:rPr>
        <w:t>REPLY QUESTION NUMBER:</w:t>
        <w:tab/>
      </w:r>
      <w:r>
        <w:rPr>
          <w:b/>
          <w:spacing w:val="-4"/>
          <w:sz w:val="24"/>
        </w:rPr>
        <w:t>4094</w:t>
      </w:r>
    </w:p>
    <w:p>
      <w:pPr>
        <w:spacing w:line="240" w:lineRule="auto" w:before="0"/>
        <w:ind w:left="439" w:right="438" w:firstLine="0"/>
        <w:jc w:val="center"/>
        <w:rPr>
          <w:b/>
          <w:sz w:val="24"/>
        </w:rPr>
      </w:pPr>
      <w:r>
        <w:rPr>
          <w:b/>
          <w:sz w:val="24"/>
        </w:rPr>
        <w:t>DATE</w:t>
      </w:r>
      <w:r>
        <w:rPr>
          <w:b/>
          <w:spacing w:val="-5"/>
          <w:sz w:val="24"/>
        </w:rPr>
        <w:t> </w:t>
      </w:r>
      <w:r>
        <w:rPr>
          <w:b/>
          <w:sz w:val="24"/>
        </w:rPr>
        <w:t>OF</w:t>
      </w:r>
      <w:r>
        <w:rPr>
          <w:b/>
          <w:spacing w:val="-5"/>
          <w:sz w:val="24"/>
        </w:rPr>
        <w:t> </w:t>
      </w:r>
      <w:r>
        <w:rPr>
          <w:b/>
          <w:sz w:val="24"/>
        </w:rPr>
        <w:t>PUBLICATION</w:t>
      </w:r>
      <w:r>
        <w:rPr>
          <w:b/>
          <w:spacing w:val="-5"/>
          <w:sz w:val="24"/>
        </w:rPr>
        <w:t> </w:t>
      </w:r>
      <w:r>
        <w:rPr>
          <w:b/>
          <w:sz w:val="24"/>
        </w:rPr>
        <w:t>IN</w:t>
      </w:r>
      <w:r>
        <w:rPr>
          <w:b/>
          <w:spacing w:val="-5"/>
          <w:sz w:val="24"/>
        </w:rPr>
        <w:t> </w:t>
      </w:r>
      <w:r>
        <w:rPr>
          <w:b/>
          <w:sz w:val="24"/>
        </w:rPr>
        <w:t>INTERNAL</w:t>
      </w:r>
      <w:r>
        <w:rPr>
          <w:b/>
          <w:spacing w:val="-5"/>
          <w:sz w:val="24"/>
        </w:rPr>
        <w:t> </w:t>
      </w:r>
      <w:r>
        <w:rPr>
          <w:b/>
          <w:sz w:val="24"/>
        </w:rPr>
        <w:t>QUESTION</w:t>
      </w:r>
      <w:r>
        <w:rPr>
          <w:b/>
          <w:spacing w:val="-5"/>
          <w:sz w:val="24"/>
        </w:rPr>
        <w:t> </w:t>
      </w:r>
      <w:r>
        <w:rPr>
          <w:b/>
          <w:sz w:val="24"/>
        </w:rPr>
        <w:t>PAPER: 04</w:t>
      </w:r>
      <w:r>
        <w:rPr>
          <w:b/>
          <w:spacing w:val="-5"/>
          <w:sz w:val="24"/>
        </w:rPr>
        <w:t> </w:t>
      </w:r>
      <w:r>
        <w:rPr>
          <w:b/>
          <w:sz w:val="24"/>
        </w:rPr>
        <w:t>NOVEMBER </w:t>
      </w:r>
      <w:r>
        <w:rPr>
          <w:b/>
          <w:spacing w:val="-4"/>
          <w:sz w:val="24"/>
        </w:rPr>
        <w:t>2022</w:t>
      </w:r>
    </w:p>
    <w:p>
      <w:pPr>
        <w:spacing w:before="120"/>
        <w:ind w:left="438" w:right="438" w:firstLine="0"/>
        <w:jc w:val="center"/>
        <w:rPr>
          <w:b/>
          <w:sz w:val="24"/>
        </w:rPr>
      </w:pPr>
      <w:r>
        <w:rPr/>
        <w:pict>
          <v:rect style="position:absolute;margin-left:70.584pt;margin-top:20.735865pt;width:454.27pt;height:1.44pt;mso-position-horizontal-relative:page;mso-position-vertical-relative:paragraph;z-index:-15728128;mso-wrap-distance-left:0;mso-wrap-distance-right:0" id="docshape3" filled="true" fillcolor="#000000" stroked="false">
            <v:fill type="solid"/>
            <w10:wrap type="topAndBottom"/>
          </v:rect>
        </w:pict>
      </w:r>
      <w:r>
        <w:rPr>
          <w:b/>
          <w:sz w:val="24"/>
        </w:rPr>
        <w:t>INTERNAL</w:t>
      </w:r>
      <w:r>
        <w:rPr>
          <w:b/>
          <w:spacing w:val="-7"/>
          <w:sz w:val="24"/>
        </w:rPr>
        <w:t> </w:t>
      </w:r>
      <w:r>
        <w:rPr>
          <w:b/>
          <w:sz w:val="24"/>
        </w:rPr>
        <w:t>QUESTION</w:t>
      </w:r>
      <w:r>
        <w:rPr>
          <w:b/>
          <w:spacing w:val="-6"/>
          <w:sz w:val="24"/>
        </w:rPr>
        <w:t> </w:t>
      </w:r>
      <w:r>
        <w:rPr>
          <w:b/>
          <w:sz w:val="24"/>
        </w:rPr>
        <w:t>PAPER</w:t>
      </w:r>
      <w:r>
        <w:rPr>
          <w:b/>
          <w:spacing w:val="-7"/>
          <w:sz w:val="24"/>
        </w:rPr>
        <w:t> </w:t>
      </w:r>
      <w:r>
        <w:rPr>
          <w:b/>
          <w:sz w:val="24"/>
        </w:rPr>
        <w:t>NUMBER:</w:t>
      </w:r>
      <w:r>
        <w:rPr>
          <w:b/>
          <w:spacing w:val="-3"/>
          <w:sz w:val="24"/>
        </w:rPr>
        <w:t> </w:t>
      </w:r>
      <w:r>
        <w:rPr>
          <w:b/>
          <w:sz w:val="24"/>
        </w:rPr>
        <w:t>44</w:t>
      </w:r>
      <w:r>
        <w:rPr>
          <w:b/>
          <w:spacing w:val="-5"/>
          <w:sz w:val="24"/>
        </w:rPr>
        <w:t> </w:t>
      </w:r>
      <w:r>
        <w:rPr>
          <w:b/>
          <w:sz w:val="24"/>
        </w:rPr>
        <w:t>-</w:t>
      </w:r>
      <w:r>
        <w:rPr>
          <w:b/>
          <w:spacing w:val="-8"/>
          <w:sz w:val="24"/>
        </w:rPr>
        <w:t> </w:t>
      </w:r>
      <w:r>
        <w:rPr>
          <w:b/>
          <w:spacing w:val="-4"/>
          <w:sz w:val="24"/>
        </w:rPr>
        <w:t>2022</w:t>
      </w:r>
    </w:p>
    <w:p>
      <w:pPr>
        <w:pStyle w:val="BodyText"/>
        <w:rPr>
          <w:b/>
          <w:sz w:val="16"/>
        </w:rPr>
      </w:pPr>
    </w:p>
    <w:p>
      <w:pPr>
        <w:spacing w:before="92"/>
        <w:ind w:left="140" w:right="0" w:firstLine="0"/>
        <w:jc w:val="both"/>
        <w:rPr>
          <w:b/>
          <w:sz w:val="24"/>
        </w:rPr>
      </w:pPr>
      <w:r>
        <w:rPr>
          <w:b/>
          <w:sz w:val="24"/>
        </w:rPr>
        <w:t>4094.</w:t>
      </w:r>
      <w:r>
        <w:rPr>
          <w:b/>
          <w:spacing w:val="48"/>
          <w:sz w:val="24"/>
        </w:rPr>
        <w:t> </w:t>
      </w:r>
      <w:r>
        <w:rPr>
          <w:b/>
          <w:sz w:val="24"/>
        </w:rPr>
        <w:t>Ms</w:t>
      </w:r>
      <w:r>
        <w:rPr>
          <w:b/>
          <w:spacing w:val="-2"/>
          <w:sz w:val="24"/>
        </w:rPr>
        <w:t> </w:t>
      </w:r>
      <w:r>
        <w:rPr>
          <w:b/>
          <w:sz w:val="24"/>
        </w:rPr>
        <w:t>L</w:t>
      </w:r>
      <w:r>
        <w:rPr>
          <w:b/>
          <w:spacing w:val="-1"/>
          <w:sz w:val="24"/>
        </w:rPr>
        <w:t> </w:t>
      </w:r>
      <w:r>
        <w:rPr>
          <w:b/>
          <w:sz w:val="24"/>
        </w:rPr>
        <w:t>H Arries</w:t>
      </w:r>
      <w:r>
        <w:rPr>
          <w:b/>
          <w:spacing w:val="-1"/>
          <w:sz w:val="24"/>
        </w:rPr>
        <w:t> </w:t>
      </w:r>
      <w:r>
        <w:rPr>
          <w:b/>
          <w:sz w:val="24"/>
        </w:rPr>
        <w:t>(EFF)</w:t>
      </w:r>
      <w:r>
        <w:rPr>
          <w:b/>
          <w:spacing w:val="-3"/>
          <w:sz w:val="24"/>
        </w:rPr>
        <w:t> </w:t>
      </w:r>
      <w:r>
        <w:rPr>
          <w:b/>
          <w:sz w:val="24"/>
        </w:rPr>
        <w:t>to ask</w:t>
      </w:r>
      <w:r>
        <w:rPr>
          <w:b/>
          <w:spacing w:val="-2"/>
          <w:sz w:val="24"/>
        </w:rPr>
        <w:t> </w:t>
      </w:r>
      <w:r>
        <w:rPr>
          <w:b/>
          <w:sz w:val="24"/>
        </w:rPr>
        <w:t>the</w:t>
      </w:r>
      <w:r>
        <w:rPr>
          <w:b/>
          <w:spacing w:val="-8"/>
          <w:sz w:val="24"/>
        </w:rPr>
        <w:t> </w:t>
      </w:r>
      <w:r>
        <w:rPr>
          <w:b/>
          <w:sz w:val="24"/>
        </w:rPr>
        <w:t>Minister</w:t>
      </w:r>
      <w:r>
        <w:rPr>
          <w:b/>
          <w:spacing w:val="-1"/>
          <w:sz w:val="24"/>
        </w:rPr>
        <w:t> </w:t>
      </w:r>
      <w:r>
        <w:rPr>
          <w:b/>
          <w:sz w:val="24"/>
        </w:rPr>
        <w:t>of</w:t>
      </w:r>
      <w:r>
        <w:rPr>
          <w:b/>
          <w:spacing w:val="-5"/>
          <w:sz w:val="24"/>
        </w:rPr>
        <w:t> </w:t>
      </w:r>
      <w:r>
        <w:rPr>
          <w:b/>
          <w:sz w:val="24"/>
        </w:rPr>
        <w:t>Social</w:t>
      </w:r>
      <w:r>
        <w:rPr>
          <w:b/>
          <w:spacing w:val="-3"/>
          <w:sz w:val="24"/>
        </w:rPr>
        <w:t> </w:t>
      </w:r>
      <w:r>
        <w:rPr>
          <w:b/>
          <w:spacing w:val="-2"/>
          <w:sz w:val="24"/>
        </w:rPr>
        <w:t>Development:</w:t>
      </w:r>
    </w:p>
    <w:p>
      <w:pPr>
        <w:pStyle w:val="BodyText"/>
        <w:spacing w:before="8"/>
        <w:rPr>
          <w:b/>
        </w:rPr>
      </w:pPr>
    </w:p>
    <w:p>
      <w:pPr>
        <w:pStyle w:val="BodyText"/>
        <w:ind w:left="848" w:right="317" w:firstLine="12"/>
        <w:jc w:val="both"/>
      </w:pPr>
      <w:r>
        <w:rPr/>
        <w:t>What number of the total number of 761 officials of the SA Social Security Agency who were found to have been involved in fraudulent activities, (a) have faced disciplinary hearings and (b) have repaid the monies they accumulated through fraudulent activities?</w:t>
      </w:r>
    </w:p>
    <w:p>
      <w:pPr>
        <w:pStyle w:val="BodyText"/>
        <w:ind w:left="994"/>
      </w:pPr>
      <w:r>
        <w:rPr>
          <w:spacing w:val="-2"/>
        </w:rPr>
        <w:t>NW5106E</w:t>
      </w:r>
    </w:p>
    <w:p>
      <w:pPr>
        <w:pStyle w:val="BodyText"/>
        <w:rPr>
          <w:sz w:val="26"/>
        </w:rPr>
      </w:pPr>
    </w:p>
    <w:p>
      <w:pPr>
        <w:pStyle w:val="BodyText"/>
        <w:rPr>
          <w:sz w:val="26"/>
        </w:rPr>
      </w:pPr>
    </w:p>
    <w:p>
      <w:pPr>
        <w:pStyle w:val="BodyText"/>
        <w:rPr>
          <w:sz w:val="26"/>
        </w:rPr>
      </w:pPr>
    </w:p>
    <w:p>
      <w:pPr>
        <w:pStyle w:val="BodyText"/>
        <w:rPr>
          <w:sz w:val="26"/>
        </w:rPr>
      </w:pPr>
    </w:p>
    <w:p>
      <w:pPr>
        <w:spacing w:before="191"/>
        <w:ind w:left="140" w:right="0" w:firstLine="0"/>
        <w:jc w:val="left"/>
        <w:rPr>
          <w:b/>
          <w:sz w:val="24"/>
        </w:rPr>
      </w:pPr>
      <w:r>
        <w:rPr>
          <w:b/>
          <w:spacing w:val="-2"/>
          <w:sz w:val="24"/>
        </w:rPr>
        <w:t>REPLY:</w:t>
      </w:r>
    </w:p>
    <w:p>
      <w:pPr>
        <w:pStyle w:val="BodyText"/>
        <w:rPr>
          <w:b/>
          <w:sz w:val="26"/>
        </w:rPr>
      </w:pPr>
    </w:p>
    <w:p>
      <w:pPr>
        <w:pStyle w:val="BodyText"/>
        <w:spacing w:line="276" w:lineRule="auto" w:before="220"/>
        <w:ind w:left="140" w:right="135"/>
        <w:jc w:val="both"/>
      </w:pPr>
      <w:r>
        <w:rPr/>
        <w:t>The figure of 761 is not the number of officials but it is the number of financial misconduct cases. These</w:t>
      </w:r>
      <w:r>
        <w:rPr>
          <w:spacing w:val="40"/>
        </w:rPr>
        <w:t> </w:t>
      </w:r>
      <w:r>
        <w:rPr/>
        <w:t>cases are not related to fraudulent activities, but to the </w:t>
      </w:r>
      <w:r>
        <w:rPr>
          <w:spacing w:val="-2"/>
        </w:rPr>
        <w:t>following</w:t>
      </w:r>
    </w:p>
    <w:p>
      <w:pPr>
        <w:pStyle w:val="ListParagraph"/>
        <w:numPr>
          <w:ilvl w:val="0"/>
          <w:numId w:val="1"/>
        </w:numPr>
        <w:tabs>
          <w:tab w:pos="860" w:val="left" w:leader="none"/>
          <w:tab w:pos="861" w:val="left" w:leader="none"/>
        </w:tabs>
        <w:spacing w:line="240" w:lineRule="auto" w:before="201" w:after="0"/>
        <w:ind w:left="860" w:right="0" w:hanging="361"/>
        <w:jc w:val="left"/>
        <w:rPr>
          <w:sz w:val="24"/>
        </w:rPr>
      </w:pPr>
      <w:r>
        <w:rPr>
          <w:sz w:val="24"/>
        </w:rPr>
        <w:t>failure</w:t>
      </w:r>
      <w:r>
        <w:rPr>
          <w:spacing w:val="-5"/>
          <w:sz w:val="24"/>
        </w:rPr>
        <w:t> </w:t>
      </w:r>
      <w:r>
        <w:rPr>
          <w:sz w:val="24"/>
        </w:rPr>
        <w:t>to</w:t>
      </w:r>
      <w:r>
        <w:rPr>
          <w:spacing w:val="-4"/>
          <w:sz w:val="24"/>
        </w:rPr>
        <w:t> </w:t>
      </w:r>
      <w:r>
        <w:rPr>
          <w:sz w:val="24"/>
        </w:rPr>
        <w:t>prevent</w:t>
      </w:r>
      <w:r>
        <w:rPr>
          <w:spacing w:val="-2"/>
          <w:sz w:val="24"/>
        </w:rPr>
        <w:t> </w:t>
      </w:r>
      <w:r>
        <w:rPr>
          <w:sz w:val="24"/>
        </w:rPr>
        <w:t>occurrence</w:t>
      </w:r>
      <w:r>
        <w:rPr>
          <w:spacing w:val="-3"/>
          <w:sz w:val="24"/>
        </w:rPr>
        <w:t> </w:t>
      </w:r>
      <w:r>
        <w:rPr>
          <w:sz w:val="24"/>
        </w:rPr>
        <w:t>of</w:t>
      </w:r>
      <w:r>
        <w:rPr>
          <w:spacing w:val="-1"/>
          <w:sz w:val="24"/>
        </w:rPr>
        <w:t> </w:t>
      </w:r>
      <w:r>
        <w:rPr>
          <w:sz w:val="24"/>
        </w:rPr>
        <w:t>irregular</w:t>
      </w:r>
      <w:r>
        <w:rPr>
          <w:spacing w:val="-3"/>
          <w:sz w:val="24"/>
        </w:rPr>
        <w:t> </w:t>
      </w:r>
      <w:r>
        <w:rPr>
          <w:spacing w:val="-2"/>
          <w:sz w:val="24"/>
        </w:rPr>
        <w:t>expenditure;</w:t>
      </w:r>
    </w:p>
    <w:p>
      <w:pPr>
        <w:pStyle w:val="ListParagraph"/>
        <w:numPr>
          <w:ilvl w:val="0"/>
          <w:numId w:val="1"/>
        </w:numPr>
        <w:tabs>
          <w:tab w:pos="860" w:val="left" w:leader="none"/>
          <w:tab w:pos="861" w:val="left" w:leader="none"/>
        </w:tabs>
        <w:spacing w:line="240" w:lineRule="auto" w:before="39" w:after="0"/>
        <w:ind w:left="860" w:right="0" w:hanging="361"/>
        <w:jc w:val="left"/>
        <w:rPr>
          <w:sz w:val="24"/>
        </w:rPr>
      </w:pPr>
      <w:r>
        <w:rPr>
          <w:sz w:val="24"/>
        </w:rPr>
        <w:t>fruitless</w:t>
      </w:r>
      <w:r>
        <w:rPr>
          <w:spacing w:val="-4"/>
          <w:sz w:val="24"/>
        </w:rPr>
        <w:t> </w:t>
      </w:r>
      <w:r>
        <w:rPr>
          <w:sz w:val="24"/>
        </w:rPr>
        <w:t>and wasteful</w:t>
      </w:r>
      <w:r>
        <w:rPr>
          <w:spacing w:val="-3"/>
          <w:sz w:val="24"/>
        </w:rPr>
        <w:t> </w:t>
      </w:r>
      <w:r>
        <w:rPr>
          <w:spacing w:val="-2"/>
          <w:sz w:val="24"/>
        </w:rPr>
        <w:t>expenditure;</w:t>
      </w:r>
    </w:p>
    <w:p>
      <w:pPr>
        <w:pStyle w:val="ListParagraph"/>
        <w:numPr>
          <w:ilvl w:val="0"/>
          <w:numId w:val="1"/>
        </w:numPr>
        <w:tabs>
          <w:tab w:pos="860" w:val="left" w:leader="none"/>
          <w:tab w:pos="861" w:val="left" w:leader="none"/>
        </w:tabs>
        <w:spacing w:line="240" w:lineRule="auto" w:before="40" w:after="0"/>
        <w:ind w:left="860" w:right="0" w:hanging="361"/>
        <w:jc w:val="left"/>
        <w:rPr>
          <w:sz w:val="24"/>
        </w:rPr>
      </w:pPr>
      <w:r>
        <w:rPr>
          <w:sz w:val="24"/>
        </w:rPr>
        <w:t>damages</w:t>
      </w:r>
      <w:r>
        <w:rPr>
          <w:spacing w:val="-4"/>
          <w:sz w:val="24"/>
        </w:rPr>
        <w:t> </w:t>
      </w:r>
      <w:r>
        <w:rPr>
          <w:sz w:val="24"/>
        </w:rPr>
        <w:t>and</w:t>
      </w:r>
      <w:r>
        <w:rPr>
          <w:spacing w:val="-3"/>
          <w:sz w:val="24"/>
        </w:rPr>
        <w:t> </w:t>
      </w:r>
      <w:r>
        <w:rPr>
          <w:sz w:val="24"/>
        </w:rPr>
        <w:t>losses</w:t>
      </w:r>
      <w:r>
        <w:rPr>
          <w:spacing w:val="-1"/>
          <w:sz w:val="24"/>
        </w:rPr>
        <w:t> </w:t>
      </w:r>
      <w:r>
        <w:rPr>
          <w:sz w:val="24"/>
        </w:rPr>
        <w:t>within</w:t>
      </w:r>
      <w:r>
        <w:rPr>
          <w:spacing w:val="-3"/>
          <w:sz w:val="24"/>
        </w:rPr>
        <w:t> </w:t>
      </w:r>
      <w:r>
        <w:rPr>
          <w:spacing w:val="-2"/>
          <w:sz w:val="24"/>
        </w:rPr>
        <w:t>SASSA.</w:t>
      </w:r>
    </w:p>
    <w:p>
      <w:pPr>
        <w:pStyle w:val="BodyText"/>
        <w:spacing w:line="278" w:lineRule="auto" w:before="238"/>
        <w:ind w:left="140" w:right="136"/>
        <w:jc w:val="both"/>
      </w:pPr>
      <w:r>
        <w:rPr/>
        <w:t>In addressing these cases, SASSA has implemented the following disciplinary corrective actions: :</w:t>
      </w:r>
    </w:p>
    <w:p>
      <w:pPr>
        <w:spacing w:after="0" w:line="278" w:lineRule="auto"/>
        <w:jc w:val="both"/>
        <w:sectPr>
          <w:headerReference w:type="default" r:id="rId5"/>
          <w:footerReference w:type="default" r:id="rId6"/>
          <w:type w:val="continuous"/>
          <w:pgSz w:w="11910" w:h="16840"/>
          <w:pgMar w:header="865" w:footer="1000" w:top="3260" w:bottom="1200" w:left="1300" w:right="1300"/>
          <w:pgNumType w:start="1"/>
        </w:sectPr>
      </w:pPr>
    </w:p>
    <w:p>
      <w:pPr>
        <w:pStyle w:val="ListParagraph"/>
        <w:numPr>
          <w:ilvl w:val="0"/>
          <w:numId w:val="2"/>
        </w:numPr>
        <w:tabs>
          <w:tab w:pos="1221" w:val="left" w:leader="none"/>
        </w:tabs>
        <w:spacing w:line="276" w:lineRule="auto" w:before="135" w:after="0"/>
        <w:ind w:left="1220" w:right="136" w:hanging="720"/>
        <w:jc w:val="both"/>
        <w:rPr>
          <w:sz w:val="24"/>
        </w:rPr>
      </w:pPr>
      <w:r>
        <w:rPr>
          <w:sz w:val="24"/>
        </w:rPr>
        <w:t>Disciplinary corrective measures were completed were completed against two hundred and twenty-one (221) officials . The outcomes were used to support submissions of condonation to National Treasury for irregular expenditure cases. It is a requirement that before any</w:t>
      </w:r>
      <w:r>
        <w:rPr>
          <w:spacing w:val="40"/>
          <w:sz w:val="24"/>
        </w:rPr>
        <w:t> </w:t>
      </w:r>
      <w:r>
        <w:rPr>
          <w:sz w:val="24"/>
        </w:rPr>
        <w:t>condonation is granted the Agency should have completed disciplinary corrective </w:t>
      </w:r>
      <w:r>
        <w:rPr>
          <w:spacing w:val="-2"/>
          <w:sz w:val="24"/>
        </w:rPr>
        <w:t>measures.</w:t>
      </w:r>
    </w:p>
    <w:p>
      <w:pPr>
        <w:pStyle w:val="BodyText"/>
        <w:rPr>
          <w:sz w:val="26"/>
        </w:rPr>
      </w:pPr>
    </w:p>
    <w:p>
      <w:pPr>
        <w:pStyle w:val="BodyText"/>
        <w:spacing w:before="3"/>
        <w:rPr>
          <w:sz w:val="29"/>
        </w:rPr>
      </w:pPr>
    </w:p>
    <w:p>
      <w:pPr>
        <w:pStyle w:val="BodyText"/>
        <w:spacing w:line="276" w:lineRule="auto" w:before="1"/>
        <w:ind w:left="320" w:hanging="39"/>
      </w:pPr>
      <w:r>
        <w:rPr/>
        <w:t>Consequence</w:t>
      </w:r>
      <w:r>
        <w:rPr>
          <w:spacing w:val="-3"/>
        </w:rPr>
        <w:t> </w:t>
      </w:r>
      <w:r>
        <w:rPr/>
        <w:t>measures</w:t>
      </w:r>
      <w:r>
        <w:rPr>
          <w:spacing w:val="-5"/>
        </w:rPr>
        <w:t> </w:t>
      </w:r>
      <w:r>
        <w:rPr/>
        <w:t>finalised</w:t>
      </w:r>
      <w:r>
        <w:rPr>
          <w:spacing w:val="-3"/>
        </w:rPr>
        <w:t> </w:t>
      </w:r>
      <w:r>
        <w:rPr/>
        <w:t>in</w:t>
      </w:r>
      <w:r>
        <w:rPr>
          <w:spacing w:val="-3"/>
        </w:rPr>
        <w:t> </w:t>
      </w:r>
      <w:r>
        <w:rPr/>
        <w:t>relation</w:t>
      </w:r>
      <w:r>
        <w:rPr>
          <w:spacing w:val="-5"/>
        </w:rPr>
        <w:t> </w:t>
      </w:r>
      <w:r>
        <w:rPr/>
        <w:t>to</w:t>
      </w:r>
      <w:r>
        <w:rPr>
          <w:spacing w:val="-3"/>
        </w:rPr>
        <w:t> </w:t>
      </w:r>
      <w:r>
        <w:rPr/>
        <w:t>employees are</w:t>
      </w:r>
      <w:r>
        <w:rPr>
          <w:spacing w:val="-3"/>
        </w:rPr>
        <w:t> </w:t>
      </w:r>
      <w:r>
        <w:rPr/>
        <w:t>reflected</w:t>
      </w:r>
      <w:r>
        <w:rPr>
          <w:spacing w:val="-3"/>
        </w:rPr>
        <w:t> </w:t>
      </w:r>
      <w:r>
        <w:rPr/>
        <w:t>in</w:t>
      </w:r>
      <w:r>
        <w:rPr>
          <w:spacing w:val="-5"/>
        </w:rPr>
        <w:t> </w:t>
      </w:r>
      <w:r>
        <w:rPr/>
        <w:t>the</w:t>
      </w:r>
      <w:r>
        <w:rPr>
          <w:spacing w:val="-3"/>
        </w:rPr>
        <w:t> </w:t>
      </w:r>
      <w:r>
        <w:rPr/>
        <w:t>table </w:t>
      </w:r>
      <w:r>
        <w:rPr>
          <w:spacing w:val="-2"/>
        </w:rPr>
        <w:t>below:</w:t>
      </w:r>
    </w:p>
    <w:p>
      <w:pPr>
        <w:pStyle w:val="BodyText"/>
        <w:spacing w:before="9"/>
        <w:rPr>
          <w:sz w:val="27"/>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7"/>
        <w:gridCol w:w="3404"/>
        <w:gridCol w:w="2643"/>
      </w:tblGrid>
      <w:tr>
        <w:trPr>
          <w:trHeight w:val="551" w:hRule="atLeast"/>
        </w:trPr>
        <w:tc>
          <w:tcPr>
            <w:tcW w:w="2977" w:type="dxa"/>
          </w:tcPr>
          <w:p>
            <w:pPr>
              <w:pStyle w:val="TableParagraph"/>
              <w:tabs>
                <w:tab w:pos="1657" w:val="left" w:leader="none"/>
              </w:tabs>
              <w:spacing w:line="276" w:lineRule="exact"/>
              <w:ind w:right="96"/>
              <w:rPr>
                <w:sz w:val="24"/>
              </w:rPr>
            </w:pPr>
            <w:r>
              <w:rPr>
                <w:spacing w:val="-2"/>
                <w:sz w:val="24"/>
              </w:rPr>
              <w:t>Financial</w:t>
            </w:r>
            <w:r>
              <w:rPr>
                <w:sz w:val="24"/>
              </w:rPr>
              <w:tab/>
            </w:r>
            <w:r>
              <w:rPr>
                <w:spacing w:val="-2"/>
                <w:sz w:val="24"/>
              </w:rPr>
              <w:t>Misconduct Cases</w:t>
            </w:r>
          </w:p>
        </w:tc>
        <w:tc>
          <w:tcPr>
            <w:tcW w:w="3404" w:type="dxa"/>
          </w:tcPr>
          <w:p>
            <w:pPr>
              <w:pStyle w:val="TableParagraph"/>
              <w:spacing w:line="274" w:lineRule="exact"/>
              <w:rPr>
                <w:sz w:val="24"/>
              </w:rPr>
            </w:pPr>
            <w:r>
              <w:rPr>
                <w:sz w:val="24"/>
              </w:rPr>
              <w:t>No</w:t>
            </w:r>
            <w:r>
              <w:rPr>
                <w:spacing w:val="-4"/>
                <w:sz w:val="24"/>
              </w:rPr>
              <w:t> </w:t>
            </w:r>
            <w:r>
              <w:rPr>
                <w:spacing w:val="-2"/>
                <w:sz w:val="24"/>
              </w:rPr>
              <w:t>employees</w:t>
            </w:r>
          </w:p>
        </w:tc>
        <w:tc>
          <w:tcPr>
            <w:tcW w:w="2643" w:type="dxa"/>
          </w:tcPr>
          <w:p>
            <w:pPr>
              <w:pStyle w:val="TableParagraph"/>
              <w:spacing w:line="274" w:lineRule="exact"/>
              <w:ind w:left="106"/>
              <w:rPr>
                <w:sz w:val="24"/>
              </w:rPr>
            </w:pPr>
            <w:r>
              <w:rPr>
                <w:sz w:val="24"/>
              </w:rPr>
              <w:t>No</w:t>
            </w:r>
            <w:r>
              <w:rPr>
                <w:spacing w:val="-3"/>
                <w:sz w:val="24"/>
              </w:rPr>
              <w:t> </w:t>
            </w:r>
            <w:r>
              <w:rPr>
                <w:sz w:val="24"/>
              </w:rPr>
              <w:t>of</w:t>
            </w:r>
            <w:r>
              <w:rPr>
                <w:spacing w:val="-1"/>
                <w:sz w:val="24"/>
              </w:rPr>
              <w:t> </w:t>
            </w:r>
            <w:r>
              <w:rPr>
                <w:spacing w:val="-2"/>
                <w:sz w:val="24"/>
              </w:rPr>
              <w:t>cases</w:t>
            </w:r>
          </w:p>
        </w:tc>
      </w:tr>
      <w:tr>
        <w:trPr>
          <w:trHeight w:val="275" w:hRule="atLeast"/>
        </w:trPr>
        <w:tc>
          <w:tcPr>
            <w:tcW w:w="2977" w:type="dxa"/>
          </w:tcPr>
          <w:p>
            <w:pPr>
              <w:pStyle w:val="TableParagraph"/>
              <w:spacing w:line="255" w:lineRule="exact"/>
              <w:rPr>
                <w:sz w:val="24"/>
              </w:rPr>
            </w:pPr>
            <w:r>
              <w:rPr>
                <w:sz w:val="24"/>
              </w:rPr>
              <w:t>Damages</w:t>
            </w:r>
            <w:r>
              <w:rPr>
                <w:spacing w:val="-11"/>
                <w:sz w:val="24"/>
              </w:rPr>
              <w:t> </w:t>
            </w:r>
            <w:r>
              <w:rPr>
                <w:sz w:val="24"/>
              </w:rPr>
              <w:t>and</w:t>
            </w:r>
            <w:r>
              <w:rPr>
                <w:spacing w:val="-10"/>
                <w:sz w:val="24"/>
              </w:rPr>
              <w:t> </w:t>
            </w:r>
            <w:r>
              <w:rPr>
                <w:spacing w:val="-2"/>
                <w:sz w:val="24"/>
              </w:rPr>
              <w:t>Losses</w:t>
            </w:r>
          </w:p>
        </w:tc>
        <w:tc>
          <w:tcPr>
            <w:tcW w:w="3404" w:type="dxa"/>
          </w:tcPr>
          <w:p>
            <w:pPr>
              <w:pStyle w:val="TableParagraph"/>
              <w:spacing w:line="255" w:lineRule="exact"/>
              <w:rPr>
                <w:sz w:val="24"/>
              </w:rPr>
            </w:pPr>
            <w:r>
              <w:rPr>
                <w:spacing w:val="-5"/>
                <w:sz w:val="24"/>
              </w:rPr>
              <w:t>105</w:t>
            </w:r>
          </w:p>
        </w:tc>
        <w:tc>
          <w:tcPr>
            <w:tcW w:w="2643" w:type="dxa"/>
          </w:tcPr>
          <w:p>
            <w:pPr>
              <w:pStyle w:val="TableParagraph"/>
              <w:spacing w:line="255" w:lineRule="exact"/>
              <w:ind w:left="106"/>
              <w:rPr>
                <w:sz w:val="24"/>
              </w:rPr>
            </w:pPr>
            <w:r>
              <w:rPr>
                <w:spacing w:val="-5"/>
                <w:sz w:val="24"/>
              </w:rPr>
              <w:t>129</w:t>
            </w:r>
          </w:p>
        </w:tc>
      </w:tr>
      <w:tr>
        <w:trPr>
          <w:trHeight w:val="275" w:hRule="atLeast"/>
        </w:trPr>
        <w:tc>
          <w:tcPr>
            <w:tcW w:w="2977" w:type="dxa"/>
          </w:tcPr>
          <w:p>
            <w:pPr>
              <w:pStyle w:val="TableParagraph"/>
              <w:rPr>
                <w:sz w:val="24"/>
              </w:rPr>
            </w:pPr>
            <w:r>
              <w:rPr>
                <w:sz w:val="24"/>
              </w:rPr>
              <w:t>Fruitless</w:t>
            </w:r>
            <w:r>
              <w:rPr>
                <w:spacing w:val="-4"/>
                <w:sz w:val="24"/>
              </w:rPr>
              <w:t> </w:t>
            </w:r>
            <w:r>
              <w:rPr>
                <w:sz w:val="24"/>
              </w:rPr>
              <w:t>and</w:t>
            </w:r>
            <w:r>
              <w:rPr>
                <w:spacing w:val="-8"/>
                <w:sz w:val="24"/>
              </w:rPr>
              <w:t> </w:t>
            </w:r>
            <w:r>
              <w:rPr>
                <w:spacing w:val="-2"/>
                <w:sz w:val="24"/>
              </w:rPr>
              <w:t>Wasteful</w:t>
            </w:r>
          </w:p>
        </w:tc>
        <w:tc>
          <w:tcPr>
            <w:tcW w:w="3404" w:type="dxa"/>
          </w:tcPr>
          <w:p>
            <w:pPr>
              <w:pStyle w:val="TableParagraph"/>
              <w:rPr>
                <w:sz w:val="24"/>
              </w:rPr>
            </w:pPr>
            <w:r>
              <w:rPr>
                <w:spacing w:val="-5"/>
                <w:sz w:val="24"/>
              </w:rPr>
              <w:t>15</w:t>
            </w:r>
          </w:p>
        </w:tc>
        <w:tc>
          <w:tcPr>
            <w:tcW w:w="2643" w:type="dxa"/>
          </w:tcPr>
          <w:p>
            <w:pPr>
              <w:pStyle w:val="TableParagraph"/>
              <w:ind w:left="106"/>
              <w:rPr>
                <w:sz w:val="24"/>
              </w:rPr>
            </w:pPr>
            <w:r>
              <w:rPr>
                <w:spacing w:val="-5"/>
                <w:sz w:val="24"/>
              </w:rPr>
              <w:t>35</w:t>
            </w:r>
          </w:p>
        </w:tc>
      </w:tr>
      <w:tr>
        <w:trPr>
          <w:trHeight w:val="276" w:hRule="atLeast"/>
        </w:trPr>
        <w:tc>
          <w:tcPr>
            <w:tcW w:w="2977" w:type="dxa"/>
          </w:tcPr>
          <w:p>
            <w:pPr>
              <w:pStyle w:val="TableParagraph"/>
              <w:rPr>
                <w:sz w:val="24"/>
              </w:rPr>
            </w:pPr>
            <w:r>
              <w:rPr>
                <w:sz w:val="24"/>
              </w:rPr>
              <w:t>Irregular</w:t>
            </w:r>
            <w:r>
              <w:rPr>
                <w:spacing w:val="-6"/>
                <w:sz w:val="24"/>
              </w:rPr>
              <w:t> </w:t>
            </w:r>
            <w:r>
              <w:rPr>
                <w:spacing w:val="-2"/>
                <w:sz w:val="24"/>
              </w:rPr>
              <w:t>expenditure</w:t>
            </w:r>
          </w:p>
        </w:tc>
        <w:tc>
          <w:tcPr>
            <w:tcW w:w="3404" w:type="dxa"/>
          </w:tcPr>
          <w:p>
            <w:pPr>
              <w:pStyle w:val="TableParagraph"/>
              <w:rPr>
                <w:sz w:val="24"/>
              </w:rPr>
            </w:pPr>
            <w:r>
              <w:rPr>
                <w:spacing w:val="-5"/>
                <w:sz w:val="24"/>
              </w:rPr>
              <w:t>101</w:t>
            </w:r>
          </w:p>
        </w:tc>
        <w:tc>
          <w:tcPr>
            <w:tcW w:w="2643" w:type="dxa"/>
          </w:tcPr>
          <w:p>
            <w:pPr>
              <w:pStyle w:val="TableParagraph"/>
              <w:ind w:left="106"/>
              <w:rPr>
                <w:sz w:val="24"/>
              </w:rPr>
            </w:pPr>
            <w:r>
              <w:rPr>
                <w:spacing w:val="-5"/>
                <w:sz w:val="24"/>
              </w:rPr>
              <w:t>597</w:t>
            </w:r>
          </w:p>
        </w:tc>
      </w:tr>
      <w:tr>
        <w:trPr>
          <w:trHeight w:val="277" w:hRule="atLeast"/>
        </w:trPr>
        <w:tc>
          <w:tcPr>
            <w:tcW w:w="2977" w:type="dxa"/>
          </w:tcPr>
          <w:p>
            <w:pPr>
              <w:pStyle w:val="TableParagraph"/>
              <w:spacing w:line="240" w:lineRule="auto"/>
              <w:ind w:left="0"/>
              <w:rPr>
                <w:rFonts w:ascii="Times New Roman"/>
                <w:sz w:val="20"/>
              </w:rPr>
            </w:pPr>
          </w:p>
        </w:tc>
        <w:tc>
          <w:tcPr>
            <w:tcW w:w="3404" w:type="dxa"/>
          </w:tcPr>
          <w:p>
            <w:pPr>
              <w:pStyle w:val="TableParagraph"/>
              <w:spacing w:line="258" w:lineRule="exact"/>
              <w:rPr>
                <w:sz w:val="24"/>
              </w:rPr>
            </w:pPr>
            <w:r>
              <w:rPr>
                <w:spacing w:val="-5"/>
                <w:sz w:val="24"/>
              </w:rPr>
              <w:t>221</w:t>
            </w:r>
          </w:p>
        </w:tc>
        <w:tc>
          <w:tcPr>
            <w:tcW w:w="2643" w:type="dxa"/>
          </w:tcPr>
          <w:p>
            <w:pPr>
              <w:pStyle w:val="TableParagraph"/>
              <w:spacing w:line="258" w:lineRule="exact"/>
              <w:ind w:left="106"/>
              <w:rPr>
                <w:sz w:val="24"/>
              </w:rPr>
            </w:pPr>
            <w:r>
              <w:rPr>
                <w:spacing w:val="-5"/>
                <w:sz w:val="24"/>
              </w:rPr>
              <w:t>761</w:t>
            </w:r>
          </w:p>
        </w:tc>
      </w:tr>
    </w:tbl>
    <w:p>
      <w:pPr>
        <w:pStyle w:val="BodyText"/>
        <w:spacing w:before="6"/>
        <w:rPr>
          <w:sz w:val="27"/>
        </w:rPr>
      </w:pPr>
    </w:p>
    <w:p>
      <w:pPr>
        <w:pStyle w:val="ListParagraph"/>
        <w:numPr>
          <w:ilvl w:val="0"/>
          <w:numId w:val="2"/>
        </w:numPr>
        <w:tabs>
          <w:tab w:pos="1221" w:val="left" w:leader="none"/>
        </w:tabs>
        <w:spacing w:line="276" w:lineRule="auto" w:before="1" w:after="0"/>
        <w:ind w:left="1220" w:right="135" w:hanging="720"/>
        <w:jc w:val="both"/>
        <w:rPr>
          <w:sz w:val="24"/>
        </w:rPr>
      </w:pPr>
      <w:r>
        <w:rPr>
          <w:sz w:val="24"/>
        </w:rPr>
        <w:t>Recovery is largely pursued in cases of fruitless and wasteful expenditure or damages and losses.</w:t>
      </w:r>
    </w:p>
    <w:p>
      <w:pPr>
        <w:pStyle w:val="ListParagraph"/>
        <w:numPr>
          <w:ilvl w:val="0"/>
          <w:numId w:val="2"/>
        </w:numPr>
        <w:tabs>
          <w:tab w:pos="1221" w:val="left" w:leader="none"/>
        </w:tabs>
        <w:spacing w:line="276" w:lineRule="auto" w:before="0" w:after="0"/>
        <w:ind w:left="1220" w:right="138" w:hanging="720"/>
        <w:jc w:val="both"/>
        <w:rPr>
          <w:sz w:val="24"/>
        </w:rPr>
      </w:pPr>
      <w:r>
        <w:rPr>
          <w:sz w:val="24"/>
        </w:rPr>
        <w:t>R92 826.39 has been recovered to date based on the payment/recovery agreement with a particular debtor (recovery at times is based on monthly </w:t>
      </w:r>
      <w:r>
        <w:rPr>
          <w:spacing w:val="-2"/>
          <w:sz w:val="24"/>
        </w:rPr>
        <w:t>payments).</w:t>
      </w:r>
    </w:p>
    <w:sectPr>
      <w:pgSz w:w="11910" w:h="16840"/>
      <w:pgMar w:header="865" w:footer="1000" w:top="3260" w:bottom="12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890015pt;margin-top:780.919983pt;width:12.6pt;height:13.05pt;mso-position-horizontal-relative:page;mso-position-vertical-relative:page;z-index:-15792128" type="#_x0000_t202" id="docshape1"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1</w:t>
                </w:r>
                <w:r>
                  <w:rPr>
                    <w:rFonts w:ascii="Calibri"/>
                    <w:w w:val="100"/>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23840">
          <wp:simplePos x="0" y="0"/>
          <wp:positionH relativeFrom="page">
            <wp:posOffset>2535708</wp:posOffset>
          </wp:positionH>
          <wp:positionV relativeFrom="page">
            <wp:posOffset>549211</wp:posOffset>
          </wp:positionV>
          <wp:extent cx="2429448" cy="15276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29448" cy="15276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220" w:hanging="720"/>
        <w:jc w:val="left"/>
      </w:pPr>
      <w:rPr>
        <w:rFonts w:hint="default" w:ascii="Arial" w:hAnsi="Arial" w:eastAsia="Arial" w:cs="Arial"/>
        <w:b w:val="0"/>
        <w:bCs w:val="0"/>
        <w:i w:val="0"/>
        <w:iCs w:val="0"/>
        <w:w w:val="99"/>
        <w:sz w:val="24"/>
        <w:szCs w:val="24"/>
        <w:lang w:val="en-US" w:eastAsia="en-US" w:bidi="ar-SA"/>
      </w:rPr>
    </w:lvl>
    <w:lvl w:ilvl="1">
      <w:start w:val="0"/>
      <w:numFmt w:val="bullet"/>
      <w:lvlText w:val="•"/>
      <w:lvlJc w:val="left"/>
      <w:pPr>
        <w:ind w:left="2028" w:hanging="720"/>
      </w:pPr>
      <w:rPr>
        <w:rFonts w:hint="default"/>
        <w:lang w:val="en-US" w:eastAsia="en-US" w:bidi="ar-SA"/>
      </w:rPr>
    </w:lvl>
    <w:lvl w:ilvl="2">
      <w:start w:val="0"/>
      <w:numFmt w:val="bullet"/>
      <w:lvlText w:val="•"/>
      <w:lvlJc w:val="left"/>
      <w:pPr>
        <w:ind w:left="2837" w:hanging="720"/>
      </w:pPr>
      <w:rPr>
        <w:rFonts w:hint="default"/>
        <w:lang w:val="en-US" w:eastAsia="en-US" w:bidi="ar-SA"/>
      </w:rPr>
    </w:lvl>
    <w:lvl w:ilvl="3">
      <w:start w:val="0"/>
      <w:numFmt w:val="bullet"/>
      <w:lvlText w:val="•"/>
      <w:lvlJc w:val="left"/>
      <w:pPr>
        <w:ind w:left="3645" w:hanging="720"/>
      </w:pPr>
      <w:rPr>
        <w:rFonts w:hint="default"/>
        <w:lang w:val="en-US" w:eastAsia="en-US" w:bidi="ar-SA"/>
      </w:rPr>
    </w:lvl>
    <w:lvl w:ilvl="4">
      <w:start w:val="0"/>
      <w:numFmt w:val="bullet"/>
      <w:lvlText w:val="•"/>
      <w:lvlJc w:val="left"/>
      <w:pPr>
        <w:ind w:left="4454" w:hanging="720"/>
      </w:pPr>
      <w:rPr>
        <w:rFonts w:hint="default"/>
        <w:lang w:val="en-US" w:eastAsia="en-US" w:bidi="ar-SA"/>
      </w:rPr>
    </w:lvl>
    <w:lvl w:ilvl="5">
      <w:start w:val="0"/>
      <w:numFmt w:val="bullet"/>
      <w:lvlText w:val="•"/>
      <w:lvlJc w:val="left"/>
      <w:pPr>
        <w:ind w:left="5263" w:hanging="720"/>
      </w:pPr>
      <w:rPr>
        <w:rFonts w:hint="default"/>
        <w:lang w:val="en-US" w:eastAsia="en-US" w:bidi="ar-SA"/>
      </w:rPr>
    </w:lvl>
    <w:lvl w:ilvl="6">
      <w:start w:val="0"/>
      <w:numFmt w:val="bullet"/>
      <w:lvlText w:val="•"/>
      <w:lvlJc w:val="left"/>
      <w:pPr>
        <w:ind w:left="6071" w:hanging="720"/>
      </w:pPr>
      <w:rPr>
        <w:rFonts w:hint="default"/>
        <w:lang w:val="en-US" w:eastAsia="en-US" w:bidi="ar-SA"/>
      </w:rPr>
    </w:lvl>
    <w:lvl w:ilvl="7">
      <w:start w:val="0"/>
      <w:numFmt w:val="bullet"/>
      <w:lvlText w:val="•"/>
      <w:lvlJc w:val="left"/>
      <w:pPr>
        <w:ind w:left="6880" w:hanging="720"/>
      </w:pPr>
      <w:rPr>
        <w:rFonts w:hint="default"/>
        <w:lang w:val="en-US" w:eastAsia="en-US" w:bidi="ar-SA"/>
      </w:rPr>
    </w:lvl>
    <w:lvl w:ilvl="8">
      <w:start w:val="0"/>
      <w:numFmt w:val="bullet"/>
      <w:lvlText w:val="•"/>
      <w:lvlJc w:val="left"/>
      <w:pPr>
        <w:ind w:left="7689" w:hanging="720"/>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04" w:hanging="360"/>
      </w:pPr>
      <w:rPr>
        <w:rFonts w:hint="default"/>
        <w:lang w:val="en-US" w:eastAsia="en-US" w:bidi="ar-SA"/>
      </w:rPr>
    </w:lvl>
    <w:lvl w:ilvl="2">
      <w:start w:val="0"/>
      <w:numFmt w:val="bullet"/>
      <w:lvlText w:val="•"/>
      <w:lvlJc w:val="left"/>
      <w:pPr>
        <w:ind w:left="2549" w:hanging="360"/>
      </w:pPr>
      <w:rPr>
        <w:rFonts w:hint="default"/>
        <w:lang w:val="en-US" w:eastAsia="en-US" w:bidi="ar-SA"/>
      </w:rPr>
    </w:lvl>
    <w:lvl w:ilvl="3">
      <w:start w:val="0"/>
      <w:numFmt w:val="bullet"/>
      <w:lvlText w:val="•"/>
      <w:lvlJc w:val="left"/>
      <w:pPr>
        <w:ind w:left="3393" w:hanging="360"/>
      </w:pPr>
      <w:rPr>
        <w:rFonts w:hint="default"/>
        <w:lang w:val="en-US" w:eastAsia="en-US" w:bidi="ar-SA"/>
      </w:rPr>
    </w:lvl>
    <w:lvl w:ilvl="4">
      <w:start w:val="0"/>
      <w:numFmt w:val="bullet"/>
      <w:lvlText w:val="•"/>
      <w:lvlJc w:val="left"/>
      <w:pPr>
        <w:ind w:left="4238" w:hanging="360"/>
      </w:pPr>
      <w:rPr>
        <w:rFonts w:hint="default"/>
        <w:lang w:val="en-US" w:eastAsia="en-US" w:bidi="ar-SA"/>
      </w:rPr>
    </w:lvl>
    <w:lvl w:ilvl="5">
      <w:start w:val="0"/>
      <w:numFmt w:val="bullet"/>
      <w:lvlText w:val="•"/>
      <w:lvlJc w:val="left"/>
      <w:pPr>
        <w:ind w:left="5083" w:hanging="360"/>
      </w:pPr>
      <w:rPr>
        <w:rFonts w:hint="default"/>
        <w:lang w:val="en-US" w:eastAsia="en-US" w:bidi="ar-SA"/>
      </w:rPr>
    </w:lvl>
    <w:lvl w:ilvl="6">
      <w:start w:val="0"/>
      <w:numFmt w:val="bullet"/>
      <w:lvlText w:val="•"/>
      <w:lvlJc w:val="left"/>
      <w:pPr>
        <w:ind w:left="5927" w:hanging="360"/>
      </w:pPr>
      <w:rPr>
        <w:rFonts w:hint="default"/>
        <w:lang w:val="en-US" w:eastAsia="en-US" w:bidi="ar-SA"/>
      </w:rPr>
    </w:lvl>
    <w:lvl w:ilvl="7">
      <w:start w:val="0"/>
      <w:numFmt w:val="bullet"/>
      <w:lvlText w:val="•"/>
      <w:lvlJc w:val="left"/>
      <w:pPr>
        <w:ind w:left="6772" w:hanging="360"/>
      </w:pPr>
      <w:rPr>
        <w:rFonts w:hint="default"/>
        <w:lang w:val="en-US" w:eastAsia="en-US" w:bidi="ar-SA"/>
      </w:rPr>
    </w:lvl>
    <w:lvl w:ilvl="8">
      <w:start w:val="0"/>
      <w:numFmt w:val="bullet"/>
      <w:lvlText w:val="•"/>
      <w:lvlJc w:val="left"/>
      <w:pPr>
        <w:ind w:left="7617"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ind w:left="860" w:hanging="720"/>
    </w:pPr>
    <w:rPr>
      <w:rFonts w:ascii="Arial" w:hAnsi="Arial" w:eastAsia="Arial" w:cs="Arial"/>
      <w:lang w:val="en-US" w:eastAsia="en-US" w:bidi="ar-SA"/>
    </w:rPr>
  </w:style>
  <w:style w:styleId="TableParagraph" w:type="paragraph">
    <w:name w:val="Table Paragraph"/>
    <w:basedOn w:val="Normal"/>
    <w:uiPriority w:val="1"/>
    <w:qFormat/>
    <w:pPr>
      <w:spacing w:line="256" w:lineRule="exact"/>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dcterms:created xsi:type="dcterms:W3CDTF">2023-05-31T06:19:47Z</dcterms:created>
  <dcterms:modified xsi:type="dcterms:W3CDTF">2023-05-31T06:19:47Z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2016</vt:lpwstr>
  </property>
  <property fmtid="{D5CDD505-2E9C-101B-9397-08002B2CF9AE}" pid="4" name="LastSaved">
    <vt:filetime>2023-05-31T00:00:00Z</vt:filetime>
  </property>
</Properties>
</file>