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E503F" w:rsidRDefault="00F515CF" w:rsidP="003E503F">
      <w:pPr>
        <w:spacing w:after="0" w:line="240" w:lineRule="auto"/>
        <w:jc w:val="center"/>
        <w:rPr>
          <w:rFonts w:ascii="Arial" w:eastAsia="Times New Roman" w:hAnsi="Arial" w:cs="Arial"/>
          <w:sz w:val="24"/>
          <w:szCs w:val="24"/>
        </w:rPr>
      </w:pPr>
      <w:bookmarkStart w:id="0" w:name="_GoBack"/>
      <w:bookmarkEnd w:id="0"/>
      <w:r w:rsidRPr="003E503F">
        <w:rPr>
          <w:rFonts w:ascii="Arial" w:eastAsia="Times New Roman" w:hAnsi="Arial" w:cs="Arial"/>
          <w:b/>
          <w:bCs/>
          <w:sz w:val="24"/>
          <w:szCs w:val="24"/>
        </w:rPr>
        <w:t>NATIONAL ASSEMBLY</w:t>
      </w:r>
    </w:p>
    <w:p w:rsidR="00F515CF" w:rsidRPr="003E503F" w:rsidRDefault="001304CF" w:rsidP="003E503F">
      <w:pPr>
        <w:spacing w:after="0" w:line="240" w:lineRule="auto"/>
        <w:jc w:val="center"/>
        <w:rPr>
          <w:rFonts w:ascii="Arial" w:eastAsia="Times New Roman" w:hAnsi="Arial" w:cs="Arial"/>
          <w:b/>
          <w:sz w:val="24"/>
          <w:szCs w:val="24"/>
        </w:rPr>
      </w:pPr>
      <w:r w:rsidRPr="003E503F">
        <w:rPr>
          <w:rFonts w:ascii="Arial" w:eastAsia="Times New Roman" w:hAnsi="Arial" w:cs="Arial"/>
          <w:b/>
          <w:sz w:val="24"/>
          <w:szCs w:val="24"/>
        </w:rPr>
        <w:t>W</w:t>
      </w:r>
      <w:r w:rsidR="003F27D2" w:rsidRPr="003E503F">
        <w:rPr>
          <w:rFonts w:ascii="Arial" w:eastAsia="Times New Roman" w:hAnsi="Arial" w:cs="Arial"/>
          <w:b/>
          <w:sz w:val="24"/>
          <w:szCs w:val="24"/>
        </w:rPr>
        <w:t>R</w:t>
      </w:r>
      <w:r w:rsidRPr="003E503F">
        <w:rPr>
          <w:rFonts w:ascii="Arial" w:eastAsia="Times New Roman" w:hAnsi="Arial" w:cs="Arial"/>
          <w:b/>
          <w:sz w:val="24"/>
          <w:szCs w:val="24"/>
        </w:rPr>
        <w:t>ITTEN</w:t>
      </w:r>
      <w:r w:rsidR="00F515CF" w:rsidRPr="003E503F">
        <w:rPr>
          <w:rFonts w:ascii="Arial" w:eastAsia="Times New Roman" w:hAnsi="Arial" w:cs="Arial"/>
          <w:b/>
          <w:sz w:val="24"/>
          <w:szCs w:val="24"/>
        </w:rPr>
        <w:t xml:space="preserve"> REPLY</w:t>
      </w:r>
    </w:p>
    <w:p w:rsidR="001168CA" w:rsidRPr="003E503F" w:rsidRDefault="001168CA" w:rsidP="003E503F">
      <w:pPr>
        <w:spacing w:after="0" w:line="240" w:lineRule="auto"/>
        <w:rPr>
          <w:rFonts w:ascii="Arial" w:eastAsia="Times New Roman" w:hAnsi="Arial" w:cs="Arial"/>
          <w:sz w:val="24"/>
          <w:szCs w:val="24"/>
        </w:rPr>
      </w:pPr>
    </w:p>
    <w:p w:rsidR="00FD7F03" w:rsidRPr="003E503F" w:rsidRDefault="00FD7F03" w:rsidP="003E503F">
      <w:pPr>
        <w:spacing w:after="0" w:line="240" w:lineRule="auto"/>
        <w:rPr>
          <w:rFonts w:ascii="Arial" w:eastAsia="Times New Roman" w:hAnsi="Arial" w:cs="Arial"/>
          <w:b/>
          <w:bCs/>
          <w:sz w:val="24"/>
          <w:szCs w:val="24"/>
        </w:rPr>
      </w:pPr>
    </w:p>
    <w:p w:rsidR="00F515CF" w:rsidRPr="003E503F" w:rsidRDefault="00F515CF" w:rsidP="005138D0">
      <w:pPr>
        <w:spacing w:after="0" w:line="240" w:lineRule="auto"/>
        <w:rPr>
          <w:rFonts w:ascii="Arial" w:eastAsia="Times New Roman" w:hAnsi="Arial" w:cs="Arial"/>
          <w:sz w:val="24"/>
          <w:szCs w:val="24"/>
        </w:rPr>
      </w:pPr>
      <w:r w:rsidRPr="003E503F">
        <w:rPr>
          <w:rFonts w:ascii="Arial" w:eastAsia="Times New Roman" w:hAnsi="Arial" w:cs="Arial"/>
          <w:b/>
          <w:bCs/>
          <w:sz w:val="24"/>
          <w:szCs w:val="24"/>
        </w:rPr>
        <w:t>QUESTION</w:t>
      </w:r>
      <w:r w:rsidR="00D06AF3" w:rsidRPr="003E503F">
        <w:rPr>
          <w:rFonts w:ascii="Arial" w:eastAsia="Times New Roman" w:hAnsi="Arial" w:cs="Arial"/>
          <w:b/>
          <w:bCs/>
          <w:sz w:val="24"/>
          <w:szCs w:val="24"/>
        </w:rPr>
        <w:t xml:space="preserve"> </w:t>
      </w:r>
      <w:r w:rsidR="005352FB" w:rsidRPr="003E503F">
        <w:rPr>
          <w:rFonts w:ascii="Arial" w:eastAsia="Times New Roman" w:hAnsi="Arial" w:cs="Arial"/>
          <w:b/>
          <w:bCs/>
          <w:sz w:val="24"/>
          <w:szCs w:val="24"/>
        </w:rPr>
        <w:t>40</w:t>
      </w:r>
      <w:r w:rsidR="00D57256" w:rsidRPr="003E503F">
        <w:rPr>
          <w:rFonts w:ascii="Arial" w:eastAsia="Times New Roman" w:hAnsi="Arial" w:cs="Arial"/>
          <w:b/>
          <w:bCs/>
          <w:sz w:val="24"/>
          <w:szCs w:val="24"/>
        </w:rPr>
        <w:t>9</w:t>
      </w:r>
    </w:p>
    <w:p w:rsidR="00FF1348" w:rsidRPr="003E503F" w:rsidRDefault="00F515CF" w:rsidP="005138D0">
      <w:pPr>
        <w:spacing w:after="0" w:line="240" w:lineRule="auto"/>
        <w:rPr>
          <w:rFonts w:ascii="Arial" w:eastAsia="Times New Roman" w:hAnsi="Arial" w:cs="Arial"/>
          <w:sz w:val="24"/>
          <w:szCs w:val="24"/>
        </w:rPr>
      </w:pPr>
      <w:r w:rsidRPr="003E503F">
        <w:rPr>
          <w:rFonts w:ascii="Arial" w:eastAsia="Times New Roman" w:hAnsi="Arial" w:cs="Arial"/>
          <w:sz w:val="24"/>
          <w:szCs w:val="24"/>
        </w:rPr>
        <w:t> </w:t>
      </w:r>
    </w:p>
    <w:p w:rsidR="002355A7" w:rsidRPr="003E503F" w:rsidRDefault="00687C52" w:rsidP="005138D0">
      <w:pPr>
        <w:spacing w:after="0" w:line="240" w:lineRule="auto"/>
        <w:rPr>
          <w:rFonts w:ascii="Arial" w:eastAsia="Times New Roman" w:hAnsi="Arial" w:cs="Arial"/>
          <w:b/>
          <w:bCs/>
          <w:sz w:val="24"/>
          <w:szCs w:val="24"/>
          <w:u w:val="single"/>
        </w:rPr>
      </w:pPr>
      <w:r w:rsidRPr="003E503F">
        <w:rPr>
          <w:rFonts w:ascii="Arial" w:eastAsia="Times New Roman" w:hAnsi="Arial" w:cs="Arial"/>
          <w:b/>
          <w:bCs/>
          <w:sz w:val="24"/>
          <w:szCs w:val="24"/>
          <w:u w:val="single"/>
        </w:rPr>
        <w:t>IN</w:t>
      </w:r>
      <w:r w:rsidR="0021572E" w:rsidRPr="003E503F">
        <w:rPr>
          <w:rFonts w:ascii="Arial" w:eastAsia="Times New Roman" w:hAnsi="Arial" w:cs="Arial"/>
          <w:b/>
          <w:bCs/>
          <w:sz w:val="24"/>
          <w:szCs w:val="24"/>
          <w:u w:val="single"/>
        </w:rPr>
        <w:t xml:space="preserve">TERNAL QUESTION PAPER [No </w:t>
      </w:r>
      <w:r w:rsidR="005352FB" w:rsidRPr="003E503F">
        <w:rPr>
          <w:rFonts w:ascii="Arial" w:eastAsia="Times New Roman" w:hAnsi="Arial" w:cs="Arial"/>
          <w:b/>
          <w:bCs/>
          <w:sz w:val="24"/>
          <w:szCs w:val="24"/>
          <w:u w:val="single"/>
        </w:rPr>
        <w:t>4</w:t>
      </w:r>
      <w:r w:rsidR="0031187C" w:rsidRPr="003E503F">
        <w:rPr>
          <w:rFonts w:ascii="Arial" w:eastAsia="Times New Roman" w:hAnsi="Arial" w:cs="Arial"/>
          <w:b/>
          <w:bCs/>
          <w:sz w:val="24"/>
          <w:szCs w:val="24"/>
          <w:u w:val="single"/>
        </w:rPr>
        <w:t>-20</w:t>
      </w:r>
      <w:r w:rsidR="004A6DEA" w:rsidRPr="003E503F">
        <w:rPr>
          <w:rFonts w:ascii="Arial" w:eastAsia="Times New Roman" w:hAnsi="Arial" w:cs="Arial"/>
          <w:b/>
          <w:bCs/>
          <w:sz w:val="24"/>
          <w:szCs w:val="24"/>
          <w:u w:val="single"/>
        </w:rPr>
        <w:t>2</w:t>
      </w:r>
      <w:r w:rsidR="0048204C" w:rsidRPr="003E503F">
        <w:rPr>
          <w:rFonts w:ascii="Arial" w:eastAsia="Times New Roman" w:hAnsi="Arial" w:cs="Arial"/>
          <w:b/>
          <w:bCs/>
          <w:sz w:val="24"/>
          <w:szCs w:val="24"/>
          <w:u w:val="single"/>
        </w:rPr>
        <w:t>3</w:t>
      </w:r>
      <w:r w:rsidR="0034601D" w:rsidRPr="003E503F">
        <w:rPr>
          <w:rFonts w:ascii="Arial" w:eastAsia="Times New Roman" w:hAnsi="Arial" w:cs="Arial"/>
          <w:b/>
          <w:bCs/>
          <w:sz w:val="24"/>
          <w:szCs w:val="24"/>
          <w:u w:val="single"/>
        </w:rPr>
        <w:t xml:space="preserve"> </w:t>
      </w:r>
      <w:r w:rsidR="00E36039" w:rsidRPr="003E503F">
        <w:rPr>
          <w:rFonts w:ascii="Arial" w:eastAsia="Times New Roman" w:hAnsi="Arial" w:cs="Arial"/>
          <w:b/>
          <w:bCs/>
          <w:sz w:val="24"/>
          <w:szCs w:val="24"/>
          <w:u w:val="single"/>
        </w:rPr>
        <w:t>SIXTH</w:t>
      </w:r>
      <w:r w:rsidR="005F30F3" w:rsidRPr="003E503F">
        <w:rPr>
          <w:rFonts w:ascii="Arial" w:eastAsia="Times New Roman" w:hAnsi="Arial" w:cs="Arial"/>
          <w:b/>
          <w:bCs/>
          <w:sz w:val="24"/>
          <w:szCs w:val="24"/>
          <w:u w:val="single"/>
        </w:rPr>
        <w:t xml:space="preserve"> PARLIAMENT</w:t>
      </w:r>
      <w:proofErr w:type="gramStart"/>
      <w:r w:rsidR="00F515CF" w:rsidRPr="003E503F">
        <w:rPr>
          <w:rFonts w:ascii="Arial" w:eastAsia="Times New Roman" w:hAnsi="Arial" w:cs="Arial"/>
          <w:b/>
          <w:bCs/>
          <w:sz w:val="24"/>
          <w:szCs w:val="24"/>
          <w:u w:val="single"/>
        </w:rPr>
        <w:t>]</w:t>
      </w:r>
      <w:proofErr w:type="gramEnd"/>
      <w:r w:rsidR="00F515CF" w:rsidRPr="003E503F">
        <w:rPr>
          <w:rFonts w:ascii="Arial" w:eastAsia="Times New Roman" w:hAnsi="Arial" w:cs="Arial"/>
          <w:b/>
          <w:bCs/>
          <w:sz w:val="24"/>
          <w:szCs w:val="24"/>
          <w:u w:val="single"/>
        </w:rPr>
        <w:br/>
      </w:r>
      <w:r w:rsidR="00F83BBF" w:rsidRPr="003E503F">
        <w:rPr>
          <w:rFonts w:ascii="Arial" w:eastAsia="Times New Roman" w:hAnsi="Arial" w:cs="Arial"/>
          <w:b/>
          <w:bCs/>
          <w:sz w:val="24"/>
          <w:szCs w:val="24"/>
          <w:u w:val="single"/>
        </w:rPr>
        <w:t>DATE OF PUBLICATION: </w:t>
      </w:r>
      <w:r w:rsidR="005352FB" w:rsidRPr="003E503F">
        <w:rPr>
          <w:rFonts w:ascii="Arial" w:eastAsia="Times New Roman" w:hAnsi="Arial" w:cs="Arial"/>
          <w:b/>
          <w:bCs/>
          <w:sz w:val="24"/>
          <w:szCs w:val="24"/>
          <w:u w:val="single"/>
        </w:rPr>
        <w:t>24</w:t>
      </w:r>
      <w:r w:rsidR="00667C44" w:rsidRPr="003E503F">
        <w:rPr>
          <w:rFonts w:ascii="Arial" w:eastAsia="Times New Roman" w:hAnsi="Arial" w:cs="Arial"/>
          <w:b/>
          <w:bCs/>
          <w:sz w:val="24"/>
          <w:szCs w:val="24"/>
          <w:u w:val="single"/>
        </w:rPr>
        <w:t xml:space="preserve"> </w:t>
      </w:r>
      <w:r w:rsidR="004A6DEA" w:rsidRPr="003E503F">
        <w:rPr>
          <w:rFonts w:ascii="Arial" w:eastAsia="Times New Roman" w:hAnsi="Arial" w:cs="Arial"/>
          <w:b/>
          <w:bCs/>
          <w:sz w:val="24"/>
          <w:szCs w:val="24"/>
          <w:u w:val="single"/>
        </w:rPr>
        <w:t>FEBRUARY</w:t>
      </w:r>
      <w:r w:rsidR="00F515CF" w:rsidRPr="003E503F">
        <w:rPr>
          <w:rFonts w:ascii="Arial" w:eastAsia="Times New Roman" w:hAnsi="Arial" w:cs="Arial"/>
          <w:b/>
          <w:bCs/>
          <w:sz w:val="24"/>
          <w:szCs w:val="24"/>
          <w:u w:val="single"/>
        </w:rPr>
        <w:t> 20</w:t>
      </w:r>
      <w:r w:rsidR="004A6DEA" w:rsidRPr="003E503F">
        <w:rPr>
          <w:rFonts w:ascii="Arial" w:eastAsia="Times New Roman" w:hAnsi="Arial" w:cs="Arial"/>
          <w:b/>
          <w:bCs/>
          <w:sz w:val="24"/>
          <w:szCs w:val="24"/>
          <w:u w:val="single"/>
        </w:rPr>
        <w:t>2</w:t>
      </w:r>
      <w:r w:rsidR="0048204C" w:rsidRPr="003E503F">
        <w:rPr>
          <w:rFonts w:ascii="Arial" w:eastAsia="Times New Roman" w:hAnsi="Arial" w:cs="Arial"/>
          <w:b/>
          <w:bCs/>
          <w:sz w:val="24"/>
          <w:szCs w:val="24"/>
          <w:u w:val="single"/>
        </w:rPr>
        <w:t>3</w:t>
      </w:r>
    </w:p>
    <w:p w:rsidR="009078FB" w:rsidRPr="003E503F" w:rsidRDefault="009078FB" w:rsidP="005138D0">
      <w:pPr>
        <w:spacing w:after="0" w:line="240" w:lineRule="auto"/>
        <w:ind w:left="720" w:hanging="720"/>
        <w:jc w:val="both"/>
        <w:outlineLvl w:val="0"/>
        <w:rPr>
          <w:rFonts w:ascii="Arial" w:eastAsia="Times New Roman" w:hAnsi="Arial" w:cs="Arial"/>
          <w:b/>
          <w:sz w:val="24"/>
          <w:szCs w:val="24"/>
          <w:lang w:val="en-US"/>
        </w:rPr>
      </w:pPr>
    </w:p>
    <w:p w:rsidR="00D57256" w:rsidRPr="003E503F" w:rsidRDefault="00D57256" w:rsidP="005138D0">
      <w:pPr>
        <w:spacing w:after="0" w:line="240" w:lineRule="auto"/>
        <w:ind w:left="567" w:hanging="567"/>
        <w:jc w:val="both"/>
        <w:outlineLvl w:val="0"/>
        <w:rPr>
          <w:rFonts w:ascii="Arial" w:hAnsi="Arial" w:cs="Arial"/>
          <w:b/>
          <w:bCs/>
          <w:sz w:val="24"/>
          <w:szCs w:val="24"/>
        </w:rPr>
      </w:pPr>
      <w:bookmarkStart w:id="1" w:name="_Hlk129079147"/>
      <w:r w:rsidRPr="003E503F">
        <w:rPr>
          <w:rFonts w:ascii="Arial" w:hAnsi="Arial" w:cs="Arial"/>
          <w:b/>
          <w:bCs/>
          <w:sz w:val="24"/>
          <w:szCs w:val="24"/>
        </w:rPr>
        <w:t xml:space="preserve">409. </w:t>
      </w:r>
      <w:r w:rsidRPr="003E503F">
        <w:rPr>
          <w:rFonts w:ascii="Arial" w:hAnsi="Arial" w:cs="Arial"/>
          <w:b/>
          <w:sz w:val="24"/>
          <w:szCs w:val="24"/>
          <w:lang w:val="af-ZA"/>
        </w:rPr>
        <w:t>Ms T Breedt (FF Plus) to ask the Minister of Agriculture, Land Reform and Rural Development</w:t>
      </w:r>
      <w:r w:rsidR="009809D5" w:rsidRPr="003E503F">
        <w:rPr>
          <w:rFonts w:ascii="Arial" w:hAnsi="Arial" w:cs="Arial"/>
          <w:b/>
          <w:sz w:val="24"/>
          <w:szCs w:val="24"/>
          <w:lang w:val="af-ZA"/>
        </w:rPr>
        <w:fldChar w:fldCharType="begin"/>
      </w:r>
      <w:r w:rsidRPr="003E503F">
        <w:rPr>
          <w:rFonts w:ascii="Arial" w:hAnsi="Arial" w:cs="Arial"/>
          <w:sz w:val="24"/>
          <w:szCs w:val="24"/>
        </w:rPr>
        <w:instrText xml:space="preserve"> XE "</w:instrText>
      </w:r>
      <w:r w:rsidRPr="003E503F">
        <w:rPr>
          <w:rFonts w:ascii="Arial" w:hAnsi="Arial" w:cs="Arial"/>
          <w:b/>
          <w:sz w:val="24"/>
          <w:szCs w:val="24"/>
          <w:lang w:val="af-ZA"/>
        </w:rPr>
        <w:instrText>Minister of Agriculture, Land Reform and Rural Development</w:instrText>
      </w:r>
      <w:r w:rsidRPr="003E503F">
        <w:rPr>
          <w:rFonts w:ascii="Arial" w:hAnsi="Arial" w:cs="Arial"/>
          <w:sz w:val="24"/>
          <w:szCs w:val="24"/>
        </w:rPr>
        <w:instrText xml:space="preserve">" </w:instrText>
      </w:r>
      <w:r w:rsidR="009809D5" w:rsidRPr="003E503F">
        <w:rPr>
          <w:rFonts w:ascii="Arial" w:hAnsi="Arial" w:cs="Arial"/>
          <w:b/>
          <w:sz w:val="24"/>
          <w:szCs w:val="24"/>
          <w:lang w:val="af-ZA"/>
        </w:rPr>
        <w:fldChar w:fldCharType="end"/>
      </w:r>
      <w:r w:rsidRPr="003E503F">
        <w:rPr>
          <w:rFonts w:ascii="Arial" w:hAnsi="Arial" w:cs="Arial"/>
          <w:b/>
          <w:bCs/>
          <w:sz w:val="24"/>
          <w:szCs w:val="24"/>
        </w:rPr>
        <w:t xml:space="preserve">: </w:t>
      </w:r>
    </w:p>
    <w:p w:rsidR="00D57256" w:rsidRPr="003E503F" w:rsidRDefault="00D57256" w:rsidP="005138D0">
      <w:pPr>
        <w:spacing w:after="0" w:line="240" w:lineRule="auto"/>
        <w:ind w:left="709" w:hanging="709"/>
        <w:jc w:val="both"/>
        <w:outlineLvl w:val="0"/>
        <w:rPr>
          <w:rFonts w:ascii="Arial" w:hAnsi="Arial" w:cs="Arial"/>
          <w:b/>
          <w:bCs/>
          <w:sz w:val="24"/>
          <w:szCs w:val="24"/>
        </w:rPr>
      </w:pPr>
    </w:p>
    <w:p w:rsidR="00D57256" w:rsidRPr="003E503F" w:rsidRDefault="00D57256" w:rsidP="005138D0">
      <w:pPr>
        <w:pStyle w:val="ListParagraph"/>
        <w:numPr>
          <w:ilvl w:val="0"/>
          <w:numId w:val="10"/>
        </w:numPr>
        <w:spacing w:after="0" w:line="240" w:lineRule="auto"/>
        <w:ind w:left="567" w:hanging="567"/>
        <w:jc w:val="both"/>
        <w:outlineLvl w:val="0"/>
        <w:rPr>
          <w:rFonts w:ascii="Arial" w:hAnsi="Arial" w:cs="Arial"/>
          <w:bCs/>
          <w:sz w:val="24"/>
          <w:szCs w:val="24"/>
          <w:lang w:val="af-ZA"/>
        </w:rPr>
      </w:pPr>
      <w:r w:rsidRPr="003E503F">
        <w:rPr>
          <w:rFonts w:ascii="Arial" w:hAnsi="Arial" w:cs="Arial"/>
          <w:sz w:val="24"/>
          <w:szCs w:val="24"/>
        </w:rPr>
        <w:t xml:space="preserve">With reference to the fact that agricultural colleges across the Republic keep cattle for teaching purposes, (a) which cattle are </w:t>
      </w:r>
      <w:bookmarkStart w:id="2" w:name="_Hlk129122307"/>
      <w:r w:rsidRPr="003E503F">
        <w:rPr>
          <w:rFonts w:ascii="Arial" w:hAnsi="Arial" w:cs="Arial"/>
          <w:sz w:val="24"/>
          <w:szCs w:val="24"/>
        </w:rPr>
        <w:t xml:space="preserve">disposed </w:t>
      </w:r>
      <w:proofErr w:type="spellStart"/>
      <w:r w:rsidRPr="003E503F">
        <w:rPr>
          <w:rFonts w:ascii="Arial" w:hAnsi="Arial" w:cs="Arial"/>
          <w:sz w:val="24"/>
          <w:szCs w:val="24"/>
        </w:rPr>
        <w:t>off</w:t>
      </w:r>
      <w:proofErr w:type="spellEnd"/>
      <w:r w:rsidRPr="003E503F">
        <w:rPr>
          <w:rFonts w:ascii="Arial" w:hAnsi="Arial" w:cs="Arial"/>
          <w:sz w:val="24"/>
          <w:szCs w:val="24"/>
        </w:rPr>
        <w:t xml:space="preserve"> by auction and/or donation, (b) </w:t>
      </w:r>
      <w:r w:rsidRPr="003E503F">
        <w:rPr>
          <w:rFonts w:ascii="Arial" w:hAnsi="Arial" w:cs="Arial"/>
          <w:bCs/>
          <w:color w:val="000000" w:themeColor="text1"/>
          <w:sz w:val="24"/>
          <w:szCs w:val="24"/>
          <w:lang w:val="af-ZA"/>
        </w:rPr>
        <w:t>how is it decided that cattle</w:t>
      </w:r>
      <w:r w:rsidRPr="003E503F">
        <w:rPr>
          <w:rFonts w:ascii="Arial" w:hAnsi="Arial" w:cs="Arial"/>
          <w:bCs/>
          <w:color w:val="FF0000"/>
          <w:sz w:val="24"/>
          <w:szCs w:val="24"/>
          <w:lang w:val="af-ZA"/>
        </w:rPr>
        <w:t xml:space="preserve"> </w:t>
      </w:r>
      <w:r w:rsidRPr="003E503F">
        <w:rPr>
          <w:rFonts w:ascii="Arial" w:hAnsi="Arial" w:cs="Arial"/>
          <w:bCs/>
          <w:sz w:val="24"/>
          <w:szCs w:val="24"/>
          <w:lang w:val="af-ZA"/>
        </w:rPr>
        <w:t>will be donated to an individual or institution rather than being auctioned, (c) how is a person selected for such a donation and (d) what are the requirements to qualify for such a donation;</w:t>
      </w:r>
      <w:bookmarkEnd w:id="2"/>
    </w:p>
    <w:p w:rsidR="00D57256" w:rsidRPr="003E503F" w:rsidRDefault="00D57256" w:rsidP="005138D0">
      <w:pPr>
        <w:pStyle w:val="ListParagraph"/>
        <w:spacing w:after="0" w:line="240" w:lineRule="auto"/>
        <w:ind w:left="1440"/>
        <w:jc w:val="both"/>
        <w:outlineLvl w:val="0"/>
        <w:rPr>
          <w:rFonts w:ascii="Arial" w:hAnsi="Arial" w:cs="Arial"/>
          <w:bCs/>
          <w:sz w:val="24"/>
          <w:szCs w:val="24"/>
          <w:lang w:val="af-ZA"/>
        </w:rPr>
      </w:pPr>
    </w:p>
    <w:p w:rsidR="00D57256" w:rsidRPr="003E503F" w:rsidRDefault="00D57256" w:rsidP="005138D0">
      <w:pPr>
        <w:pStyle w:val="ListParagraph"/>
        <w:numPr>
          <w:ilvl w:val="0"/>
          <w:numId w:val="10"/>
        </w:numPr>
        <w:spacing w:after="0" w:line="240" w:lineRule="auto"/>
        <w:ind w:left="567" w:hanging="567"/>
        <w:jc w:val="both"/>
        <w:outlineLvl w:val="0"/>
        <w:rPr>
          <w:rFonts w:ascii="Arial" w:hAnsi="Arial" w:cs="Arial"/>
          <w:bCs/>
          <w:sz w:val="24"/>
          <w:szCs w:val="24"/>
          <w:lang w:val="af-ZA"/>
        </w:rPr>
      </w:pPr>
      <w:r w:rsidRPr="003E503F">
        <w:rPr>
          <w:rFonts w:ascii="Arial" w:hAnsi="Arial" w:cs="Arial"/>
          <w:bCs/>
          <w:sz w:val="24"/>
          <w:szCs w:val="24"/>
          <w:lang w:val="af-ZA"/>
        </w:rPr>
        <w:t xml:space="preserve">whether any cattle were donated in the (a) 2021-22 financial year and (b) </w:t>
      </w:r>
      <w:bookmarkStart w:id="3" w:name="_Hlk129121405"/>
      <w:r w:rsidRPr="003E503F">
        <w:rPr>
          <w:rFonts w:ascii="Arial" w:hAnsi="Arial" w:cs="Arial"/>
          <w:bCs/>
          <w:sz w:val="24"/>
          <w:szCs w:val="24"/>
          <w:lang w:val="af-ZA"/>
        </w:rPr>
        <w:t xml:space="preserve">first quarter of </w:t>
      </w:r>
      <w:r w:rsidRPr="003E503F">
        <w:rPr>
          <w:rFonts w:ascii="Arial" w:hAnsi="Arial" w:cs="Arial"/>
          <w:sz w:val="24"/>
          <w:szCs w:val="24"/>
        </w:rPr>
        <w:t>the</w:t>
      </w:r>
      <w:r w:rsidRPr="003E503F">
        <w:rPr>
          <w:rFonts w:ascii="Arial" w:hAnsi="Arial" w:cs="Arial"/>
          <w:bCs/>
          <w:sz w:val="24"/>
          <w:szCs w:val="24"/>
          <w:lang w:val="af-ZA"/>
        </w:rPr>
        <w:t xml:space="preserve"> current financial year to date</w:t>
      </w:r>
      <w:bookmarkEnd w:id="3"/>
      <w:r w:rsidRPr="003E503F">
        <w:rPr>
          <w:rFonts w:ascii="Arial" w:hAnsi="Arial" w:cs="Arial"/>
          <w:bCs/>
          <w:sz w:val="24"/>
          <w:szCs w:val="24"/>
          <w:lang w:val="af-ZA"/>
        </w:rPr>
        <w:t>; if not, what is the position in this regard; if so, (i) what number of cattle were donated by each agricultural college, (ii) to whom were they donated and (iii) what were the reasons for the donation in each case;</w:t>
      </w:r>
    </w:p>
    <w:p w:rsidR="00D57256" w:rsidRPr="003E503F" w:rsidRDefault="00D57256" w:rsidP="005138D0">
      <w:pPr>
        <w:spacing w:after="0" w:line="240" w:lineRule="auto"/>
        <w:jc w:val="both"/>
        <w:outlineLvl w:val="0"/>
        <w:rPr>
          <w:rFonts w:ascii="Arial" w:hAnsi="Arial" w:cs="Arial"/>
          <w:bCs/>
          <w:sz w:val="24"/>
          <w:szCs w:val="24"/>
          <w:lang w:val="af-ZA"/>
        </w:rPr>
      </w:pPr>
    </w:p>
    <w:p w:rsidR="00D57256" w:rsidRPr="003E503F" w:rsidRDefault="00D57256" w:rsidP="005138D0">
      <w:pPr>
        <w:spacing w:after="0" w:line="240" w:lineRule="auto"/>
        <w:ind w:left="567" w:hanging="567"/>
        <w:jc w:val="both"/>
        <w:outlineLvl w:val="0"/>
        <w:rPr>
          <w:rFonts w:ascii="Arial" w:eastAsia="SimSun" w:hAnsi="Arial" w:cs="Arial"/>
          <w:b/>
          <w:noProof/>
          <w:sz w:val="24"/>
          <w:szCs w:val="24"/>
          <w:lang w:eastAsia="en-ZA"/>
        </w:rPr>
      </w:pPr>
      <w:r w:rsidRPr="003E503F">
        <w:rPr>
          <w:rFonts w:ascii="Arial" w:hAnsi="Arial" w:cs="Arial"/>
          <w:bCs/>
          <w:sz w:val="24"/>
          <w:szCs w:val="24"/>
          <w:lang w:val="af-ZA"/>
        </w:rPr>
        <w:t>(3)</w:t>
      </w:r>
      <w:r w:rsidRPr="003E503F">
        <w:rPr>
          <w:rFonts w:ascii="Arial" w:hAnsi="Arial" w:cs="Arial"/>
          <w:bCs/>
          <w:sz w:val="24"/>
          <w:szCs w:val="24"/>
          <w:lang w:val="af-ZA"/>
        </w:rPr>
        <w:tab/>
        <w:t>whether she will make a statement on the matter?</w:t>
      </w:r>
      <w:r w:rsidRPr="003E503F">
        <w:rPr>
          <w:rFonts w:ascii="Arial" w:hAnsi="Arial" w:cs="Arial"/>
          <w:bCs/>
          <w:noProof/>
          <w:sz w:val="24"/>
          <w:szCs w:val="24"/>
        </w:rPr>
        <w:tab/>
      </w:r>
      <w:r w:rsidRPr="003E503F">
        <w:rPr>
          <w:rFonts w:ascii="Arial" w:hAnsi="Arial" w:cs="Arial"/>
          <w:bCs/>
          <w:noProof/>
          <w:sz w:val="24"/>
          <w:szCs w:val="24"/>
        </w:rPr>
        <w:tab/>
      </w:r>
      <w:r w:rsidRPr="003E503F">
        <w:rPr>
          <w:rFonts w:ascii="Arial" w:hAnsi="Arial" w:cs="Arial"/>
          <w:bCs/>
          <w:noProof/>
          <w:sz w:val="24"/>
          <w:szCs w:val="24"/>
        </w:rPr>
        <w:tab/>
        <w:t xml:space="preserve">       </w:t>
      </w:r>
      <w:r w:rsidRPr="003E503F">
        <w:rPr>
          <w:rFonts w:ascii="Arial" w:eastAsia="SimSun" w:hAnsi="Arial" w:cs="Arial"/>
          <w:b/>
          <w:noProof/>
          <w:sz w:val="24"/>
          <w:szCs w:val="24"/>
          <w:lang w:eastAsia="en-ZA"/>
        </w:rPr>
        <w:t>NW443E</w:t>
      </w:r>
    </w:p>
    <w:p w:rsidR="00793350" w:rsidRPr="003E503F" w:rsidRDefault="00793350" w:rsidP="005138D0">
      <w:pPr>
        <w:spacing w:after="0" w:line="240" w:lineRule="auto"/>
        <w:ind w:left="567" w:hanging="567"/>
        <w:jc w:val="both"/>
        <w:outlineLvl w:val="0"/>
        <w:rPr>
          <w:rFonts w:ascii="Arial" w:eastAsia="SimSun" w:hAnsi="Arial" w:cs="Arial"/>
          <w:b/>
          <w:noProof/>
          <w:sz w:val="24"/>
          <w:szCs w:val="24"/>
          <w:lang w:eastAsia="en-ZA"/>
        </w:rPr>
      </w:pPr>
    </w:p>
    <w:p w:rsidR="003E503F" w:rsidRPr="003E503F" w:rsidRDefault="003E503F" w:rsidP="005138D0">
      <w:pPr>
        <w:spacing w:after="0" w:line="240" w:lineRule="auto"/>
        <w:jc w:val="both"/>
        <w:rPr>
          <w:rFonts w:ascii="Arial" w:hAnsi="Arial" w:cs="Arial"/>
          <w:b/>
          <w:sz w:val="24"/>
          <w:szCs w:val="24"/>
        </w:rPr>
      </w:pPr>
    </w:p>
    <w:p w:rsidR="003E503F" w:rsidRPr="003E503F" w:rsidRDefault="003E503F" w:rsidP="005138D0">
      <w:pPr>
        <w:spacing w:after="0" w:line="240" w:lineRule="auto"/>
        <w:jc w:val="both"/>
        <w:rPr>
          <w:rFonts w:ascii="Arial" w:hAnsi="Arial" w:cs="Arial"/>
          <w:b/>
          <w:sz w:val="24"/>
          <w:szCs w:val="24"/>
        </w:rPr>
      </w:pPr>
      <w:r w:rsidRPr="003E503F">
        <w:rPr>
          <w:rFonts w:ascii="Arial" w:hAnsi="Arial" w:cs="Arial"/>
          <w:b/>
          <w:sz w:val="24"/>
          <w:szCs w:val="24"/>
        </w:rPr>
        <w:t>THE MINISTER OF AGRICULTURE, LAND REFORM AND RURAL DEVELOPMENT:</w:t>
      </w:r>
    </w:p>
    <w:p w:rsidR="00793350" w:rsidRPr="003E503F" w:rsidRDefault="00793350" w:rsidP="005138D0">
      <w:pPr>
        <w:spacing w:after="0" w:line="240" w:lineRule="auto"/>
        <w:ind w:left="567" w:hanging="567"/>
        <w:jc w:val="both"/>
        <w:outlineLvl w:val="0"/>
        <w:rPr>
          <w:rFonts w:ascii="Arial" w:eastAsia="SimSun" w:hAnsi="Arial" w:cs="Arial"/>
          <w:b/>
          <w:noProof/>
          <w:sz w:val="24"/>
          <w:szCs w:val="24"/>
          <w:lang w:eastAsia="en-ZA"/>
        </w:rPr>
      </w:pPr>
    </w:p>
    <w:p w:rsidR="005352FB" w:rsidRPr="003E503F" w:rsidRDefault="003E503F" w:rsidP="005138D0">
      <w:pPr>
        <w:spacing w:after="0" w:line="240" w:lineRule="auto"/>
        <w:jc w:val="both"/>
        <w:rPr>
          <w:rFonts w:ascii="Arial" w:eastAsia="Times New Roman" w:hAnsi="Arial" w:cs="Arial"/>
          <w:sz w:val="24"/>
          <w:szCs w:val="24"/>
          <w:lang w:val="en-US"/>
        </w:rPr>
      </w:pPr>
      <w:r w:rsidRPr="003E503F">
        <w:rPr>
          <w:rFonts w:ascii="Arial" w:eastAsia="Times New Roman" w:hAnsi="Arial" w:cs="Arial"/>
          <w:sz w:val="24"/>
          <w:szCs w:val="24"/>
          <w:lang w:val="en-US"/>
        </w:rPr>
        <w:t>(1)(a)</w:t>
      </w:r>
      <w:proofErr w:type="gramStart"/>
      <w:r w:rsidRPr="003E503F">
        <w:rPr>
          <w:rFonts w:ascii="Arial" w:eastAsia="Times New Roman" w:hAnsi="Arial" w:cs="Arial"/>
          <w:sz w:val="24"/>
          <w:szCs w:val="24"/>
          <w:lang w:val="en-US"/>
        </w:rPr>
        <w:t>,(</w:t>
      </w:r>
      <w:proofErr w:type="gramEnd"/>
      <w:r w:rsidRPr="003E503F">
        <w:rPr>
          <w:rFonts w:ascii="Arial" w:eastAsia="Times New Roman" w:hAnsi="Arial" w:cs="Arial"/>
          <w:sz w:val="24"/>
          <w:szCs w:val="24"/>
          <w:lang w:val="en-US"/>
        </w:rPr>
        <w:t xml:space="preserve">b),(c),(d) Please refer to </w:t>
      </w:r>
      <w:r w:rsidRPr="003E503F">
        <w:rPr>
          <w:rFonts w:ascii="Arial" w:eastAsia="Times New Roman" w:hAnsi="Arial" w:cs="Arial"/>
          <w:b/>
          <w:bCs/>
          <w:sz w:val="24"/>
          <w:szCs w:val="24"/>
          <w:lang w:val="en-US"/>
        </w:rPr>
        <w:t>Annexure A</w:t>
      </w:r>
      <w:r w:rsidRPr="003E503F">
        <w:rPr>
          <w:rFonts w:ascii="Arial" w:eastAsia="Times New Roman" w:hAnsi="Arial" w:cs="Arial"/>
          <w:sz w:val="24"/>
          <w:szCs w:val="24"/>
          <w:lang w:val="en-US"/>
        </w:rPr>
        <w:t>.</w:t>
      </w:r>
    </w:p>
    <w:bookmarkEnd w:id="1"/>
    <w:p w:rsidR="003E503F" w:rsidRPr="003E503F" w:rsidRDefault="003E503F" w:rsidP="005138D0">
      <w:pPr>
        <w:pStyle w:val="NoSpacing"/>
        <w:tabs>
          <w:tab w:val="left" w:pos="142"/>
        </w:tabs>
        <w:jc w:val="both"/>
        <w:rPr>
          <w:rFonts w:ascii="Arial" w:hAnsi="Arial" w:cs="Arial"/>
          <w:b/>
          <w:sz w:val="24"/>
          <w:szCs w:val="24"/>
        </w:rPr>
      </w:pPr>
    </w:p>
    <w:p w:rsidR="003E503F" w:rsidRPr="003E503F" w:rsidRDefault="005138D0" w:rsidP="005138D0">
      <w:pPr>
        <w:pStyle w:val="NoSpacing"/>
        <w:ind w:left="709" w:hanging="709"/>
        <w:jc w:val="both"/>
        <w:rPr>
          <w:rFonts w:ascii="Arial" w:hAnsi="Arial" w:cs="Arial"/>
          <w:bCs/>
          <w:sz w:val="24"/>
          <w:szCs w:val="24"/>
        </w:rPr>
      </w:pPr>
      <w:r>
        <w:rPr>
          <w:rFonts w:ascii="Arial" w:hAnsi="Arial" w:cs="Arial"/>
          <w:bCs/>
          <w:sz w:val="24"/>
          <w:szCs w:val="24"/>
        </w:rPr>
        <w:t>(</w:t>
      </w:r>
      <w:r w:rsidR="003E503F" w:rsidRPr="003E503F">
        <w:rPr>
          <w:rFonts w:ascii="Arial" w:hAnsi="Arial" w:cs="Arial"/>
          <w:bCs/>
          <w:sz w:val="24"/>
          <w:szCs w:val="24"/>
        </w:rPr>
        <w:t>2</w:t>
      </w:r>
      <w:r>
        <w:rPr>
          <w:rFonts w:ascii="Arial" w:hAnsi="Arial" w:cs="Arial"/>
          <w:bCs/>
          <w:sz w:val="24"/>
          <w:szCs w:val="24"/>
        </w:rPr>
        <w:t>)</w:t>
      </w:r>
      <w:r w:rsidR="003E503F" w:rsidRPr="003E503F">
        <w:rPr>
          <w:rFonts w:ascii="Arial" w:hAnsi="Arial" w:cs="Arial"/>
          <w:bCs/>
          <w:sz w:val="24"/>
          <w:szCs w:val="24"/>
        </w:rPr>
        <w:t>(a)</w:t>
      </w:r>
      <w:r>
        <w:rPr>
          <w:rFonts w:ascii="Arial" w:hAnsi="Arial" w:cs="Arial"/>
          <w:bCs/>
          <w:sz w:val="24"/>
          <w:szCs w:val="24"/>
        </w:rPr>
        <w:t xml:space="preserve"> </w:t>
      </w:r>
      <w:r>
        <w:rPr>
          <w:rFonts w:ascii="Arial" w:hAnsi="Arial" w:cs="Arial"/>
          <w:bCs/>
          <w:sz w:val="24"/>
          <w:szCs w:val="24"/>
        </w:rPr>
        <w:tab/>
      </w:r>
      <w:r w:rsidR="003E503F" w:rsidRPr="003E503F">
        <w:rPr>
          <w:rFonts w:ascii="Arial" w:hAnsi="Arial" w:cs="Arial"/>
          <w:bCs/>
          <w:sz w:val="24"/>
          <w:szCs w:val="24"/>
        </w:rPr>
        <w:t>Only three Colleges made donations during the 2021/22 financial and to date as follow</w:t>
      </w:r>
      <w:r>
        <w:rPr>
          <w:rFonts w:ascii="Arial" w:hAnsi="Arial" w:cs="Arial"/>
          <w:bCs/>
          <w:sz w:val="24"/>
          <w:szCs w:val="24"/>
        </w:rPr>
        <w:t>s:</w:t>
      </w:r>
    </w:p>
    <w:p w:rsidR="005138D0" w:rsidRDefault="003E503F" w:rsidP="005138D0">
      <w:pPr>
        <w:pStyle w:val="NoSpacing"/>
        <w:numPr>
          <w:ilvl w:val="0"/>
          <w:numId w:val="15"/>
        </w:numPr>
        <w:tabs>
          <w:tab w:val="left" w:pos="142"/>
        </w:tabs>
        <w:ind w:left="993"/>
        <w:jc w:val="both"/>
        <w:rPr>
          <w:rFonts w:ascii="Arial" w:hAnsi="Arial" w:cs="Arial"/>
          <w:bCs/>
          <w:sz w:val="24"/>
          <w:szCs w:val="24"/>
        </w:rPr>
      </w:pPr>
      <w:r w:rsidRPr="003E503F">
        <w:rPr>
          <w:rFonts w:ascii="Arial" w:hAnsi="Arial" w:cs="Arial"/>
          <w:bCs/>
          <w:sz w:val="24"/>
          <w:szCs w:val="24"/>
        </w:rPr>
        <w:t>Fort Cox donated one (1) heifer to the Provincial Department of Agriculture and Rural Development and no cattle were donated in the current financial year</w:t>
      </w:r>
      <w:r w:rsidR="005138D0">
        <w:rPr>
          <w:rFonts w:ascii="Arial" w:hAnsi="Arial" w:cs="Arial"/>
          <w:bCs/>
          <w:sz w:val="24"/>
          <w:szCs w:val="24"/>
        </w:rPr>
        <w:t>;</w:t>
      </w:r>
    </w:p>
    <w:p w:rsidR="005138D0" w:rsidRDefault="003E503F" w:rsidP="005138D0">
      <w:pPr>
        <w:pStyle w:val="NoSpacing"/>
        <w:numPr>
          <w:ilvl w:val="0"/>
          <w:numId w:val="15"/>
        </w:numPr>
        <w:tabs>
          <w:tab w:val="left" w:pos="142"/>
        </w:tabs>
        <w:ind w:left="993"/>
        <w:jc w:val="both"/>
        <w:rPr>
          <w:rFonts w:ascii="Arial" w:hAnsi="Arial" w:cs="Arial"/>
          <w:bCs/>
          <w:sz w:val="24"/>
          <w:szCs w:val="24"/>
        </w:rPr>
      </w:pPr>
      <w:proofErr w:type="spellStart"/>
      <w:r w:rsidRPr="005138D0">
        <w:rPr>
          <w:rFonts w:ascii="Arial" w:hAnsi="Arial" w:cs="Arial"/>
          <w:bCs/>
          <w:sz w:val="24"/>
          <w:szCs w:val="24"/>
        </w:rPr>
        <w:t>Tsolo</w:t>
      </w:r>
      <w:proofErr w:type="spellEnd"/>
      <w:r w:rsidRPr="005138D0">
        <w:rPr>
          <w:rFonts w:ascii="Arial" w:hAnsi="Arial" w:cs="Arial"/>
          <w:bCs/>
          <w:sz w:val="24"/>
          <w:szCs w:val="24"/>
        </w:rPr>
        <w:t xml:space="preserve"> donated three (3) cattle in the 2021-22 financial </w:t>
      </w:r>
      <w:proofErr w:type="gramStart"/>
      <w:r w:rsidRPr="005138D0">
        <w:rPr>
          <w:rFonts w:ascii="Arial" w:hAnsi="Arial" w:cs="Arial"/>
          <w:bCs/>
          <w:sz w:val="24"/>
          <w:szCs w:val="24"/>
        </w:rPr>
        <w:t>year</w:t>
      </w:r>
      <w:proofErr w:type="gramEnd"/>
      <w:r w:rsidRPr="005138D0">
        <w:rPr>
          <w:rFonts w:ascii="Arial" w:hAnsi="Arial" w:cs="Arial"/>
          <w:bCs/>
          <w:sz w:val="24"/>
          <w:szCs w:val="24"/>
        </w:rPr>
        <w:t>. The donation was for catering in the graduation of the college’s students to minimise the catering costs that would have been incurred by appointing a service provider</w:t>
      </w:r>
      <w:r w:rsidR="005138D0">
        <w:rPr>
          <w:rFonts w:ascii="Arial" w:hAnsi="Arial" w:cs="Arial"/>
          <w:bCs/>
          <w:sz w:val="24"/>
          <w:szCs w:val="24"/>
        </w:rPr>
        <w:t>; and</w:t>
      </w:r>
    </w:p>
    <w:p w:rsidR="003E503F" w:rsidRPr="005138D0" w:rsidRDefault="003E503F" w:rsidP="005138D0">
      <w:pPr>
        <w:pStyle w:val="NoSpacing"/>
        <w:numPr>
          <w:ilvl w:val="0"/>
          <w:numId w:val="15"/>
        </w:numPr>
        <w:tabs>
          <w:tab w:val="left" w:pos="142"/>
        </w:tabs>
        <w:ind w:left="993"/>
        <w:jc w:val="both"/>
        <w:rPr>
          <w:rFonts w:ascii="Arial" w:hAnsi="Arial" w:cs="Arial"/>
          <w:bCs/>
          <w:sz w:val="24"/>
          <w:szCs w:val="24"/>
        </w:rPr>
      </w:pPr>
      <w:proofErr w:type="spellStart"/>
      <w:r w:rsidRPr="005138D0">
        <w:rPr>
          <w:rFonts w:ascii="Arial" w:hAnsi="Arial" w:cs="Arial"/>
          <w:bCs/>
          <w:sz w:val="24"/>
          <w:szCs w:val="24"/>
        </w:rPr>
        <w:t>Cedara</w:t>
      </w:r>
      <w:proofErr w:type="spellEnd"/>
      <w:r w:rsidRPr="005138D0">
        <w:rPr>
          <w:rFonts w:ascii="Arial" w:hAnsi="Arial" w:cs="Arial"/>
          <w:bCs/>
          <w:sz w:val="24"/>
          <w:szCs w:val="24"/>
        </w:rPr>
        <w:t xml:space="preserve"> - One cow was donated to students for Heritage Day function </w:t>
      </w:r>
    </w:p>
    <w:p w:rsidR="005138D0" w:rsidRDefault="005138D0" w:rsidP="005138D0">
      <w:pPr>
        <w:pStyle w:val="NoSpacing"/>
        <w:tabs>
          <w:tab w:val="left" w:pos="142"/>
        </w:tabs>
        <w:jc w:val="both"/>
        <w:rPr>
          <w:rFonts w:ascii="Arial" w:hAnsi="Arial" w:cs="Arial"/>
          <w:bCs/>
          <w:sz w:val="24"/>
          <w:szCs w:val="24"/>
        </w:rPr>
      </w:pPr>
    </w:p>
    <w:p w:rsidR="003E503F" w:rsidRPr="003E503F" w:rsidRDefault="003E503F" w:rsidP="005138D0">
      <w:pPr>
        <w:pStyle w:val="NoSpacing"/>
        <w:jc w:val="both"/>
        <w:rPr>
          <w:rFonts w:ascii="Arial" w:hAnsi="Arial" w:cs="Arial"/>
          <w:bCs/>
          <w:sz w:val="24"/>
          <w:szCs w:val="24"/>
        </w:rPr>
      </w:pPr>
      <w:r w:rsidRPr="003E503F">
        <w:rPr>
          <w:rFonts w:ascii="Arial" w:hAnsi="Arial" w:cs="Arial"/>
          <w:bCs/>
          <w:sz w:val="24"/>
          <w:szCs w:val="24"/>
        </w:rPr>
        <w:t>The rest of the Colleges did not donate any cattle during the 2021/22</w:t>
      </w:r>
      <w:r w:rsidR="005138D0">
        <w:rPr>
          <w:rFonts w:ascii="Arial" w:hAnsi="Arial" w:cs="Arial"/>
          <w:bCs/>
          <w:sz w:val="24"/>
          <w:szCs w:val="24"/>
        </w:rPr>
        <w:t>.</w:t>
      </w:r>
    </w:p>
    <w:p w:rsidR="003E503F" w:rsidRPr="003E503F" w:rsidRDefault="003E503F" w:rsidP="005138D0">
      <w:pPr>
        <w:pStyle w:val="NoSpacing"/>
        <w:tabs>
          <w:tab w:val="left" w:pos="142"/>
        </w:tabs>
        <w:jc w:val="both"/>
        <w:rPr>
          <w:rFonts w:ascii="Arial" w:hAnsi="Arial" w:cs="Arial"/>
          <w:bCs/>
          <w:sz w:val="24"/>
          <w:szCs w:val="24"/>
        </w:rPr>
      </w:pPr>
    </w:p>
    <w:p w:rsidR="003E503F" w:rsidRPr="003E503F" w:rsidRDefault="003E503F" w:rsidP="005138D0">
      <w:pPr>
        <w:pStyle w:val="NoSpacing"/>
        <w:ind w:left="284"/>
        <w:jc w:val="both"/>
        <w:rPr>
          <w:rFonts w:ascii="Arial" w:hAnsi="Arial" w:cs="Arial"/>
          <w:bCs/>
          <w:sz w:val="24"/>
          <w:szCs w:val="24"/>
        </w:rPr>
      </w:pPr>
      <w:r w:rsidRPr="003E503F">
        <w:rPr>
          <w:rFonts w:ascii="Arial" w:hAnsi="Arial" w:cs="Arial"/>
          <w:bCs/>
          <w:sz w:val="24"/>
          <w:szCs w:val="24"/>
        </w:rPr>
        <w:t>(b)(</w:t>
      </w:r>
      <w:proofErr w:type="spellStart"/>
      <w:r w:rsidRPr="003E503F">
        <w:rPr>
          <w:rFonts w:ascii="Arial" w:hAnsi="Arial" w:cs="Arial"/>
          <w:bCs/>
          <w:sz w:val="24"/>
          <w:szCs w:val="24"/>
        </w:rPr>
        <w:t>i</w:t>
      </w:r>
      <w:proofErr w:type="spellEnd"/>
      <w:r w:rsidRPr="003E503F">
        <w:rPr>
          <w:rFonts w:ascii="Arial" w:hAnsi="Arial" w:cs="Arial"/>
          <w:bCs/>
          <w:sz w:val="24"/>
          <w:szCs w:val="24"/>
        </w:rPr>
        <w:t>) No donations during first quarter of the current financial year.</w:t>
      </w:r>
    </w:p>
    <w:p w:rsidR="003E503F" w:rsidRPr="003E503F" w:rsidRDefault="003E503F" w:rsidP="005138D0">
      <w:pPr>
        <w:pStyle w:val="NoSpacing"/>
        <w:tabs>
          <w:tab w:val="left" w:pos="142"/>
        </w:tabs>
        <w:jc w:val="both"/>
        <w:rPr>
          <w:rFonts w:ascii="Arial" w:hAnsi="Arial" w:cs="Arial"/>
          <w:sz w:val="24"/>
          <w:szCs w:val="24"/>
        </w:rPr>
      </w:pPr>
    </w:p>
    <w:p w:rsidR="003E503F" w:rsidRPr="003E503F" w:rsidRDefault="003E503F" w:rsidP="005138D0">
      <w:pPr>
        <w:pStyle w:val="NoSpacing"/>
        <w:ind w:left="284"/>
        <w:jc w:val="both"/>
        <w:rPr>
          <w:rFonts w:ascii="Arial" w:hAnsi="Arial" w:cs="Arial"/>
          <w:sz w:val="24"/>
          <w:szCs w:val="24"/>
        </w:rPr>
      </w:pPr>
      <w:r w:rsidRPr="003E503F">
        <w:rPr>
          <w:rFonts w:ascii="Arial" w:hAnsi="Arial" w:cs="Arial"/>
          <w:sz w:val="24"/>
          <w:szCs w:val="24"/>
        </w:rPr>
        <w:t>(b)(ii)</w:t>
      </w:r>
      <w:proofErr w:type="gramStart"/>
      <w:r w:rsidR="005138D0">
        <w:rPr>
          <w:rFonts w:ascii="Arial" w:hAnsi="Arial" w:cs="Arial"/>
          <w:sz w:val="24"/>
          <w:szCs w:val="24"/>
        </w:rPr>
        <w:t>,(</w:t>
      </w:r>
      <w:proofErr w:type="gramEnd"/>
      <w:r w:rsidR="005138D0">
        <w:rPr>
          <w:rFonts w:ascii="Arial" w:hAnsi="Arial" w:cs="Arial"/>
          <w:sz w:val="24"/>
          <w:szCs w:val="24"/>
        </w:rPr>
        <w:t>iii)</w:t>
      </w:r>
      <w:r w:rsidRPr="003E503F">
        <w:rPr>
          <w:rFonts w:ascii="Arial" w:hAnsi="Arial" w:cs="Arial"/>
          <w:sz w:val="24"/>
          <w:szCs w:val="24"/>
        </w:rPr>
        <w:t xml:space="preserve"> </w:t>
      </w:r>
      <w:r w:rsidR="005138D0">
        <w:rPr>
          <w:rFonts w:ascii="Arial" w:hAnsi="Arial" w:cs="Arial"/>
          <w:sz w:val="24"/>
          <w:szCs w:val="24"/>
        </w:rPr>
        <w:t>Falls away.</w:t>
      </w:r>
    </w:p>
    <w:p w:rsidR="003E503F" w:rsidRPr="003E503F" w:rsidRDefault="003E503F" w:rsidP="005138D0">
      <w:pPr>
        <w:pStyle w:val="NoSpacing"/>
        <w:tabs>
          <w:tab w:val="left" w:pos="142"/>
        </w:tabs>
        <w:jc w:val="both"/>
        <w:rPr>
          <w:rFonts w:ascii="Arial" w:hAnsi="Arial" w:cs="Arial"/>
          <w:bCs/>
          <w:sz w:val="24"/>
          <w:szCs w:val="24"/>
        </w:rPr>
      </w:pPr>
    </w:p>
    <w:p w:rsidR="003E503F" w:rsidRPr="003E503F" w:rsidRDefault="005138D0" w:rsidP="005138D0">
      <w:pPr>
        <w:pStyle w:val="ListParagraph"/>
        <w:numPr>
          <w:ilvl w:val="0"/>
          <w:numId w:val="10"/>
        </w:numPr>
        <w:spacing w:after="0" w:line="240" w:lineRule="auto"/>
        <w:ind w:left="567" w:hanging="567"/>
        <w:jc w:val="both"/>
        <w:rPr>
          <w:rFonts w:ascii="Arial" w:eastAsia="Times New Roman" w:hAnsi="Arial" w:cs="Arial"/>
          <w:sz w:val="24"/>
          <w:szCs w:val="24"/>
          <w:lang w:val="en-US"/>
        </w:rPr>
      </w:pPr>
      <w:r>
        <w:rPr>
          <w:rFonts w:ascii="Arial" w:eastAsia="Times New Roman" w:hAnsi="Arial" w:cs="Arial"/>
          <w:sz w:val="24"/>
          <w:szCs w:val="24"/>
          <w:lang w:val="en-US"/>
        </w:rPr>
        <w:t>No.</w:t>
      </w:r>
    </w:p>
    <w:p w:rsidR="003E503F" w:rsidRDefault="003E503F" w:rsidP="00D57256">
      <w:pPr>
        <w:spacing w:after="0" w:line="240" w:lineRule="auto"/>
        <w:jc w:val="both"/>
        <w:rPr>
          <w:rFonts w:ascii="Arial" w:hAnsi="Arial" w:cs="Arial"/>
          <w:b/>
          <w:sz w:val="24"/>
          <w:szCs w:val="24"/>
        </w:rPr>
        <w:sectPr w:rsidR="003E503F" w:rsidSect="00004681">
          <w:pgSz w:w="11906" w:h="16838"/>
          <w:pgMar w:top="709" w:right="1274" w:bottom="1440" w:left="1276" w:header="708" w:footer="708" w:gutter="0"/>
          <w:cols w:space="708"/>
          <w:docGrid w:linePitch="360"/>
        </w:sectPr>
      </w:pPr>
    </w:p>
    <w:p w:rsidR="000B7E81" w:rsidRPr="00295BF3" w:rsidRDefault="003E503F" w:rsidP="00295BF3">
      <w:pPr>
        <w:spacing w:after="0" w:line="240" w:lineRule="auto"/>
        <w:jc w:val="right"/>
        <w:rPr>
          <w:rFonts w:ascii="Arial" w:hAnsi="Arial" w:cs="Arial"/>
          <w:b/>
          <w:sz w:val="36"/>
          <w:szCs w:val="36"/>
        </w:rPr>
      </w:pPr>
      <w:r w:rsidRPr="005138D0">
        <w:rPr>
          <w:rFonts w:ascii="Arial" w:hAnsi="Arial" w:cs="Arial"/>
          <w:b/>
          <w:sz w:val="36"/>
          <w:szCs w:val="36"/>
        </w:rPr>
        <w:lastRenderedPageBreak/>
        <w:t>ANNEXURE A OF NA-QUES 409 OF 2023</w:t>
      </w:r>
    </w:p>
    <w:tbl>
      <w:tblPr>
        <w:tblStyle w:val="TableGrid"/>
        <w:tblW w:w="15877" w:type="dxa"/>
        <w:tblInd w:w="-998" w:type="dxa"/>
        <w:tblLook w:val="04A0"/>
      </w:tblPr>
      <w:tblGrid>
        <w:gridCol w:w="1230"/>
        <w:gridCol w:w="1764"/>
        <w:gridCol w:w="3528"/>
        <w:gridCol w:w="3681"/>
        <w:gridCol w:w="2478"/>
        <w:gridCol w:w="3196"/>
      </w:tblGrid>
      <w:tr w:rsidR="00793350" w:rsidRPr="005138D0" w:rsidTr="006A4B1E">
        <w:trPr>
          <w:tblHeader/>
        </w:trPr>
        <w:tc>
          <w:tcPr>
            <w:tcW w:w="1230" w:type="dxa"/>
            <w:vMerge w:val="restart"/>
            <w:shd w:val="clear" w:color="auto" w:fill="D9D9D9" w:themeFill="background1" w:themeFillShade="D9"/>
          </w:tcPr>
          <w:p w:rsidR="00793350" w:rsidRPr="005138D0" w:rsidRDefault="00793350" w:rsidP="005138D0">
            <w:pPr>
              <w:pStyle w:val="NoSpacing"/>
              <w:tabs>
                <w:tab w:val="left" w:pos="142"/>
              </w:tabs>
              <w:jc w:val="both"/>
              <w:rPr>
                <w:rFonts w:ascii="Arial" w:hAnsi="Arial" w:cs="Arial"/>
                <w:b/>
                <w:color w:val="000000" w:themeColor="text1"/>
                <w:sz w:val="24"/>
                <w:szCs w:val="24"/>
              </w:rPr>
            </w:pPr>
            <w:bookmarkStart w:id="4" w:name="_Hlk129082046"/>
            <w:r w:rsidRPr="005138D0">
              <w:rPr>
                <w:rFonts w:ascii="Arial" w:hAnsi="Arial" w:cs="Arial"/>
                <w:b/>
                <w:color w:val="000000" w:themeColor="text1"/>
                <w:sz w:val="24"/>
                <w:szCs w:val="24"/>
              </w:rPr>
              <w:t>Province</w:t>
            </w:r>
          </w:p>
        </w:tc>
        <w:tc>
          <w:tcPr>
            <w:tcW w:w="1764" w:type="dxa"/>
            <w:vMerge w:val="restart"/>
            <w:shd w:val="clear" w:color="auto" w:fill="D9D9D9" w:themeFill="background1" w:themeFillShade="D9"/>
          </w:tcPr>
          <w:p w:rsidR="00793350" w:rsidRPr="005138D0" w:rsidRDefault="00793350" w:rsidP="005138D0">
            <w:pPr>
              <w:pStyle w:val="NoSpacing"/>
              <w:tabs>
                <w:tab w:val="left" w:pos="142"/>
              </w:tabs>
              <w:jc w:val="center"/>
              <w:rPr>
                <w:rFonts w:ascii="Arial" w:hAnsi="Arial" w:cs="Arial"/>
                <w:b/>
                <w:color w:val="000000" w:themeColor="text1"/>
                <w:sz w:val="24"/>
                <w:szCs w:val="24"/>
              </w:rPr>
            </w:pPr>
            <w:r w:rsidRPr="005138D0">
              <w:rPr>
                <w:rFonts w:ascii="Arial" w:hAnsi="Arial" w:cs="Arial"/>
                <w:b/>
                <w:color w:val="000000" w:themeColor="text1"/>
                <w:sz w:val="24"/>
                <w:szCs w:val="24"/>
              </w:rPr>
              <w:t>Name of College</w:t>
            </w:r>
          </w:p>
        </w:tc>
        <w:tc>
          <w:tcPr>
            <w:tcW w:w="12883" w:type="dxa"/>
            <w:gridSpan w:val="4"/>
            <w:shd w:val="clear" w:color="auto" w:fill="D9D9D9" w:themeFill="background1" w:themeFillShade="D9"/>
          </w:tcPr>
          <w:p w:rsidR="00793350" w:rsidRPr="005138D0" w:rsidRDefault="00793350" w:rsidP="005138D0">
            <w:pPr>
              <w:pStyle w:val="NoSpacing"/>
              <w:tabs>
                <w:tab w:val="left" w:pos="142"/>
              </w:tabs>
              <w:jc w:val="center"/>
              <w:rPr>
                <w:rFonts w:ascii="Arial" w:hAnsi="Arial" w:cs="Arial"/>
                <w:b/>
                <w:color w:val="000000" w:themeColor="text1"/>
                <w:sz w:val="24"/>
                <w:szCs w:val="24"/>
              </w:rPr>
            </w:pPr>
            <w:r w:rsidRPr="005138D0">
              <w:rPr>
                <w:rFonts w:ascii="Arial" w:hAnsi="Arial" w:cs="Arial"/>
                <w:b/>
                <w:color w:val="000000" w:themeColor="text1"/>
                <w:sz w:val="24"/>
                <w:szCs w:val="24"/>
              </w:rPr>
              <w:t xml:space="preserve">Question </w:t>
            </w:r>
            <w:r w:rsidR="005138D0" w:rsidRPr="005138D0">
              <w:rPr>
                <w:rFonts w:ascii="Arial" w:hAnsi="Arial" w:cs="Arial"/>
                <w:b/>
                <w:color w:val="000000" w:themeColor="text1"/>
                <w:sz w:val="24"/>
                <w:szCs w:val="24"/>
              </w:rPr>
              <w:t>(</w:t>
            </w:r>
            <w:r w:rsidRPr="005138D0">
              <w:rPr>
                <w:rFonts w:ascii="Arial" w:hAnsi="Arial" w:cs="Arial"/>
                <w:b/>
                <w:color w:val="000000" w:themeColor="text1"/>
                <w:sz w:val="24"/>
                <w:szCs w:val="24"/>
              </w:rPr>
              <w:t>1</w:t>
            </w:r>
            <w:r w:rsidR="005138D0" w:rsidRPr="005138D0">
              <w:rPr>
                <w:rFonts w:ascii="Arial" w:hAnsi="Arial" w:cs="Arial"/>
                <w:b/>
                <w:color w:val="000000" w:themeColor="text1"/>
                <w:sz w:val="24"/>
                <w:szCs w:val="24"/>
              </w:rPr>
              <w:t>)(a),(b),(c),(d)</w:t>
            </w:r>
          </w:p>
        </w:tc>
      </w:tr>
      <w:tr w:rsidR="006A4B1E" w:rsidRPr="005138D0" w:rsidTr="006A4B1E">
        <w:trPr>
          <w:trHeight w:val="285"/>
          <w:tblHeader/>
        </w:trPr>
        <w:tc>
          <w:tcPr>
            <w:tcW w:w="1230" w:type="dxa"/>
            <w:vMerge/>
          </w:tcPr>
          <w:p w:rsidR="00793350" w:rsidRPr="005138D0" w:rsidRDefault="00793350" w:rsidP="005138D0">
            <w:pPr>
              <w:pStyle w:val="NoSpacing"/>
              <w:tabs>
                <w:tab w:val="left" w:pos="142"/>
              </w:tabs>
              <w:jc w:val="both"/>
              <w:rPr>
                <w:rFonts w:ascii="Arial" w:hAnsi="Arial" w:cs="Arial"/>
                <w:b/>
                <w:color w:val="000000" w:themeColor="text1"/>
                <w:sz w:val="24"/>
                <w:szCs w:val="24"/>
              </w:rPr>
            </w:pPr>
          </w:p>
        </w:tc>
        <w:tc>
          <w:tcPr>
            <w:tcW w:w="1764" w:type="dxa"/>
            <w:vMerge/>
          </w:tcPr>
          <w:p w:rsidR="00793350" w:rsidRPr="005138D0" w:rsidRDefault="00793350" w:rsidP="005138D0">
            <w:pPr>
              <w:pStyle w:val="NoSpacing"/>
              <w:tabs>
                <w:tab w:val="left" w:pos="142"/>
              </w:tabs>
              <w:jc w:val="both"/>
              <w:rPr>
                <w:rFonts w:ascii="Arial" w:hAnsi="Arial" w:cs="Arial"/>
                <w:b/>
                <w:color w:val="000000" w:themeColor="text1"/>
                <w:sz w:val="24"/>
                <w:szCs w:val="24"/>
              </w:rPr>
            </w:pPr>
          </w:p>
        </w:tc>
        <w:tc>
          <w:tcPr>
            <w:tcW w:w="3528" w:type="dxa"/>
            <w:vMerge w:val="restart"/>
            <w:shd w:val="clear" w:color="auto" w:fill="D9D9D9" w:themeFill="background1" w:themeFillShade="D9"/>
          </w:tcPr>
          <w:p w:rsidR="00793350" w:rsidRPr="006A4B1E" w:rsidRDefault="00793350" w:rsidP="005138D0">
            <w:pPr>
              <w:pStyle w:val="NoSpacing"/>
              <w:tabs>
                <w:tab w:val="left" w:pos="142"/>
              </w:tabs>
              <w:jc w:val="both"/>
              <w:rPr>
                <w:rFonts w:ascii="Arial" w:hAnsi="Arial" w:cs="Arial"/>
                <w:b/>
                <w:color w:val="000000" w:themeColor="text1"/>
                <w:sz w:val="24"/>
                <w:szCs w:val="24"/>
              </w:rPr>
            </w:pPr>
            <w:r w:rsidRPr="006A4B1E">
              <w:rPr>
                <w:rFonts w:ascii="Arial" w:hAnsi="Arial" w:cs="Arial"/>
                <w:b/>
                <w:color w:val="000000" w:themeColor="text1"/>
                <w:sz w:val="24"/>
                <w:szCs w:val="24"/>
              </w:rPr>
              <w:t>(a)</w:t>
            </w:r>
            <w:r w:rsidR="006A4B1E" w:rsidRPr="006A4B1E">
              <w:rPr>
                <w:rFonts w:ascii="Arial" w:hAnsi="Arial" w:cs="Arial"/>
                <w:b/>
                <w:color w:val="000000" w:themeColor="text1"/>
                <w:sz w:val="24"/>
                <w:szCs w:val="24"/>
              </w:rPr>
              <w:t xml:space="preserve"> </w:t>
            </w:r>
            <w:r w:rsidR="006A4B1E" w:rsidRPr="006A4B1E">
              <w:rPr>
                <w:rFonts w:ascii="Arial" w:hAnsi="Arial" w:cs="Arial"/>
                <w:b/>
                <w:sz w:val="24"/>
                <w:szCs w:val="24"/>
              </w:rPr>
              <w:t xml:space="preserve">cattle disposed </w:t>
            </w:r>
            <w:proofErr w:type="spellStart"/>
            <w:r w:rsidR="006A4B1E" w:rsidRPr="006A4B1E">
              <w:rPr>
                <w:rFonts w:ascii="Arial" w:hAnsi="Arial" w:cs="Arial"/>
                <w:b/>
                <w:sz w:val="24"/>
                <w:szCs w:val="24"/>
              </w:rPr>
              <w:t>off</w:t>
            </w:r>
            <w:proofErr w:type="spellEnd"/>
            <w:r w:rsidR="006A4B1E" w:rsidRPr="006A4B1E">
              <w:rPr>
                <w:rFonts w:ascii="Arial" w:hAnsi="Arial" w:cs="Arial"/>
                <w:b/>
                <w:sz w:val="24"/>
                <w:szCs w:val="24"/>
              </w:rPr>
              <w:t xml:space="preserve"> by auction and/or donation</w:t>
            </w:r>
          </w:p>
        </w:tc>
        <w:tc>
          <w:tcPr>
            <w:tcW w:w="3681" w:type="dxa"/>
            <w:vMerge w:val="restart"/>
            <w:shd w:val="clear" w:color="auto" w:fill="D9D9D9" w:themeFill="background1" w:themeFillShade="D9"/>
          </w:tcPr>
          <w:p w:rsidR="00793350" w:rsidRPr="006A4B1E" w:rsidRDefault="00793350" w:rsidP="005138D0">
            <w:pPr>
              <w:pStyle w:val="NoSpacing"/>
              <w:tabs>
                <w:tab w:val="left" w:pos="142"/>
              </w:tabs>
              <w:jc w:val="both"/>
              <w:rPr>
                <w:rFonts w:ascii="Arial" w:hAnsi="Arial" w:cs="Arial"/>
                <w:b/>
                <w:color w:val="000000" w:themeColor="text1"/>
                <w:sz w:val="24"/>
                <w:szCs w:val="24"/>
              </w:rPr>
            </w:pPr>
            <w:r w:rsidRPr="006A4B1E">
              <w:rPr>
                <w:rFonts w:ascii="Arial" w:hAnsi="Arial" w:cs="Arial"/>
                <w:b/>
                <w:color w:val="000000" w:themeColor="text1"/>
                <w:sz w:val="24"/>
                <w:szCs w:val="24"/>
              </w:rPr>
              <w:t>(b)</w:t>
            </w:r>
            <w:r w:rsidR="006A4B1E" w:rsidRPr="006A4B1E">
              <w:rPr>
                <w:rFonts w:ascii="Arial" w:hAnsi="Arial" w:cs="Arial"/>
                <w:b/>
                <w:color w:val="000000" w:themeColor="text1"/>
                <w:sz w:val="24"/>
                <w:szCs w:val="24"/>
              </w:rPr>
              <w:t xml:space="preserve"> </w:t>
            </w:r>
            <w:r w:rsidR="006A4B1E" w:rsidRPr="006A4B1E">
              <w:rPr>
                <w:rFonts w:ascii="Arial" w:hAnsi="Arial" w:cs="Arial"/>
                <w:b/>
                <w:color w:val="000000" w:themeColor="text1"/>
                <w:sz w:val="24"/>
                <w:szCs w:val="24"/>
                <w:lang w:val="af-ZA"/>
              </w:rPr>
              <w:t>how it decided that cattle</w:t>
            </w:r>
            <w:r w:rsidR="006A4B1E" w:rsidRPr="006A4B1E">
              <w:rPr>
                <w:rFonts w:ascii="Arial" w:hAnsi="Arial" w:cs="Arial"/>
                <w:b/>
                <w:color w:val="FF0000"/>
                <w:sz w:val="24"/>
                <w:szCs w:val="24"/>
                <w:lang w:val="af-ZA"/>
              </w:rPr>
              <w:t xml:space="preserve"> </w:t>
            </w:r>
            <w:r w:rsidR="006A4B1E" w:rsidRPr="006A4B1E">
              <w:rPr>
                <w:rFonts w:ascii="Arial" w:hAnsi="Arial" w:cs="Arial"/>
                <w:b/>
                <w:sz w:val="24"/>
                <w:szCs w:val="24"/>
                <w:lang w:val="af-ZA"/>
              </w:rPr>
              <w:t>will be donated to an individual or institution rather than being auctioned</w:t>
            </w:r>
          </w:p>
        </w:tc>
        <w:tc>
          <w:tcPr>
            <w:tcW w:w="0" w:type="auto"/>
            <w:vMerge w:val="restart"/>
            <w:shd w:val="clear" w:color="auto" w:fill="D9D9D9" w:themeFill="background1" w:themeFillShade="D9"/>
          </w:tcPr>
          <w:p w:rsidR="00793350" w:rsidRPr="006A4B1E" w:rsidRDefault="00793350" w:rsidP="005138D0">
            <w:pPr>
              <w:pStyle w:val="NoSpacing"/>
              <w:tabs>
                <w:tab w:val="left" w:pos="142"/>
              </w:tabs>
              <w:jc w:val="both"/>
              <w:rPr>
                <w:rFonts w:ascii="Arial" w:hAnsi="Arial" w:cs="Arial"/>
                <w:b/>
                <w:color w:val="000000" w:themeColor="text1"/>
                <w:sz w:val="24"/>
                <w:szCs w:val="24"/>
              </w:rPr>
            </w:pPr>
            <w:r w:rsidRPr="006A4B1E">
              <w:rPr>
                <w:rFonts w:ascii="Arial" w:hAnsi="Arial" w:cs="Arial"/>
                <w:b/>
                <w:color w:val="000000" w:themeColor="text1"/>
                <w:sz w:val="24"/>
                <w:szCs w:val="24"/>
              </w:rPr>
              <w:t>(c)</w:t>
            </w:r>
            <w:r w:rsidR="006A4B1E" w:rsidRPr="006A4B1E">
              <w:rPr>
                <w:rFonts w:ascii="Arial" w:hAnsi="Arial" w:cs="Arial"/>
                <w:b/>
                <w:sz w:val="24"/>
                <w:szCs w:val="24"/>
                <w:lang w:val="af-ZA"/>
              </w:rPr>
              <w:t xml:space="preserve"> how a person</w:t>
            </w:r>
            <w:r w:rsidR="006A4B1E">
              <w:rPr>
                <w:rFonts w:ascii="Arial" w:hAnsi="Arial" w:cs="Arial"/>
                <w:b/>
                <w:sz w:val="24"/>
                <w:szCs w:val="24"/>
                <w:lang w:val="af-ZA"/>
              </w:rPr>
              <w:t xml:space="preserve"> is</w:t>
            </w:r>
            <w:r w:rsidR="006A4B1E" w:rsidRPr="006A4B1E">
              <w:rPr>
                <w:rFonts w:ascii="Arial" w:hAnsi="Arial" w:cs="Arial"/>
                <w:b/>
                <w:sz w:val="24"/>
                <w:szCs w:val="24"/>
                <w:lang w:val="af-ZA"/>
              </w:rPr>
              <w:t xml:space="preserve"> selected for such a donation</w:t>
            </w:r>
          </w:p>
        </w:tc>
        <w:tc>
          <w:tcPr>
            <w:tcW w:w="3196" w:type="dxa"/>
            <w:vMerge w:val="restart"/>
            <w:shd w:val="clear" w:color="auto" w:fill="D9D9D9" w:themeFill="background1" w:themeFillShade="D9"/>
          </w:tcPr>
          <w:p w:rsidR="00793350" w:rsidRPr="006A4B1E" w:rsidRDefault="00793350" w:rsidP="005138D0">
            <w:pPr>
              <w:pStyle w:val="NoSpacing"/>
              <w:tabs>
                <w:tab w:val="left" w:pos="142"/>
              </w:tabs>
              <w:jc w:val="both"/>
              <w:rPr>
                <w:rFonts w:ascii="Arial" w:hAnsi="Arial" w:cs="Arial"/>
                <w:b/>
                <w:color w:val="000000" w:themeColor="text1"/>
                <w:sz w:val="24"/>
                <w:szCs w:val="24"/>
              </w:rPr>
            </w:pPr>
            <w:r w:rsidRPr="006A4B1E">
              <w:rPr>
                <w:rFonts w:ascii="Arial" w:hAnsi="Arial" w:cs="Arial"/>
                <w:b/>
                <w:color w:val="000000" w:themeColor="text1"/>
                <w:sz w:val="24"/>
                <w:szCs w:val="24"/>
              </w:rPr>
              <w:t>(d)</w:t>
            </w:r>
            <w:r w:rsidR="006A4B1E" w:rsidRPr="006A4B1E">
              <w:rPr>
                <w:rFonts w:ascii="Arial" w:hAnsi="Arial" w:cs="Arial"/>
                <w:b/>
                <w:sz w:val="24"/>
                <w:szCs w:val="24"/>
                <w:lang w:val="af-ZA"/>
              </w:rPr>
              <w:t xml:space="preserve"> requirements to qualify for such a donation</w:t>
            </w:r>
          </w:p>
        </w:tc>
      </w:tr>
      <w:tr w:rsidR="006A4B1E" w:rsidRPr="005138D0" w:rsidTr="006A4B1E">
        <w:trPr>
          <w:trHeight w:val="285"/>
          <w:tblHeader/>
        </w:trPr>
        <w:tc>
          <w:tcPr>
            <w:tcW w:w="1230" w:type="dxa"/>
            <w:vMerge/>
          </w:tcPr>
          <w:p w:rsidR="00793350" w:rsidRPr="005138D0" w:rsidRDefault="00793350" w:rsidP="005138D0">
            <w:pPr>
              <w:pStyle w:val="NoSpacing"/>
              <w:tabs>
                <w:tab w:val="left" w:pos="142"/>
              </w:tabs>
              <w:jc w:val="both"/>
              <w:rPr>
                <w:rFonts w:ascii="Arial" w:hAnsi="Arial" w:cs="Arial"/>
                <w:b/>
                <w:color w:val="000000" w:themeColor="text1"/>
                <w:sz w:val="24"/>
                <w:szCs w:val="24"/>
              </w:rPr>
            </w:pPr>
          </w:p>
        </w:tc>
        <w:tc>
          <w:tcPr>
            <w:tcW w:w="1764" w:type="dxa"/>
            <w:vMerge/>
          </w:tcPr>
          <w:p w:rsidR="00793350" w:rsidRPr="005138D0" w:rsidRDefault="00793350" w:rsidP="005138D0">
            <w:pPr>
              <w:pStyle w:val="NoSpacing"/>
              <w:tabs>
                <w:tab w:val="left" w:pos="142"/>
              </w:tabs>
              <w:jc w:val="both"/>
              <w:rPr>
                <w:rFonts w:ascii="Arial" w:hAnsi="Arial" w:cs="Arial"/>
                <w:b/>
                <w:color w:val="000000" w:themeColor="text1"/>
                <w:sz w:val="24"/>
                <w:szCs w:val="24"/>
              </w:rPr>
            </w:pPr>
          </w:p>
        </w:tc>
        <w:tc>
          <w:tcPr>
            <w:tcW w:w="3528" w:type="dxa"/>
            <w:vMerge/>
            <w:shd w:val="clear" w:color="auto" w:fill="D9D9D9" w:themeFill="background1" w:themeFillShade="D9"/>
          </w:tcPr>
          <w:p w:rsidR="00793350" w:rsidRPr="005138D0" w:rsidRDefault="00793350" w:rsidP="005138D0">
            <w:pPr>
              <w:pStyle w:val="NoSpacing"/>
              <w:tabs>
                <w:tab w:val="left" w:pos="142"/>
              </w:tabs>
              <w:jc w:val="both"/>
              <w:rPr>
                <w:rFonts w:ascii="Arial" w:hAnsi="Arial" w:cs="Arial"/>
                <w:b/>
                <w:color w:val="000000" w:themeColor="text1"/>
                <w:sz w:val="24"/>
                <w:szCs w:val="24"/>
              </w:rPr>
            </w:pPr>
          </w:p>
        </w:tc>
        <w:tc>
          <w:tcPr>
            <w:tcW w:w="3681" w:type="dxa"/>
            <w:vMerge/>
            <w:shd w:val="clear" w:color="auto" w:fill="D9D9D9" w:themeFill="background1" w:themeFillShade="D9"/>
          </w:tcPr>
          <w:p w:rsidR="00793350" w:rsidRPr="005138D0" w:rsidRDefault="00793350" w:rsidP="005138D0">
            <w:pPr>
              <w:pStyle w:val="NoSpacing"/>
              <w:tabs>
                <w:tab w:val="left" w:pos="142"/>
              </w:tabs>
              <w:jc w:val="both"/>
              <w:rPr>
                <w:rFonts w:ascii="Arial" w:hAnsi="Arial" w:cs="Arial"/>
                <w:color w:val="000000" w:themeColor="text1"/>
                <w:sz w:val="24"/>
                <w:szCs w:val="24"/>
              </w:rPr>
            </w:pPr>
          </w:p>
        </w:tc>
        <w:tc>
          <w:tcPr>
            <w:tcW w:w="0" w:type="auto"/>
            <w:vMerge/>
            <w:shd w:val="clear" w:color="auto" w:fill="D9D9D9" w:themeFill="background1" w:themeFillShade="D9"/>
          </w:tcPr>
          <w:p w:rsidR="00793350" w:rsidRPr="005138D0" w:rsidRDefault="00793350" w:rsidP="005138D0">
            <w:pPr>
              <w:pStyle w:val="NoSpacing"/>
              <w:tabs>
                <w:tab w:val="left" w:pos="142"/>
              </w:tabs>
              <w:jc w:val="both"/>
              <w:rPr>
                <w:rFonts w:ascii="Arial" w:hAnsi="Arial" w:cs="Arial"/>
                <w:color w:val="000000" w:themeColor="text1"/>
                <w:sz w:val="24"/>
                <w:szCs w:val="24"/>
              </w:rPr>
            </w:pPr>
          </w:p>
        </w:tc>
        <w:tc>
          <w:tcPr>
            <w:tcW w:w="3196" w:type="dxa"/>
            <w:vMerge/>
            <w:shd w:val="clear" w:color="auto" w:fill="D9D9D9" w:themeFill="background1" w:themeFillShade="D9"/>
          </w:tcPr>
          <w:p w:rsidR="00793350" w:rsidRPr="005138D0" w:rsidRDefault="00793350" w:rsidP="005138D0">
            <w:pPr>
              <w:pStyle w:val="NoSpacing"/>
              <w:tabs>
                <w:tab w:val="left" w:pos="142"/>
              </w:tabs>
              <w:jc w:val="both"/>
              <w:rPr>
                <w:rFonts w:ascii="Arial" w:hAnsi="Arial" w:cs="Arial"/>
                <w:color w:val="000000" w:themeColor="text1"/>
                <w:sz w:val="24"/>
                <w:szCs w:val="24"/>
              </w:rPr>
            </w:pPr>
          </w:p>
        </w:tc>
      </w:tr>
      <w:tr w:rsidR="006A4B1E" w:rsidRPr="005138D0" w:rsidTr="006A4B1E">
        <w:tc>
          <w:tcPr>
            <w:tcW w:w="1230" w:type="dxa"/>
            <w:vMerge w:val="restart"/>
          </w:tcPr>
          <w:p w:rsidR="00D73ACB" w:rsidRPr="005138D0" w:rsidRDefault="00D73ACB" w:rsidP="005138D0">
            <w:pPr>
              <w:pStyle w:val="NoSpacing"/>
              <w:tabs>
                <w:tab w:val="left" w:pos="142"/>
              </w:tabs>
              <w:jc w:val="both"/>
              <w:rPr>
                <w:rFonts w:ascii="Arial" w:hAnsi="Arial" w:cs="Arial"/>
                <w:color w:val="000000" w:themeColor="text1"/>
                <w:sz w:val="24"/>
                <w:szCs w:val="24"/>
              </w:rPr>
            </w:pPr>
            <w:r w:rsidRPr="005138D0">
              <w:rPr>
                <w:rFonts w:ascii="Arial" w:hAnsi="Arial" w:cs="Arial"/>
                <w:color w:val="000000" w:themeColor="text1"/>
                <w:sz w:val="24"/>
                <w:szCs w:val="24"/>
              </w:rPr>
              <w:t xml:space="preserve">Eastern Cape </w:t>
            </w:r>
          </w:p>
          <w:p w:rsidR="00D73ACB" w:rsidRPr="005138D0" w:rsidRDefault="00D73ACB" w:rsidP="005138D0">
            <w:pPr>
              <w:pStyle w:val="NoSpacing"/>
              <w:tabs>
                <w:tab w:val="left" w:pos="142"/>
              </w:tabs>
              <w:jc w:val="both"/>
              <w:rPr>
                <w:rFonts w:ascii="Arial" w:hAnsi="Arial" w:cs="Arial"/>
                <w:color w:val="000000" w:themeColor="text1"/>
                <w:sz w:val="24"/>
                <w:szCs w:val="24"/>
              </w:rPr>
            </w:pPr>
          </w:p>
          <w:p w:rsidR="00D73ACB" w:rsidRPr="005138D0" w:rsidRDefault="00D73ACB" w:rsidP="005138D0">
            <w:pPr>
              <w:pStyle w:val="NoSpacing"/>
              <w:tabs>
                <w:tab w:val="left" w:pos="142"/>
              </w:tabs>
              <w:jc w:val="both"/>
              <w:rPr>
                <w:rFonts w:ascii="Arial" w:hAnsi="Arial" w:cs="Arial"/>
                <w:color w:val="000000" w:themeColor="text1"/>
                <w:sz w:val="24"/>
                <w:szCs w:val="24"/>
              </w:rPr>
            </w:pPr>
          </w:p>
          <w:p w:rsidR="00D73ACB" w:rsidRPr="005138D0" w:rsidRDefault="00D73ACB" w:rsidP="005138D0">
            <w:pPr>
              <w:pStyle w:val="NoSpacing"/>
              <w:tabs>
                <w:tab w:val="left" w:pos="142"/>
              </w:tabs>
              <w:jc w:val="both"/>
              <w:rPr>
                <w:rFonts w:ascii="Arial" w:hAnsi="Arial" w:cs="Arial"/>
                <w:color w:val="000000" w:themeColor="text1"/>
                <w:sz w:val="24"/>
                <w:szCs w:val="24"/>
              </w:rPr>
            </w:pPr>
          </w:p>
          <w:p w:rsidR="00D73ACB" w:rsidRPr="005138D0" w:rsidRDefault="00D73ACB" w:rsidP="005138D0">
            <w:pPr>
              <w:pStyle w:val="NoSpacing"/>
              <w:tabs>
                <w:tab w:val="left" w:pos="142"/>
              </w:tabs>
              <w:jc w:val="both"/>
              <w:rPr>
                <w:rFonts w:ascii="Arial" w:hAnsi="Arial" w:cs="Arial"/>
                <w:color w:val="000000" w:themeColor="text1"/>
                <w:sz w:val="24"/>
                <w:szCs w:val="24"/>
              </w:rPr>
            </w:pPr>
          </w:p>
          <w:p w:rsidR="00D73ACB" w:rsidRPr="005138D0" w:rsidRDefault="00D73ACB" w:rsidP="005138D0">
            <w:pPr>
              <w:pStyle w:val="NoSpacing"/>
              <w:tabs>
                <w:tab w:val="left" w:pos="142"/>
              </w:tabs>
              <w:jc w:val="both"/>
              <w:rPr>
                <w:rFonts w:ascii="Arial" w:hAnsi="Arial" w:cs="Arial"/>
                <w:color w:val="000000" w:themeColor="text1"/>
                <w:sz w:val="24"/>
                <w:szCs w:val="24"/>
              </w:rPr>
            </w:pPr>
          </w:p>
          <w:p w:rsidR="00D73ACB" w:rsidRPr="005138D0" w:rsidRDefault="00D73ACB" w:rsidP="005138D0">
            <w:pPr>
              <w:pStyle w:val="NoSpacing"/>
              <w:tabs>
                <w:tab w:val="left" w:pos="142"/>
              </w:tabs>
              <w:jc w:val="both"/>
              <w:rPr>
                <w:rFonts w:ascii="Arial" w:hAnsi="Arial" w:cs="Arial"/>
                <w:color w:val="000000" w:themeColor="text1"/>
                <w:sz w:val="24"/>
                <w:szCs w:val="24"/>
              </w:rPr>
            </w:pPr>
          </w:p>
          <w:p w:rsidR="00D73ACB" w:rsidRPr="005138D0" w:rsidRDefault="00D73ACB" w:rsidP="005138D0">
            <w:pPr>
              <w:pStyle w:val="NoSpacing"/>
              <w:tabs>
                <w:tab w:val="left" w:pos="142"/>
              </w:tabs>
              <w:jc w:val="both"/>
              <w:rPr>
                <w:rFonts w:ascii="Arial" w:hAnsi="Arial" w:cs="Arial"/>
                <w:color w:val="000000" w:themeColor="text1"/>
                <w:sz w:val="24"/>
                <w:szCs w:val="24"/>
              </w:rPr>
            </w:pPr>
          </w:p>
        </w:tc>
        <w:tc>
          <w:tcPr>
            <w:tcW w:w="1764" w:type="dxa"/>
          </w:tcPr>
          <w:p w:rsidR="00D73ACB" w:rsidRPr="005138D0" w:rsidRDefault="00D73ACB" w:rsidP="005138D0">
            <w:pPr>
              <w:pStyle w:val="NoSpacing"/>
              <w:tabs>
                <w:tab w:val="left" w:pos="142"/>
              </w:tabs>
              <w:jc w:val="both"/>
              <w:rPr>
                <w:rFonts w:ascii="Arial" w:hAnsi="Arial" w:cs="Arial"/>
                <w:color w:val="000000" w:themeColor="text1"/>
                <w:sz w:val="24"/>
                <w:szCs w:val="24"/>
              </w:rPr>
            </w:pPr>
            <w:r w:rsidRPr="005138D0">
              <w:rPr>
                <w:rFonts w:ascii="Arial" w:hAnsi="Arial" w:cs="Arial"/>
                <w:color w:val="000000" w:themeColor="text1"/>
                <w:sz w:val="24"/>
                <w:szCs w:val="24"/>
              </w:rPr>
              <w:t>Fort Cox</w:t>
            </w:r>
          </w:p>
        </w:tc>
        <w:tc>
          <w:tcPr>
            <w:tcW w:w="3528" w:type="dxa"/>
          </w:tcPr>
          <w:p w:rsidR="00D73ACB" w:rsidRPr="005138D0" w:rsidRDefault="00D73ACB" w:rsidP="005138D0">
            <w:pPr>
              <w:pStyle w:val="NoSpacing"/>
              <w:tabs>
                <w:tab w:val="left" w:pos="142"/>
              </w:tabs>
              <w:jc w:val="both"/>
              <w:rPr>
                <w:rFonts w:ascii="Arial" w:hAnsi="Arial" w:cs="Arial"/>
                <w:color w:val="000000" w:themeColor="text1"/>
                <w:sz w:val="24"/>
                <w:szCs w:val="24"/>
              </w:rPr>
            </w:pPr>
            <w:r w:rsidRPr="005138D0">
              <w:rPr>
                <w:rFonts w:ascii="Arial" w:hAnsi="Arial" w:cs="Arial"/>
                <w:color w:val="000000" w:themeColor="text1"/>
                <w:sz w:val="24"/>
                <w:szCs w:val="24"/>
              </w:rPr>
              <w:t>Unproductive stocks (stock that out of production) and surplus are disposed of through a public auction</w:t>
            </w:r>
          </w:p>
        </w:tc>
        <w:tc>
          <w:tcPr>
            <w:tcW w:w="3681" w:type="dxa"/>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Requests for donations are received by management and forwarded to the council for approval</w:t>
            </w:r>
          </w:p>
        </w:tc>
        <w:tc>
          <w:tcPr>
            <w:tcW w:w="0" w:type="auto"/>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There has not been a person who requested a donation from the Institute</w:t>
            </w:r>
          </w:p>
        </w:tc>
        <w:tc>
          <w:tcPr>
            <w:tcW w:w="3196" w:type="dxa"/>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The Institute has not recieved any request for donation from any person. Request for donation of livestock from Institutions are received by management, assessed and recommendations are forwarded to the Council for approval</w:t>
            </w:r>
          </w:p>
        </w:tc>
      </w:tr>
      <w:tr w:rsidR="006A4B1E" w:rsidRPr="005138D0" w:rsidTr="006A4B1E">
        <w:tc>
          <w:tcPr>
            <w:tcW w:w="1230" w:type="dxa"/>
            <w:vMerge/>
          </w:tcPr>
          <w:p w:rsidR="00D73ACB" w:rsidRPr="005138D0" w:rsidRDefault="00D73ACB" w:rsidP="005138D0">
            <w:pPr>
              <w:pStyle w:val="NoSpacing"/>
              <w:tabs>
                <w:tab w:val="left" w:pos="142"/>
              </w:tabs>
              <w:jc w:val="both"/>
              <w:rPr>
                <w:rFonts w:ascii="Arial" w:hAnsi="Arial" w:cs="Arial"/>
                <w:color w:val="000000" w:themeColor="text1"/>
                <w:sz w:val="24"/>
                <w:szCs w:val="24"/>
              </w:rPr>
            </w:pPr>
          </w:p>
        </w:tc>
        <w:tc>
          <w:tcPr>
            <w:tcW w:w="1764" w:type="dxa"/>
          </w:tcPr>
          <w:p w:rsidR="00D73ACB" w:rsidRPr="005138D0" w:rsidRDefault="00D73ACB" w:rsidP="005138D0">
            <w:pPr>
              <w:pStyle w:val="NoSpacing"/>
              <w:tabs>
                <w:tab w:val="left" w:pos="142"/>
              </w:tabs>
              <w:jc w:val="both"/>
              <w:rPr>
                <w:rFonts w:ascii="Arial" w:hAnsi="Arial" w:cs="Arial"/>
                <w:color w:val="000000" w:themeColor="text1"/>
                <w:sz w:val="24"/>
                <w:szCs w:val="24"/>
              </w:rPr>
            </w:pPr>
            <w:proofErr w:type="spellStart"/>
            <w:r w:rsidRPr="005138D0">
              <w:rPr>
                <w:rFonts w:ascii="Arial" w:hAnsi="Arial" w:cs="Arial"/>
                <w:color w:val="000000" w:themeColor="text1"/>
                <w:sz w:val="24"/>
                <w:szCs w:val="24"/>
              </w:rPr>
              <w:t>Tsolo</w:t>
            </w:r>
            <w:proofErr w:type="spellEnd"/>
          </w:p>
        </w:tc>
        <w:tc>
          <w:tcPr>
            <w:tcW w:w="3528" w:type="dxa"/>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When the cattle do not meet the norms and set</w:t>
            </w:r>
            <w:r w:rsidRPr="005138D0">
              <w:rPr>
                <w:rFonts w:ascii="Arial" w:hAnsi="Arial" w:cs="Arial"/>
                <w:color w:val="000000" w:themeColor="text1"/>
                <w:sz w:val="24"/>
                <w:szCs w:val="24"/>
              </w:rPr>
              <w:t xml:space="preserve"> </w:t>
            </w:r>
            <w:r w:rsidRPr="005138D0">
              <w:rPr>
                <w:rFonts w:ascii="Arial" w:hAnsi="Arial" w:cs="Arial"/>
                <w:bCs/>
                <w:color w:val="000000" w:themeColor="text1"/>
                <w:sz w:val="24"/>
                <w:szCs w:val="24"/>
                <w:lang w:val="af-ZA"/>
              </w:rPr>
              <w:t>standards e.g. challenges with breeding, production genetics  or there is an overpopulation leading to over grazing because of new additional cattle, the animals are culled</w:t>
            </w:r>
          </w:p>
        </w:tc>
        <w:tc>
          <w:tcPr>
            <w:tcW w:w="3681" w:type="dxa"/>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The primary disposal method is an auction but when there is a request for a donation and there is culled stock due for disposal, that donation is considered</w:t>
            </w:r>
          </w:p>
        </w:tc>
        <w:tc>
          <w:tcPr>
            <w:tcW w:w="0" w:type="auto"/>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There is no selection done, its as per the request</w:t>
            </w:r>
          </w:p>
        </w:tc>
        <w:tc>
          <w:tcPr>
            <w:tcW w:w="3196" w:type="dxa"/>
          </w:tcPr>
          <w:p w:rsidR="00D73ACB" w:rsidRPr="005138D0" w:rsidRDefault="00D73ACB" w:rsidP="005138D0">
            <w:pPr>
              <w:pStyle w:val="NoSpacing"/>
              <w:tabs>
                <w:tab w:val="left" w:pos="142"/>
              </w:tabs>
              <w:jc w:val="both"/>
              <w:rPr>
                <w:rFonts w:ascii="Arial" w:hAnsi="Arial" w:cs="Arial"/>
                <w:b/>
                <w:color w:val="000000" w:themeColor="text1"/>
                <w:sz w:val="24"/>
                <w:szCs w:val="24"/>
              </w:rPr>
            </w:pPr>
            <w:r w:rsidRPr="005138D0">
              <w:rPr>
                <w:rFonts w:ascii="Arial" w:hAnsi="Arial" w:cs="Arial"/>
                <w:bCs/>
                <w:color w:val="000000" w:themeColor="text1"/>
                <w:sz w:val="24"/>
                <w:szCs w:val="24"/>
                <w:lang w:val="af-ZA"/>
              </w:rPr>
              <w:t>The donation should be proved to have a contribution to service delivery or minimising of any additional costs that might be incurred without the donation</w:t>
            </w:r>
          </w:p>
        </w:tc>
      </w:tr>
      <w:tr w:rsidR="006A4B1E" w:rsidRPr="005138D0" w:rsidTr="006A4B1E">
        <w:tc>
          <w:tcPr>
            <w:tcW w:w="1230" w:type="dxa"/>
          </w:tcPr>
          <w:p w:rsidR="00D5736B" w:rsidRPr="005138D0" w:rsidRDefault="00D73ACB" w:rsidP="005138D0">
            <w:pPr>
              <w:pStyle w:val="NoSpacing"/>
              <w:tabs>
                <w:tab w:val="left" w:pos="142"/>
              </w:tabs>
              <w:jc w:val="both"/>
              <w:rPr>
                <w:rFonts w:ascii="Arial" w:hAnsi="Arial" w:cs="Arial"/>
                <w:color w:val="000000" w:themeColor="text1"/>
                <w:sz w:val="24"/>
                <w:szCs w:val="24"/>
              </w:rPr>
            </w:pPr>
            <w:proofErr w:type="spellStart"/>
            <w:r w:rsidRPr="005138D0">
              <w:rPr>
                <w:rFonts w:ascii="Arial" w:hAnsi="Arial" w:cs="Arial"/>
                <w:color w:val="000000" w:themeColor="text1"/>
                <w:sz w:val="24"/>
                <w:szCs w:val="24"/>
              </w:rPr>
              <w:t>KwaZulu</w:t>
            </w:r>
            <w:proofErr w:type="spellEnd"/>
            <w:r w:rsidRPr="005138D0">
              <w:rPr>
                <w:rFonts w:ascii="Arial" w:hAnsi="Arial" w:cs="Arial"/>
                <w:color w:val="000000" w:themeColor="text1"/>
                <w:sz w:val="24"/>
                <w:szCs w:val="24"/>
              </w:rPr>
              <w:t xml:space="preserve"> Natal</w:t>
            </w:r>
          </w:p>
        </w:tc>
        <w:tc>
          <w:tcPr>
            <w:tcW w:w="1764" w:type="dxa"/>
          </w:tcPr>
          <w:p w:rsidR="00D5736B" w:rsidRPr="005138D0" w:rsidRDefault="00D5736B" w:rsidP="005138D0">
            <w:pPr>
              <w:pStyle w:val="NoSpacing"/>
              <w:tabs>
                <w:tab w:val="left" w:pos="142"/>
              </w:tabs>
              <w:jc w:val="both"/>
              <w:rPr>
                <w:rFonts w:ascii="Arial" w:hAnsi="Arial" w:cs="Arial"/>
                <w:color w:val="000000" w:themeColor="text1"/>
                <w:sz w:val="24"/>
                <w:szCs w:val="24"/>
              </w:rPr>
            </w:pPr>
            <w:proofErr w:type="spellStart"/>
            <w:r w:rsidRPr="005138D0">
              <w:rPr>
                <w:rFonts w:ascii="Arial" w:hAnsi="Arial" w:cs="Arial"/>
                <w:color w:val="000000" w:themeColor="text1"/>
                <w:sz w:val="24"/>
                <w:szCs w:val="24"/>
              </w:rPr>
              <w:t>Cedara</w:t>
            </w:r>
            <w:proofErr w:type="spellEnd"/>
            <w:r w:rsidR="001C0D64" w:rsidRPr="005138D0">
              <w:rPr>
                <w:rFonts w:ascii="Arial" w:hAnsi="Arial" w:cs="Arial"/>
                <w:color w:val="000000" w:themeColor="text1"/>
                <w:sz w:val="24"/>
                <w:szCs w:val="24"/>
              </w:rPr>
              <w:t xml:space="preserve"> &amp; Owen </w:t>
            </w:r>
            <w:proofErr w:type="spellStart"/>
            <w:r w:rsidR="001C0D64" w:rsidRPr="005138D0">
              <w:rPr>
                <w:rFonts w:ascii="Arial" w:hAnsi="Arial" w:cs="Arial"/>
                <w:color w:val="000000" w:themeColor="text1"/>
                <w:sz w:val="24"/>
                <w:szCs w:val="24"/>
              </w:rPr>
              <w:t>Sitole</w:t>
            </w:r>
            <w:proofErr w:type="spellEnd"/>
          </w:p>
        </w:tc>
        <w:tc>
          <w:tcPr>
            <w:tcW w:w="3528" w:type="dxa"/>
          </w:tcPr>
          <w:p w:rsidR="00D5736B" w:rsidRPr="005138D0" w:rsidRDefault="00D5736B" w:rsidP="005138D0">
            <w:pPr>
              <w:jc w:val="both"/>
              <w:outlineLvl w:val="0"/>
              <w:rPr>
                <w:rFonts w:ascii="Arial" w:hAnsi="Arial" w:cs="Arial"/>
                <w:color w:val="000000" w:themeColor="text1"/>
                <w:sz w:val="24"/>
                <w:szCs w:val="24"/>
              </w:rPr>
            </w:pPr>
            <w:r w:rsidRPr="005138D0">
              <w:rPr>
                <w:rFonts w:ascii="Arial" w:hAnsi="Arial" w:cs="Arial"/>
                <w:color w:val="000000" w:themeColor="text1"/>
                <w:sz w:val="24"/>
                <w:szCs w:val="24"/>
              </w:rPr>
              <w:t xml:space="preserve">The KZN Agricultural Colleges only keep cattle for the purposes of teaching, however by the nature of cattle and due to the teaching practices being undertaken in the colleges, normal commercial cattle farming activities still form a vital part of the management of the herd.  Moreover, cattle reproduction systems form an integral part of the students’ syllabus as much so </w:t>
            </w:r>
            <w:proofErr w:type="gramStart"/>
            <w:r w:rsidRPr="005138D0">
              <w:rPr>
                <w:rFonts w:ascii="Arial" w:hAnsi="Arial" w:cs="Arial"/>
                <w:color w:val="000000" w:themeColor="text1"/>
                <w:sz w:val="24"/>
                <w:szCs w:val="24"/>
              </w:rPr>
              <w:t>does</w:t>
            </w:r>
            <w:proofErr w:type="gramEnd"/>
            <w:r w:rsidRPr="005138D0">
              <w:rPr>
                <w:rFonts w:ascii="Arial" w:hAnsi="Arial" w:cs="Arial"/>
                <w:color w:val="000000" w:themeColor="text1"/>
                <w:sz w:val="24"/>
                <w:szCs w:val="24"/>
              </w:rPr>
              <w:t xml:space="preserve"> cattle nutrition, field management, markets as well as animal selection, genetics and ultimately reduction strategies in line with the markets and disposals. The Department of Agriculture &amp; Rural Development has the management of livestock under qualified Animal Health Technicians, Livestock Scientists or Agricultural Lecturers, who are all professionals in their fields.  </w:t>
            </w:r>
          </w:p>
          <w:p w:rsidR="00D5736B" w:rsidRPr="005138D0" w:rsidRDefault="00D5736B" w:rsidP="005138D0">
            <w:pPr>
              <w:jc w:val="both"/>
              <w:outlineLvl w:val="0"/>
              <w:rPr>
                <w:rFonts w:ascii="Arial" w:hAnsi="Arial" w:cs="Arial"/>
                <w:bCs/>
                <w:color w:val="000000" w:themeColor="text1"/>
                <w:sz w:val="24"/>
                <w:szCs w:val="24"/>
                <w:lang w:val="af-ZA"/>
              </w:rPr>
            </w:pPr>
          </w:p>
        </w:tc>
        <w:tc>
          <w:tcPr>
            <w:tcW w:w="3681" w:type="dxa"/>
          </w:tcPr>
          <w:p w:rsidR="00D5736B" w:rsidRPr="005138D0" w:rsidRDefault="00D5736B" w:rsidP="005138D0">
            <w:pPr>
              <w:jc w:val="both"/>
              <w:outlineLvl w:val="0"/>
              <w:rPr>
                <w:rFonts w:ascii="Arial" w:hAnsi="Arial" w:cs="Arial"/>
                <w:color w:val="000000" w:themeColor="text1"/>
                <w:sz w:val="24"/>
                <w:szCs w:val="24"/>
              </w:rPr>
            </w:pPr>
            <w:r w:rsidRPr="005138D0">
              <w:rPr>
                <w:rFonts w:ascii="Arial" w:hAnsi="Arial" w:cs="Arial"/>
                <w:color w:val="000000" w:themeColor="text1"/>
                <w:sz w:val="24"/>
                <w:szCs w:val="24"/>
              </w:rPr>
              <w:t xml:space="preserve">The Head of Department receives ad hoc requests for the donation of cattle from members of the public or social or religious organisations or other departments who requests the assistance of the Department in the form of a donation of cattle. As the </w:t>
            </w:r>
            <w:bookmarkStart w:id="5" w:name="_Hlk129121882"/>
            <w:r w:rsidRPr="005138D0">
              <w:rPr>
                <w:rFonts w:ascii="Arial" w:hAnsi="Arial" w:cs="Arial"/>
                <w:color w:val="000000" w:themeColor="text1"/>
                <w:sz w:val="24"/>
                <w:szCs w:val="24"/>
              </w:rPr>
              <w:t xml:space="preserve">Department does not donate cattle from the breeding stock but draws from those cattle already identified for disposal, the availability of surplus or disposal cattle will need to be ascertained prior to donation decisions being considered. </w:t>
            </w:r>
            <w:bookmarkEnd w:id="5"/>
          </w:p>
          <w:p w:rsidR="00D5736B" w:rsidRPr="005138D0" w:rsidRDefault="00D5736B" w:rsidP="005138D0">
            <w:pPr>
              <w:jc w:val="both"/>
              <w:outlineLvl w:val="0"/>
              <w:rPr>
                <w:rFonts w:ascii="Arial" w:hAnsi="Arial" w:cs="Arial"/>
                <w:color w:val="000000" w:themeColor="text1"/>
                <w:sz w:val="24"/>
                <w:szCs w:val="24"/>
              </w:rPr>
            </w:pPr>
          </w:p>
          <w:p w:rsidR="00D5736B" w:rsidRPr="005138D0" w:rsidRDefault="00D5736B" w:rsidP="005138D0">
            <w:pPr>
              <w:pStyle w:val="NoSpacing"/>
              <w:tabs>
                <w:tab w:val="left" w:pos="142"/>
              </w:tabs>
              <w:jc w:val="both"/>
              <w:rPr>
                <w:rFonts w:ascii="Arial" w:hAnsi="Arial" w:cs="Arial"/>
                <w:b/>
                <w:color w:val="000000" w:themeColor="text1"/>
                <w:sz w:val="24"/>
                <w:szCs w:val="24"/>
              </w:rPr>
            </w:pPr>
            <w:r w:rsidRPr="005138D0">
              <w:rPr>
                <w:rFonts w:ascii="Arial" w:hAnsi="Arial" w:cs="Arial"/>
                <w:color w:val="000000" w:themeColor="text1"/>
                <w:sz w:val="24"/>
                <w:szCs w:val="24"/>
              </w:rPr>
              <w:t xml:space="preserve">Once </w:t>
            </w:r>
            <w:proofErr w:type="spellStart"/>
            <w:r w:rsidRPr="005138D0">
              <w:rPr>
                <w:rFonts w:ascii="Arial" w:hAnsi="Arial" w:cs="Arial"/>
                <w:color w:val="000000" w:themeColor="text1"/>
                <w:sz w:val="24"/>
                <w:szCs w:val="24"/>
              </w:rPr>
              <w:t>availablity</w:t>
            </w:r>
            <w:proofErr w:type="spellEnd"/>
            <w:r w:rsidRPr="005138D0">
              <w:rPr>
                <w:rFonts w:ascii="Arial" w:hAnsi="Arial" w:cs="Arial"/>
                <w:color w:val="000000" w:themeColor="text1"/>
                <w:sz w:val="24"/>
                <w:szCs w:val="24"/>
              </w:rPr>
              <w:t xml:space="preserve"> of cattle is ascertained, the Head of Department then assesses whether, by donating the cattle, </w:t>
            </w:r>
            <w:bookmarkStart w:id="6" w:name="_Hlk129122041"/>
            <w:r w:rsidRPr="005138D0">
              <w:rPr>
                <w:rFonts w:ascii="Arial" w:hAnsi="Arial" w:cs="Arial"/>
                <w:color w:val="000000" w:themeColor="text1"/>
                <w:sz w:val="24"/>
                <w:szCs w:val="24"/>
              </w:rPr>
              <w:t>the department would be demonstrating gratitude, displaying sympathy or enhancing professional and ethical business relationshi</w:t>
            </w:r>
            <w:bookmarkEnd w:id="6"/>
            <w:r w:rsidRPr="005138D0">
              <w:rPr>
                <w:rFonts w:ascii="Arial" w:hAnsi="Arial" w:cs="Arial"/>
                <w:color w:val="000000" w:themeColor="text1"/>
                <w:sz w:val="24"/>
                <w:szCs w:val="24"/>
              </w:rPr>
              <w:t>p with the organisation, department or individual through the donation.  This assessment would guide his decision whether to donate the cattle or not</w:t>
            </w:r>
          </w:p>
        </w:tc>
        <w:tc>
          <w:tcPr>
            <w:tcW w:w="0" w:type="auto"/>
          </w:tcPr>
          <w:p w:rsidR="00D5736B" w:rsidRPr="005138D0" w:rsidRDefault="00D5736B" w:rsidP="005138D0">
            <w:pPr>
              <w:jc w:val="both"/>
              <w:outlineLvl w:val="0"/>
              <w:rPr>
                <w:rFonts w:ascii="Arial" w:hAnsi="Arial" w:cs="Arial"/>
                <w:color w:val="000000" w:themeColor="text1"/>
                <w:sz w:val="24"/>
                <w:szCs w:val="24"/>
              </w:rPr>
            </w:pPr>
            <w:r w:rsidRPr="005138D0">
              <w:rPr>
                <w:rFonts w:ascii="Arial" w:hAnsi="Arial" w:cs="Arial"/>
                <w:color w:val="000000" w:themeColor="text1"/>
                <w:sz w:val="24"/>
                <w:szCs w:val="24"/>
              </w:rPr>
              <w:t>The person is not selected for such a donation, but rather ad hoc applications are made and motivated to the Head of Department from time to time for the donation of cattle.  These</w:t>
            </w:r>
            <w:r w:rsidR="006A4B1E">
              <w:rPr>
                <w:rFonts w:ascii="Arial" w:hAnsi="Arial" w:cs="Arial"/>
                <w:color w:val="000000" w:themeColor="text1"/>
                <w:sz w:val="24"/>
                <w:szCs w:val="24"/>
              </w:rPr>
              <w:t xml:space="preserve"> </w:t>
            </w:r>
            <w:proofErr w:type="gramStart"/>
            <w:r w:rsidRPr="005138D0">
              <w:rPr>
                <w:rFonts w:ascii="Arial" w:hAnsi="Arial" w:cs="Arial"/>
                <w:color w:val="000000" w:themeColor="text1"/>
                <w:sz w:val="24"/>
                <w:szCs w:val="24"/>
              </w:rPr>
              <w:t>type</w:t>
            </w:r>
            <w:proofErr w:type="gramEnd"/>
            <w:r w:rsidRPr="005138D0">
              <w:rPr>
                <w:rFonts w:ascii="Arial" w:hAnsi="Arial" w:cs="Arial"/>
                <w:color w:val="000000" w:themeColor="text1"/>
                <w:sz w:val="24"/>
                <w:szCs w:val="24"/>
              </w:rPr>
              <w:t xml:space="preserve"> of applications are usually associated with some major religious, social, political or departmental event. </w:t>
            </w:r>
          </w:p>
          <w:p w:rsidR="00D5736B" w:rsidRPr="005138D0" w:rsidRDefault="00D5736B" w:rsidP="005138D0">
            <w:pPr>
              <w:pStyle w:val="NoSpacing"/>
              <w:tabs>
                <w:tab w:val="left" w:pos="142"/>
              </w:tabs>
              <w:jc w:val="both"/>
              <w:rPr>
                <w:rFonts w:ascii="Arial" w:hAnsi="Arial" w:cs="Arial"/>
                <w:b/>
                <w:color w:val="000000" w:themeColor="text1"/>
                <w:sz w:val="24"/>
                <w:szCs w:val="24"/>
              </w:rPr>
            </w:pPr>
          </w:p>
        </w:tc>
        <w:tc>
          <w:tcPr>
            <w:tcW w:w="3196" w:type="dxa"/>
          </w:tcPr>
          <w:p w:rsidR="00D5736B" w:rsidRPr="005138D0" w:rsidRDefault="00D5736B" w:rsidP="005138D0">
            <w:pPr>
              <w:jc w:val="both"/>
              <w:outlineLvl w:val="0"/>
              <w:rPr>
                <w:rFonts w:ascii="Arial" w:hAnsi="Arial" w:cs="Arial"/>
                <w:color w:val="000000" w:themeColor="text1"/>
                <w:sz w:val="24"/>
                <w:szCs w:val="24"/>
              </w:rPr>
            </w:pPr>
            <w:r w:rsidRPr="005138D0">
              <w:rPr>
                <w:rFonts w:ascii="Arial" w:hAnsi="Arial" w:cs="Arial"/>
                <w:color w:val="000000" w:themeColor="text1"/>
                <w:sz w:val="24"/>
                <w:szCs w:val="24"/>
              </w:rPr>
              <w:t xml:space="preserve">There would have to be some religious, social, political or departmental event that the cattle would be needed for in order for an application for donation to be considered.  The Head of Department would not consider members of the public merely writing to request the donation of cattle as they would like to start farming.  In </w:t>
            </w:r>
            <w:proofErr w:type="gramStart"/>
            <w:r w:rsidRPr="005138D0">
              <w:rPr>
                <w:rFonts w:ascii="Arial" w:hAnsi="Arial" w:cs="Arial"/>
                <w:color w:val="000000" w:themeColor="text1"/>
                <w:sz w:val="24"/>
                <w:szCs w:val="24"/>
              </w:rPr>
              <w:t>this instants</w:t>
            </w:r>
            <w:proofErr w:type="gramEnd"/>
            <w:r w:rsidRPr="005138D0">
              <w:rPr>
                <w:rFonts w:ascii="Arial" w:hAnsi="Arial" w:cs="Arial"/>
                <w:color w:val="000000" w:themeColor="text1"/>
                <w:sz w:val="24"/>
                <w:szCs w:val="24"/>
              </w:rPr>
              <w:t xml:space="preserve"> this would not constitute a reason for a donation but the individual may be referred to the district management in terms of applying for agricultural support through the departments service delivery mandated programmes.</w:t>
            </w:r>
          </w:p>
          <w:p w:rsidR="00D5736B" w:rsidRPr="005138D0" w:rsidRDefault="00D5736B" w:rsidP="005138D0">
            <w:pPr>
              <w:pStyle w:val="NoSpacing"/>
              <w:tabs>
                <w:tab w:val="left" w:pos="142"/>
              </w:tabs>
              <w:jc w:val="both"/>
              <w:rPr>
                <w:rFonts w:ascii="Arial" w:hAnsi="Arial" w:cs="Arial"/>
                <w:b/>
                <w:color w:val="000000" w:themeColor="text1"/>
                <w:sz w:val="24"/>
                <w:szCs w:val="24"/>
              </w:rPr>
            </w:pPr>
          </w:p>
        </w:tc>
      </w:tr>
      <w:tr w:rsidR="006A4B1E" w:rsidRPr="005138D0" w:rsidTr="006A4B1E">
        <w:tc>
          <w:tcPr>
            <w:tcW w:w="1230" w:type="dxa"/>
            <w:vMerge w:val="restart"/>
          </w:tcPr>
          <w:p w:rsidR="001C0D64" w:rsidRPr="005138D0" w:rsidRDefault="001C0D64" w:rsidP="005138D0">
            <w:pPr>
              <w:pStyle w:val="NoSpacing"/>
              <w:tabs>
                <w:tab w:val="left" w:pos="142"/>
              </w:tabs>
              <w:jc w:val="both"/>
              <w:rPr>
                <w:rFonts w:ascii="Arial" w:hAnsi="Arial" w:cs="Arial"/>
                <w:color w:val="000000" w:themeColor="text1"/>
                <w:sz w:val="24"/>
                <w:szCs w:val="24"/>
              </w:rPr>
            </w:pPr>
            <w:r w:rsidRPr="005138D0">
              <w:rPr>
                <w:rFonts w:ascii="Arial" w:hAnsi="Arial" w:cs="Arial"/>
                <w:color w:val="000000" w:themeColor="text1"/>
                <w:sz w:val="24"/>
                <w:szCs w:val="24"/>
              </w:rPr>
              <w:t>North West</w:t>
            </w:r>
          </w:p>
          <w:p w:rsidR="001C0D64" w:rsidRPr="005138D0" w:rsidRDefault="001C0D64" w:rsidP="005138D0">
            <w:pPr>
              <w:pStyle w:val="NoSpacing"/>
              <w:tabs>
                <w:tab w:val="left" w:pos="142"/>
              </w:tabs>
              <w:jc w:val="both"/>
              <w:rPr>
                <w:rFonts w:ascii="Arial" w:hAnsi="Arial" w:cs="Arial"/>
                <w:color w:val="000000" w:themeColor="text1"/>
                <w:sz w:val="24"/>
                <w:szCs w:val="24"/>
              </w:rPr>
            </w:pPr>
          </w:p>
        </w:tc>
        <w:tc>
          <w:tcPr>
            <w:tcW w:w="1764" w:type="dxa"/>
            <w:vMerge w:val="restart"/>
          </w:tcPr>
          <w:p w:rsidR="001C0D64" w:rsidRPr="005138D0" w:rsidRDefault="001C0D64" w:rsidP="005138D0">
            <w:pPr>
              <w:pStyle w:val="NoSpacing"/>
              <w:tabs>
                <w:tab w:val="left" w:pos="142"/>
              </w:tabs>
              <w:jc w:val="both"/>
              <w:rPr>
                <w:rFonts w:ascii="Arial" w:hAnsi="Arial" w:cs="Arial"/>
                <w:color w:val="000000" w:themeColor="text1"/>
                <w:sz w:val="24"/>
                <w:szCs w:val="24"/>
              </w:rPr>
            </w:pPr>
            <w:r w:rsidRPr="005138D0">
              <w:rPr>
                <w:rFonts w:ascii="Arial" w:hAnsi="Arial" w:cs="Arial"/>
                <w:color w:val="000000" w:themeColor="text1"/>
                <w:sz w:val="24"/>
                <w:szCs w:val="24"/>
              </w:rPr>
              <w:t>Potchefstroom</w:t>
            </w:r>
          </w:p>
          <w:p w:rsidR="001C0D64" w:rsidRPr="005138D0" w:rsidRDefault="001C0D64" w:rsidP="005138D0">
            <w:pPr>
              <w:pStyle w:val="NoSpacing"/>
              <w:tabs>
                <w:tab w:val="left" w:pos="142"/>
              </w:tabs>
              <w:jc w:val="both"/>
              <w:rPr>
                <w:rFonts w:ascii="Arial" w:hAnsi="Arial" w:cs="Arial"/>
                <w:color w:val="000000" w:themeColor="text1"/>
                <w:sz w:val="24"/>
                <w:szCs w:val="24"/>
              </w:rPr>
            </w:pPr>
            <w:r w:rsidRPr="005138D0">
              <w:rPr>
                <w:rFonts w:ascii="Arial" w:hAnsi="Arial" w:cs="Arial"/>
                <w:color w:val="000000" w:themeColor="text1"/>
                <w:sz w:val="24"/>
                <w:szCs w:val="24"/>
              </w:rPr>
              <w:t xml:space="preserve">&amp; </w:t>
            </w:r>
            <w:proofErr w:type="spellStart"/>
            <w:r w:rsidRPr="005138D0">
              <w:rPr>
                <w:rFonts w:ascii="Arial" w:hAnsi="Arial" w:cs="Arial"/>
                <w:color w:val="000000" w:themeColor="text1"/>
                <w:sz w:val="24"/>
                <w:szCs w:val="24"/>
              </w:rPr>
              <w:t>Taung</w:t>
            </w:r>
            <w:proofErr w:type="spellEnd"/>
          </w:p>
        </w:tc>
        <w:tc>
          <w:tcPr>
            <w:tcW w:w="3528" w:type="dxa"/>
          </w:tcPr>
          <w:p w:rsidR="001C0D64" w:rsidRPr="005138D0" w:rsidRDefault="001C0D64" w:rsidP="005138D0">
            <w:pPr>
              <w:pStyle w:val="NoSpacing"/>
              <w:tabs>
                <w:tab w:val="left" w:pos="142"/>
              </w:tabs>
              <w:jc w:val="both"/>
              <w:rPr>
                <w:rFonts w:ascii="Arial" w:hAnsi="Arial" w:cs="Arial"/>
                <w:bCs/>
                <w:sz w:val="24"/>
                <w:szCs w:val="24"/>
              </w:rPr>
            </w:pPr>
            <w:r w:rsidRPr="005138D0">
              <w:rPr>
                <w:rFonts w:ascii="Arial" w:hAnsi="Arial" w:cs="Arial"/>
                <w:bCs/>
                <w:color w:val="000000" w:themeColor="text1"/>
                <w:sz w:val="24"/>
                <w:szCs w:val="24"/>
              </w:rPr>
              <w:t xml:space="preserve">Culled animals are disposed by auctioning to the emerging farmers. </w:t>
            </w:r>
          </w:p>
        </w:tc>
        <w:tc>
          <w:tcPr>
            <w:tcW w:w="3681" w:type="dxa"/>
          </w:tcPr>
          <w:p w:rsidR="001C0D64" w:rsidRPr="005138D0" w:rsidRDefault="001C0D64" w:rsidP="005138D0">
            <w:pPr>
              <w:pStyle w:val="NoSpacing"/>
              <w:tabs>
                <w:tab w:val="left" w:pos="142"/>
              </w:tabs>
              <w:jc w:val="both"/>
              <w:rPr>
                <w:rFonts w:ascii="Arial" w:hAnsi="Arial" w:cs="Arial"/>
                <w:bCs/>
                <w:sz w:val="24"/>
                <w:szCs w:val="24"/>
              </w:rPr>
            </w:pPr>
            <w:r w:rsidRPr="005138D0">
              <w:rPr>
                <w:rFonts w:ascii="Arial" w:hAnsi="Arial" w:cs="Arial"/>
                <w:bCs/>
                <w:color w:val="000000" w:themeColor="text1"/>
                <w:sz w:val="24"/>
                <w:szCs w:val="24"/>
              </w:rPr>
              <w:t>The process is performed by the committee appointed by the HOD</w:t>
            </w:r>
          </w:p>
        </w:tc>
        <w:tc>
          <w:tcPr>
            <w:tcW w:w="0" w:type="auto"/>
          </w:tcPr>
          <w:p w:rsidR="001C0D64" w:rsidRPr="005138D0" w:rsidRDefault="001C0D64" w:rsidP="005138D0">
            <w:pPr>
              <w:pStyle w:val="NoSpacing"/>
              <w:tabs>
                <w:tab w:val="left" w:pos="142"/>
              </w:tabs>
              <w:jc w:val="both"/>
              <w:rPr>
                <w:rFonts w:ascii="Arial" w:hAnsi="Arial" w:cs="Arial"/>
                <w:bCs/>
                <w:sz w:val="24"/>
                <w:szCs w:val="24"/>
              </w:rPr>
            </w:pPr>
            <w:r w:rsidRPr="005138D0">
              <w:rPr>
                <w:rFonts w:ascii="Arial" w:hAnsi="Arial" w:cs="Arial"/>
                <w:bCs/>
                <w:color w:val="000000" w:themeColor="text1"/>
                <w:sz w:val="24"/>
                <w:szCs w:val="24"/>
              </w:rPr>
              <w:t>The colleges do not donate any cattle</w:t>
            </w:r>
          </w:p>
        </w:tc>
        <w:tc>
          <w:tcPr>
            <w:tcW w:w="3196" w:type="dxa"/>
          </w:tcPr>
          <w:p w:rsidR="001C0D64" w:rsidRPr="005138D0" w:rsidRDefault="001C0D64" w:rsidP="005138D0">
            <w:pPr>
              <w:pStyle w:val="NoSpacing"/>
              <w:tabs>
                <w:tab w:val="left" w:pos="142"/>
              </w:tabs>
              <w:jc w:val="both"/>
              <w:rPr>
                <w:rFonts w:ascii="Arial" w:hAnsi="Arial" w:cs="Arial"/>
                <w:bCs/>
                <w:sz w:val="24"/>
                <w:szCs w:val="24"/>
              </w:rPr>
            </w:pPr>
            <w:r w:rsidRPr="005138D0">
              <w:rPr>
                <w:rFonts w:ascii="Arial" w:hAnsi="Arial" w:cs="Arial"/>
                <w:bCs/>
                <w:color w:val="000000" w:themeColor="text1"/>
                <w:sz w:val="24"/>
                <w:szCs w:val="24"/>
              </w:rPr>
              <w:t>Competitive bidding is utilised for disposing culled animals</w:t>
            </w:r>
          </w:p>
        </w:tc>
      </w:tr>
      <w:tr w:rsidR="006A4B1E" w:rsidRPr="005138D0" w:rsidTr="006A4B1E">
        <w:trPr>
          <w:trHeight w:val="759"/>
        </w:trPr>
        <w:tc>
          <w:tcPr>
            <w:tcW w:w="1230" w:type="dxa"/>
            <w:vMerge/>
          </w:tcPr>
          <w:p w:rsidR="001C0D64" w:rsidRPr="005138D0" w:rsidRDefault="001C0D64" w:rsidP="005138D0">
            <w:pPr>
              <w:pStyle w:val="NoSpacing"/>
              <w:tabs>
                <w:tab w:val="left" w:pos="142"/>
              </w:tabs>
              <w:jc w:val="both"/>
              <w:rPr>
                <w:rFonts w:ascii="Arial" w:hAnsi="Arial" w:cs="Arial"/>
                <w:color w:val="000000" w:themeColor="text1"/>
                <w:sz w:val="24"/>
                <w:szCs w:val="24"/>
              </w:rPr>
            </w:pPr>
          </w:p>
        </w:tc>
        <w:tc>
          <w:tcPr>
            <w:tcW w:w="1764" w:type="dxa"/>
            <w:vMerge/>
          </w:tcPr>
          <w:p w:rsidR="001C0D64" w:rsidRPr="005138D0" w:rsidRDefault="001C0D64" w:rsidP="005138D0">
            <w:pPr>
              <w:pStyle w:val="NoSpacing"/>
              <w:tabs>
                <w:tab w:val="left" w:pos="142"/>
              </w:tabs>
              <w:jc w:val="both"/>
              <w:rPr>
                <w:rFonts w:ascii="Arial" w:hAnsi="Arial" w:cs="Arial"/>
                <w:color w:val="000000" w:themeColor="text1"/>
                <w:sz w:val="24"/>
                <w:szCs w:val="24"/>
              </w:rPr>
            </w:pPr>
          </w:p>
        </w:tc>
        <w:tc>
          <w:tcPr>
            <w:tcW w:w="3528" w:type="dxa"/>
          </w:tcPr>
          <w:p w:rsidR="001C0D64" w:rsidRPr="005138D0" w:rsidRDefault="001C0D64" w:rsidP="005138D0">
            <w:pPr>
              <w:pStyle w:val="NoSpacing"/>
              <w:tabs>
                <w:tab w:val="left" w:pos="142"/>
              </w:tabs>
              <w:jc w:val="both"/>
              <w:rPr>
                <w:rFonts w:ascii="Arial" w:hAnsi="Arial" w:cs="Arial"/>
                <w:bCs/>
                <w:color w:val="000000" w:themeColor="text1"/>
                <w:sz w:val="24"/>
                <w:szCs w:val="24"/>
              </w:rPr>
            </w:pPr>
            <w:r w:rsidRPr="005138D0">
              <w:rPr>
                <w:rFonts w:ascii="Arial" w:hAnsi="Arial" w:cs="Arial"/>
                <w:bCs/>
                <w:color w:val="000000" w:themeColor="text1"/>
                <w:sz w:val="24"/>
                <w:szCs w:val="24"/>
              </w:rPr>
              <w:t xml:space="preserve">Culled animals are disposed by auctioning to the emerging farmers. </w:t>
            </w:r>
          </w:p>
        </w:tc>
        <w:tc>
          <w:tcPr>
            <w:tcW w:w="3681" w:type="dxa"/>
          </w:tcPr>
          <w:p w:rsidR="001C0D64" w:rsidRPr="005138D0" w:rsidRDefault="001C0D64" w:rsidP="005138D0">
            <w:pPr>
              <w:pStyle w:val="NoSpacing"/>
              <w:tabs>
                <w:tab w:val="left" w:pos="142"/>
              </w:tabs>
              <w:jc w:val="both"/>
              <w:rPr>
                <w:rFonts w:ascii="Arial" w:hAnsi="Arial" w:cs="Arial"/>
                <w:bCs/>
                <w:color w:val="000000" w:themeColor="text1"/>
                <w:sz w:val="24"/>
                <w:szCs w:val="24"/>
              </w:rPr>
            </w:pPr>
            <w:r w:rsidRPr="005138D0">
              <w:rPr>
                <w:rFonts w:ascii="Arial" w:hAnsi="Arial" w:cs="Arial"/>
                <w:bCs/>
                <w:color w:val="000000" w:themeColor="text1"/>
                <w:sz w:val="24"/>
                <w:szCs w:val="24"/>
              </w:rPr>
              <w:t>The process is performed by the committee appointed by the HOD</w:t>
            </w:r>
          </w:p>
        </w:tc>
        <w:tc>
          <w:tcPr>
            <w:tcW w:w="0" w:type="auto"/>
          </w:tcPr>
          <w:p w:rsidR="001C0D64" w:rsidRPr="005138D0" w:rsidRDefault="001C0D64" w:rsidP="005138D0">
            <w:pPr>
              <w:pStyle w:val="NoSpacing"/>
              <w:tabs>
                <w:tab w:val="left" w:pos="142"/>
              </w:tabs>
              <w:jc w:val="both"/>
              <w:rPr>
                <w:rFonts w:ascii="Arial" w:hAnsi="Arial" w:cs="Arial"/>
                <w:bCs/>
                <w:color w:val="000000" w:themeColor="text1"/>
                <w:sz w:val="24"/>
                <w:szCs w:val="24"/>
              </w:rPr>
            </w:pPr>
            <w:r w:rsidRPr="005138D0">
              <w:rPr>
                <w:rFonts w:ascii="Arial" w:hAnsi="Arial" w:cs="Arial"/>
                <w:bCs/>
                <w:color w:val="000000" w:themeColor="text1"/>
                <w:sz w:val="24"/>
                <w:szCs w:val="24"/>
              </w:rPr>
              <w:t xml:space="preserve"> The colleges do not donate any cattle</w:t>
            </w:r>
          </w:p>
        </w:tc>
        <w:tc>
          <w:tcPr>
            <w:tcW w:w="3196" w:type="dxa"/>
          </w:tcPr>
          <w:p w:rsidR="001C0D64" w:rsidRPr="005138D0" w:rsidRDefault="001C0D64" w:rsidP="005138D0">
            <w:pPr>
              <w:pStyle w:val="NoSpacing"/>
              <w:tabs>
                <w:tab w:val="left" w:pos="142"/>
              </w:tabs>
              <w:jc w:val="both"/>
              <w:rPr>
                <w:rFonts w:ascii="Arial" w:hAnsi="Arial" w:cs="Arial"/>
                <w:bCs/>
                <w:color w:val="000000" w:themeColor="text1"/>
                <w:sz w:val="24"/>
                <w:szCs w:val="24"/>
              </w:rPr>
            </w:pPr>
            <w:r w:rsidRPr="005138D0">
              <w:rPr>
                <w:rFonts w:ascii="Arial" w:hAnsi="Arial" w:cs="Arial"/>
                <w:bCs/>
                <w:color w:val="000000" w:themeColor="text1"/>
                <w:sz w:val="24"/>
                <w:szCs w:val="24"/>
              </w:rPr>
              <w:t>Competitive bidding is utilised for disposing culled animals</w:t>
            </w:r>
          </w:p>
        </w:tc>
      </w:tr>
      <w:bookmarkEnd w:id="4"/>
    </w:tbl>
    <w:p w:rsidR="000B7E81" w:rsidRPr="005138D0" w:rsidRDefault="000B7E81" w:rsidP="005138D0">
      <w:pPr>
        <w:pStyle w:val="NoSpacing"/>
        <w:tabs>
          <w:tab w:val="left" w:pos="142"/>
        </w:tabs>
        <w:jc w:val="both"/>
        <w:rPr>
          <w:rFonts w:ascii="Arial" w:hAnsi="Arial" w:cs="Arial"/>
          <w:b/>
          <w:sz w:val="24"/>
          <w:szCs w:val="24"/>
        </w:rPr>
      </w:pPr>
    </w:p>
    <w:p w:rsidR="00793350" w:rsidRPr="005138D0" w:rsidRDefault="00793350" w:rsidP="005138D0">
      <w:pPr>
        <w:pStyle w:val="NoSpacing"/>
        <w:tabs>
          <w:tab w:val="left" w:pos="142"/>
        </w:tabs>
        <w:jc w:val="both"/>
        <w:rPr>
          <w:rFonts w:ascii="Arial" w:hAnsi="Arial" w:cs="Arial"/>
          <w:b/>
          <w:sz w:val="24"/>
          <w:szCs w:val="24"/>
        </w:rPr>
      </w:pPr>
    </w:p>
    <w:p w:rsidR="00816CEF" w:rsidRDefault="00816CEF" w:rsidP="00CC38F1">
      <w:pPr>
        <w:pStyle w:val="NoSpacing"/>
        <w:tabs>
          <w:tab w:val="left" w:pos="142"/>
        </w:tabs>
        <w:jc w:val="both"/>
        <w:rPr>
          <w:rFonts w:ascii="Arial" w:hAnsi="Arial" w:cs="Arial"/>
          <w:b/>
          <w:sz w:val="24"/>
          <w:szCs w:val="24"/>
        </w:rPr>
      </w:pPr>
    </w:p>
    <w:sectPr w:rsidR="00816CEF" w:rsidSect="006A4B1E">
      <w:pgSz w:w="16838" w:h="11906" w:orient="landscape"/>
      <w:pgMar w:top="426" w:right="709"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3A" w:rsidRDefault="00133F3A" w:rsidP="006F64C6">
      <w:pPr>
        <w:spacing w:after="0" w:line="240" w:lineRule="auto"/>
      </w:pPr>
      <w:r>
        <w:separator/>
      </w:r>
    </w:p>
  </w:endnote>
  <w:endnote w:type="continuationSeparator" w:id="0">
    <w:p w:rsidR="00133F3A" w:rsidRDefault="00133F3A" w:rsidP="006F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3A" w:rsidRDefault="00133F3A" w:rsidP="006F64C6">
      <w:pPr>
        <w:spacing w:after="0" w:line="240" w:lineRule="auto"/>
      </w:pPr>
      <w:r>
        <w:separator/>
      </w:r>
    </w:p>
  </w:footnote>
  <w:footnote w:type="continuationSeparator" w:id="0">
    <w:p w:rsidR="00133F3A" w:rsidRDefault="00133F3A" w:rsidP="006F6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28F"/>
    <w:multiLevelType w:val="hybridMultilevel"/>
    <w:tmpl w:val="E01E7466"/>
    <w:lvl w:ilvl="0" w:tplc="B8AE8EB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AAC73EE"/>
    <w:multiLevelType w:val="hybridMultilevel"/>
    <w:tmpl w:val="60B22822"/>
    <w:lvl w:ilvl="0" w:tplc="1C09001B">
      <w:start w:val="1"/>
      <w:numFmt w:val="lowerRoman"/>
      <w:lvlText w:val="%1."/>
      <w:lvlJc w:val="righ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3">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5A64BED"/>
    <w:multiLevelType w:val="hybridMultilevel"/>
    <w:tmpl w:val="8CF2B7E4"/>
    <w:lvl w:ilvl="0" w:tplc="BA6EB19E">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5150564"/>
    <w:multiLevelType w:val="hybridMultilevel"/>
    <w:tmpl w:val="199CD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A990F47"/>
    <w:multiLevelType w:val="hybridMultilevel"/>
    <w:tmpl w:val="7A104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9"/>
  </w:num>
  <w:num w:numId="3">
    <w:abstractNumId w:val="4"/>
  </w:num>
  <w:num w:numId="4">
    <w:abstractNumId w:val="6"/>
  </w:num>
  <w:num w:numId="5">
    <w:abstractNumId w:val="1"/>
  </w:num>
  <w:num w:numId="6">
    <w:abstractNumId w:val="7"/>
  </w:num>
  <w:num w:numId="7">
    <w:abstractNumId w:val="5"/>
  </w:num>
  <w:num w:numId="8">
    <w:abstractNumId w:val="11"/>
  </w:num>
  <w:num w:numId="9">
    <w:abstractNumId w:val="14"/>
  </w:num>
  <w:num w:numId="10">
    <w:abstractNumId w:val="10"/>
  </w:num>
  <w:num w:numId="11">
    <w:abstractNumId w:val="0"/>
  </w:num>
  <w:num w:numId="12">
    <w:abstractNumId w:val="2"/>
  </w:num>
  <w:num w:numId="13">
    <w:abstractNumId w:val="13"/>
  </w:num>
  <w:num w:numId="14">
    <w:abstractNumId w:val="12"/>
  </w:num>
  <w:num w:numId="1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3706"/>
    <w:rsid w:val="00004681"/>
    <w:rsid w:val="00005B4C"/>
    <w:rsid w:val="00010DF9"/>
    <w:rsid w:val="000126A4"/>
    <w:rsid w:val="00030CD2"/>
    <w:rsid w:val="00031BA9"/>
    <w:rsid w:val="00032651"/>
    <w:rsid w:val="000368F2"/>
    <w:rsid w:val="0006335A"/>
    <w:rsid w:val="0006729B"/>
    <w:rsid w:val="000768E6"/>
    <w:rsid w:val="00076CD1"/>
    <w:rsid w:val="00080C93"/>
    <w:rsid w:val="0009330F"/>
    <w:rsid w:val="000950D1"/>
    <w:rsid w:val="000A2F1C"/>
    <w:rsid w:val="000A3D83"/>
    <w:rsid w:val="000A7018"/>
    <w:rsid w:val="000B09DE"/>
    <w:rsid w:val="000B0A91"/>
    <w:rsid w:val="000B57DE"/>
    <w:rsid w:val="000B7E81"/>
    <w:rsid w:val="000E1870"/>
    <w:rsid w:val="000F0921"/>
    <w:rsid w:val="00101158"/>
    <w:rsid w:val="00112595"/>
    <w:rsid w:val="001168CA"/>
    <w:rsid w:val="00122668"/>
    <w:rsid w:val="001304CF"/>
    <w:rsid w:val="00133F3A"/>
    <w:rsid w:val="00137772"/>
    <w:rsid w:val="00141744"/>
    <w:rsid w:val="00143147"/>
    <w:rsid w:val="0015243C"/>
    <w:rsid w:val="00154941"/>
    <w:rsid w:val="001653A5"/>
    <w:rsid w:val="00167BF0"/>
    <w:rsid w:val="00173910"/>
    <w:rsid w:val="001B7997"/>
    <w:rsid w:val="001C0D64"/>
    <w:rsid w:val="001D3245"/>
    <w:rsid w:val="001D3373"/>
    <w:rsid w:val="001D76F9"/>
    <w:rsid w:val="001E1CEE"/>
    <w:rsid w:val="001E5C5D"/>
    <w:rsid w:val="001E7DD3"/>
    <w:rsid w:val="001F4174"/>
    <w:rsid w:val="001F5771"/>
    <w:rsid w:val="002024DE"/>
    <w:rsid w:val="002146A3"/>
    <w:rsid w:val="0021572E"/>
    <w:rsid w:val="00217B86"/>
    <w:rsid w:val="0022655D"/>
    <w:rsid w:val="002355A7"/>
    <w:rsid w:val="00236105"/>
    <w:rsid w:val="00251E5D"/>
    <w:rsid w:val="0025419E"/>
    <w:rsid w:val="00272107"/>
    <w:rsid w:val="00280CDD"/>
    <w:rsid w:val="002825B3"/>
    <w:rsid w:val="00290E28"/>
    <w:rsid w:val="00295BF3"/>
    <w:rsid w:val="00297E5F"/>
    <w:rsid w:val="002A00D0"/>
    <w:rsid w:val="002C2E8D"/>
    <w:rsid w:val="002C5DC3"/>
    <w:rsid w:val="002D7DCF"/>
    <w:rsid w:val="002F31C6"/>
    <w:rsid w:val="0031187C"/>
    <w:rsid w:val="003121C9"/>
    <w:rsid w:val="003143D9"/>
    <w:rsid w:val="003216AC"/>
    <w:rsid w:val="003228C6"/>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0AE7"/>
    <w:rsid w:val="003E310F"/>
    <w:rsid w:val="003E503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204C"/>
    <w:rsid w:val="004835D2"/>
    <w:rsid w:val="00485314"/>
    <w:rsid w:val="004877BD"/>
    <w:rsid w:val="004A38A0"/>
    <w:rsid w:val="004A6DEA"/>
    <w:rsid w:val="004B23D6"/>
    <w:rsid w:val="004B6CE7"/>
    <w:rsid w:val="004C2EBF"/>
    <w:rsid w:val="004C4BDE"/>
    <w:rsid w:val="004C5DCF"/>
    <w:rsid w:val="004C721E"/>
    <w:rsid w:val="004D2F54"/>
    <w:rsid w:val="004F25D4"/>
    <w:rsid w:val="004F33BF"/>
    <w:rsid w:val="004F452F"/>
    <w:rsid w:val="004F4F02"/>
    <w:rsid w:val="005057D6"/>
    <w:rsid w:val="00511BE9"/>
    <w:rsid w:val="00512497"/>
    <w:rsid w:val="005138D0"/>
    <w:rsid w:val="005352FB"/>
    <w:rsid w:val="005538E1"/>
    <w:rsid w:val="00554B5D"/>
    <w:rsid w:val="00556504"/>
    <w:rsid w:val="00562273"/>
    <w:rsid w:val="0056490D"/>
    <w:rsid w:val="00567BDA"/>
    <w:rsid w:val="0058378C"/>
    <w:rsid w:val="00593B26"/>
    <w:rsid w:val="005A2413"/>
    <w:rsid w:val="005A6CE2"/>
    <w:rsid w:val="005B0567"/>
    <w:rsid w:val="005B1644"/>
    <w:rsid w:val="005C6330"/>
    <w:rsid w:val="005C7255"/>
    <w:rsid w:val="005C7CAD"/>
    <w:rsid w:val="005D29E0"/>
    <w:rsid w:val="005D6E12"/>
    <w:rsid w:val="005F05E1"/>
    <w:rsid w:val="005F2295"/>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54D6"/>
    <w:rsid w:val="00677FBF"/>
    <w:rsid w:val="00687C52"/>
    <w:rsid w:val="00695C3D"/>
    <w:rsid w:val="006A0159"/>
    <w:rsid w:val="006A2F95"/>
    <w:rsid w:val="006A4B1E"/>
    <w:rsid w:val="006B1C73"/>
    <w:rsid w:val="006B2D09"/>
    <w:rsid w:val="006B47E2"/>
    <w:rsid w:val="006B7C5A"/>
    <w:rsid w:val="006C0FDA"/>
    <w:rsid w:val="006C2653"/>
    <w:rsid w:val="006D28DF"/>
    <w:rsid w:val="006D413B"/>
    <w:rsid w:val="006D49DA"/>
    <w:rsid w:val="006E4AE6"/>
    <w:rsid w:val="006F07E2"/>
    <w:rsid w:val="006F2B6D"/>
    <w:rsid w:val="006F3B6D"/>
    <w:rsid w:val="006F44A2"/>
    <w:rsid w:val="006F5F37"/>
    <w:rsid w:val="006F64C6"/>
    <w:rsid w:val="00710414"/>
    <w:rsid w:val="00715981"/>
    <w:rsid w:val="00726E7F"/>
    <w:rsid w:val="00730EBE"/>
    <w:rsid w:val="007457D6"/>
    <w:rsid w:val="00747EB8"/>
    <w:rsid w:val="00751CFE"/>
    <w:rsid w:val="0075318B"/>
    <w:rsid w:val="00780641"/>
    <w:rsid w:val="00793350"/>
    <w:rsid w:val="007A557F"/>
    <w:rsid w:val="007B2827"/>
    <w:rsid w:val="007C3609"/>
    <w:rsid w:val="007C43AC"/>
    <w:rsid w:val="007C5DF5"/>
    <w:rsid w:val="007D5078"/>
    <w:rsid w:val="007E51A6"/>
    <w:rsid w:val="007E626A"/>
    <w:rsid w:val="007F7664"/>
    <w:rsid w:val="007F7926"/>
    <w:rsid w:val="008006F8"/>
    <w:rsid w:val="0080321D"/>
    <w:rsid w:val="008058C7"/>
    <w:rsid w:val="0080788F"/>
    <w:rsid w:val="00807D64"/>
    <w:rsid w:val="00810041"/>
    <w:rsid w:val="00815B3B"/>
    <w:rsid w:val="00816CEF"/>
    <w:rsid w:val="00820FBB"/>
    <w:rsid w:val="0082253A"/>
    <w:rsid w:val="00827468"/>
    <w:rsid w:val="008317A9"/>
    <w:rsid w:val="008328A6"/>
    <w:rsid w:val="00854733"/>
    <w:rsid w:val="008634D0"/>
    <w:rsid w:val="00877601"/>
    <w:rsid w:val="00877FFE"/>
    <w:rsid w:val="00890974"/>
    <w:rsid w:val="008966A1"/>
    <w:rsid w:val="008A2C9C"/>
    <w:rsid w:val="008A4FB7"/>
    <w:rsid w:val="008B4F52"/>
    <w:rsid w:val="008B5050"/>
    <w:rsid w:val="008D3AF8"/>
    <w:rsid w:val="008E686A"/>
    <w:rsid w:val="008F143D"/>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09D5"/>
    <w:rsid w:val="009823D6"/>
    <w:rsid w:val="00995E51"/>
    <w:rsid w:val="009B00AA"/>
    <w:rsid w:val="009C1DC2"/>
    <w:rsid w:val="009C40DD"/>
    <w:rsid w:val="009D5720"/>
    <w:rsid w:val="009E7F7A"/>
    <w:rsid w:val="009F0324"/>
    <w:rsid w:val="009F69BF"/>
    <w:rsid w:val="00A061B1"/>
    <w:rsid w:val="00A11407"/>
    <w:rsid w:val="00A11E1B"/>
    <w:rsid w:val="00A12546"/>
    <w:rsid w:val="00A170D1"/>
    <w:rsid w:val="00A5099E"/>
    <w:rsid w:val="00A50D6A"/>
    <w:rsid w:val="00A5760D"/>
    <w:rsid w:val="00A644F7"/>
    <w:rsid w:val="00A71A66"/>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71E7C"/>
    <w:rsid w:val="00B72514"/>
    <w:rsid w:val="00B8102D"/>
    <w:rsid w:val="00B8633E"/>
    <w:rsid w:val="00B97E5C"/>
    <w:rsid w:val="00BB0024"/>
    <w:rsid w:val="00BB2068"/>
    <w:rsid w:val="00BB2FDE"/>
    <w:rsid w:val="00BC2F11"/>
    <w:rsid w:val="00BC55EF"/>
    <w:rsid w:val="00BE52C9"/>
    <w:rsid w:val="00C02862"/>
    <w:rsid w:val="00C04AB5"/>
    <w:rsid w:val="00C120FE"/>
    <w:rsid w:val="00C123AE"/>
    <w:rsid w:val="00C14953"/>
    <w:rsid w:val="00C358F6"/>
    <w:rsid w:val="00C366DC"/>
    <w:rsid w:val="00C465E7"/>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6AF3"/>
    <w:rsid w:val="00D1005A"/>
    <w:rsid w:val="00D144D5"/>
    <w:rsid w:val="00D17A5F"/>
    <w:rsid w:val="00D4758D"/>
    <w:rsid w:val="00D57256"/>
    <w:rsid w:val="00D5736B"/>
    <w:rsid w:val="00D66976"/>
    <w:rsid w:val="00D66C42"/>
    <w:rsid w:val="00D67FFE"/>
    <w:rsid w:val="00D73ACB"/>
    <w:rsid w:val="00D767A4"/>
    <w:rsid w:val="00D850B2"/>
    <w:rsid w:val="00D86E2C"/>
    <w:rsid w:val="00D87A79"/>
    <w:rsid w:val="00D97EFF"/>
    <w:rsid w:val="00DB64EE"/>
    <w:rsid w:val="00DC48AF"/>
    <w:rsid w:val="00DD0909"/>
    <w:rsid w:val="00DD3420"/>
    <w:rsid w:val="00DD380D"/>
    <w:rsid w:val="00DE3398"/>
    <w:rsid w:val="00DE4549"/>
    <w:rsid w:val="00DF08C3"/>
    <w:rsid w:val="00DF6833"/>
    <w:rsid w:val="00DF79A4"/>
    <w:rsid w:val="00E00592"/>
    <w:rsid w:val="00E0338F"/>
    <w:rsid w:val="00E129D5"/>
    <w:rsid w:val="00E1432C"/>
    <w:rsid w:val="00E159FD"/>
    <w:rsid w:val="00E34098"/>
    <w:rsid w:val="00E36039"/>
    <w:rsid w:val="00E3774C"/>
    <w:rsid w:val="00E4020A"/>
    <w:rsid w:val="00E433A8"/>
    <w:rsid w:val="00E55957"/>
    <w:rsid w:val="00E648A4"/>
    <w:rsid w:val="00E82455"/>
    <w:rsid w:val="00E94873"/>
    <w:rsid w:val="00E96F22"/>
    <w:rsid w:val="00EB298B"/>
    <w:rsid w:val="00EC6216"/>
    <w:rsid w:val="00EE5BAE"/>
    <w:rsid w:val="00EE678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table" w:styleId="TableGrid">
    <w:name w:val="Table Grid"/>
    <w:basedOn w:val="TableNormal"/>
    <w:uiPriority w:val="59"/>
    <w:rsid w:val="00562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C6"/>
  </w:style>
  <w:style w:type="paragraph" w:styleId="Footer">
    <w:name w:val="footer"/>
    <w:basedOn w:val="Normal"/>
    <w:link w:val="FooterChar"/>
    <w:uiPriority w:val="99"/>
    <w:unhideWhenUsed/>
    <w:rsid w:val="006F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C6"/>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86DD-024D-4B08-8F0A-272247BA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2023-03-09T15:09:00Z</cp:lastPrinted>
  <dcterms:created xsi:type="dcterms:W3CDTF">2023-03-23T09:53:00Z</dcterms:created>
  <dcterms:modified xsi:type="dcterms:W3CDTF">2023-03-23T09:53:00Z</dcterms:modified>
</cp:coreProperties>
</file>