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C22E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B86F24">
        <w:rPr>
          <w:u w:val="none"/>
        </w:rPr>
        <w:t>4</w:t>
      </w:r>
      <w:r w:rsidR="001F6C9D">
        <w:rPr>
          <w:u w:val="none"/>
        </w:rPr>
        <w:t>0</w:t>
      </w:r>
      <w:r w:rsidR="00AF3186">
        <w:rPr>
          <w:u w:val="none"/>
        </w:rPr>
        <w:t>8</w:t>
      </w:r>
      <w:r w:rsidR="00280893">
        <w:rPr>
          <w:u w:val="none"/>
        </w:rPr>
        <w:t>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1F6C9D">
        <w:rPr>
          <w:rFonts w:ascii="Arial" w:hAnsi="Arial" w:cs="Arial"/>
          <w:b/>
          <w:bCs/>
        </w:rPr>
        <w:t>20 November 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F6C9D">
        <w:rPr>
          <w:u w:val="none"/>
        </w:rPr>
        <w:t>50</w:t>
      </w:r>
      <w:r w:rsidR="004D3791">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557CA9" w:rsidP="00B432E6">
      <w:pPr>
        <w:spacing w:line="320" w:lineRule="exact"/>
        <w:jc w:val="both"/>
        <w:rPr>
          <w:rFonts w:ascii="Arial" w:hAnsi="Arial" w:cs="Arial"/>
          <w:b/>
          <w:lang w:val="en-US"/>
        </w:rPr>
      </w:pPr>
      <w:r w:rsidRPr="00557CA9">
        <w:rPr>
          <w:rFonts w:ascii="Arial" w:hAnsi="Arial" w:cs="Arial"/>
          <w:b/>
          <w:lang w:val="en-US"/>
        </w:rPr>
        <w:t>408</w:t>
      </w:r>
      <w:r w:rsidR="00280893">
        <w:rPr>
          <w:rFonts w:ascii="Arial" w:hAnsi="Arial" w:cs="Arial"/>
          <w:b/>
          <w:lang w:val="en-US"/>
        </w:rPr>
        <w:t>6</w:t>
      </w:r>
      <w:r w:rsidRPr="00557CA9">
        <w:rPr>
          <w:rFonts w:ascii="Arial" w:hAnsi="Arial" w:cs="Arial"/>
          <w:b/>
          <w:lang w:val="en-US"/>
        </w:rPr>
        <w:t>.</w:t>
      </w:r>
      <w:r w:rsidRPr="00557CA9">
        <w:rPr>
          <w:rFonts w:ascii="Arial" w:hAnsi="Arial" w:cs="Arial"/>
          <w:b/>
          <w:lang w:val="en-US"/>
        </w:rPr>
        <w:tab/>
        <w:t>Mr D Bergman (DA)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280893" w:rsidRPr="00280893" w:rsidRDefault="00280893" w:rsidP="00280893">
      <w:pPr>
        <w:spacing w:line="320" w:lineRule="exact"/>
        <w:ind w:left="709" w:hanging="709"/>
        <w:jc w:val="both"/>
        <w:rPr>
          <w:rFonts w:ascii="Arial" w:hAnsi="Arial" w:cs="Arial"/>
          <w:lang w:val="en-US"/>
        </w:rPr>
      </w:pPr>
      <w:r w:rsidRPr="00280893">
        <w:rPr>
          <w:rFonts w:ascii="Arial" w:hAnsi="Arial" w:cs="Arial"/>
          <w:lang w:val="en-US"/>
        </w:rPr>
        <w:t>(1)</w:t>
      </w:r>
      <w:r w:rsidRPr="00280893">
        <w:rPr>
          <w:rFonts w:ascii="Arial" w:hAnsi="Arial" w:cs="Arial"/>
          <w:lang w:val="en-US"/>
        </w:rPr>
        <w:tab/>
        <w:t>Why has the matter of the irregular expenditure related to the Riverside Office Park in Centurion, Gauteng, not been finalised, in view of the application to the High Court in July 2014 and the National Treasury report on the matter in December 2014;</w:t>
      </w:r>
    </w:p>
    <w:p w:rsidR="00280893" w:rsidRPr="00280893" w:rsidRDefault="00280893" w:rsidP="00280893">
      <w:pPr>
        <w:spacing w:line="320" w:lineRule="exact"/>
        <w:ind w:left="709" w:hanging="709"/>
        <w:jc w:val="both"/>
        <w:rPr>
          <w:rFonts w:ascii="Arial" w:hAnsi="Arial" w:cs="Arial"/>
          <w:lang w:val="en-US"/>
        </w:rPr>
      </w:pPr>
      <w:r w:rsidRPr="00280893">
        <w:rPr>
          <w:rFonts w:ascii="Arial" w:hAnsi="Arial" w:cs="Arial"/>
          <w:lang w:val="en-US"/>
        </w:rPr>
        <w:t>(2)</w:t>
      </w:r>
      <w:r w:rsidRPr="00280893">
        <w:rPr>
          <w:rFonts w:ascii="Arial" w:hAnsi="Arial" w:cs="Arial"/>
          <w:lang w:val="en-US"/>
        </w:rPr>
        <w:tab/>
        <w:t>what is the progress on the disciplinary action that was recommended for officials indicated as involved in the flawed lease agreement at the specified Office Park;</w:t>
      </w:r>
    </w:p>
    <w:p w:rsidR="00557CA9" w:rsidRDefault="00280893" w:rsidP="00280893">
      <w:pPr>
        <w:spacing w:line="320" w:lineRule="exact"/>
        <w:ind w:left="709" w:hanging="709"/>
        <w:jc w:val="both"/>
        <w:rPr>
          <w:rFonts w:ascii="Arial" w:hAnsi="Arial" w:cs="Arial"/>
          <w:lang w:val="en-US"/>
        </w:rPr>
      </w:pPr>
      <w:r w:rsidRPr="00280893">
        <w:rPr>
          <w:rFonts w:ascii="Arial" w:hAnsi="Arial" w:cs="Arial"/>
          <w:lang w:val="en-US"/>
        </w:rPr>
        <w:t>(3)</w:t>
      </w:r>
      <w:r w:rsidRPr="00280893">
        <w:rPr>
          <w:rFonts w:ascii="Arial" w:hAnsi="Arial" w:cs="Arial"/>
          <w:lang w:val="en-US"/>
        </w:rPr>
        <w:tab/>
        <w:t>what alternative accommodation is being planned for the Independent Electoral Commission’s Head Office if the courts set aside the lease for the specified Office Park?</w:t>
      </w:r>
      <w:r w:rsidRPr="00280893">
        <w:rPr>
          <w:rFonts w:ascii="Arial" w:hAnsi="Arial" w:cs="Arial"/>
          <w:lang w:val="en-US"/>
        </w:rPr>
        <w:tab/>
      </w:r>
      <w:r w:rsidRPr="00280893">
        <w:rPr>
          <w:rFonts w:ascii="Arial" w:hAnsi="Arial" w:cs="Arial"/>
          <w:lang w:val="en-US"/>
        </w:rPr>
        <w:tab/>
      </w:r>
      <w:r w:rsidRPr="00280893">
        <w:rPr>
          <w:rFonts w:ascii="Arial" w:hAnsi="Arial" w:cs="Arial"/>
          <w:lang w:val="en-US"/>
        </w:rPr>
        <w:tab/>
      </w:r>
      <w:r w:rsidRPr="00280893">
        <w:rPr>
          <w:rFonts w:ascii="Arial" w:hAnsi="Arial" w:cs="Arial"/>
          <w:lang w:val="en-US"/>
        </w:rPr>
        <w:tab/>
      </w:r>
      <w:r w:rsidRPr="00280893">
        <w:rPr>
          <w:rFonts w:ascii="Arial" w:hAnsi="Arial" w:cs="Arial"/>
          <w:lang w:val="en-US"/>
        </w:rPr>
        <w:tab/>
      </w:r>
      <w:r>
        <w:rPr>
          <w:rFonts w:ascii="Arial" w:hAnsi="Arial" w:cs="Arial"/>
          <w:lang w:val="en-US"/>
        </w:rPr>
        <w:tab/>
      </w:r>
      <w:r w:rsidRPr="00280893">
        <w:rPr>
          <w:rFonts w:ascii="Arial" w:hAnsi="Arial" w:cs="Arial"/>
          <w:lang w:val="en-US"/>
        </w:rPr>
        <w:t>NW4957E</w:t>
      </w:r>
    </w:p>
    <w:p w:rsidR="0089708E" w:rsidRDefault="00010872" w:rsidP="00557CA9">
      <w:pPr>
        <w:spacing w:line="320" w:lineRule="exact"/>
        <w:ind w:left="6480" w:firstLine="720"/>
        <w:jc w:val="both"/>
        <w:rPr>
          <w:rFonts w:ascii="Arial" w:hAnsi="Arial" w:cs="Arial"/>
          <w:b/>
        </w:rPr>
      </w:pPr>
      <w:r w:rsidRPr="00010872">
        <w:rPr>
          <w:rFonts w:ascii="Arial" w:hAnsi="Arial" w:cs="Arial"/>
          <w:lang w:val="en-US"/>
        </w:rPr>
        <w:tab/>
      </w:r>
      <w:r w:rsidR="0089708E">
        <w:rPr>
          <w:rFonts w:ascii="Arial" w:hAnsi="Arial" w:cs="Arial"/>
          <w:lang w:val="en-US"/>
        </w:rPr>
        <w:tab/>
      </w:r>
      <w:r w:rsidR="0089708E">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E1B3A" w:rsidRDefault="005F6992" w:rsidP="005F6992">
      <w:pPr>
        <w:numPr>
          <w:ilvl w:val="0"/>
          <w:numId w:val="36"/>
        </w:numPr>
        <w:tabs>
          <w:tab w:val="left" w:pos="709"/>
          <w:tab w:val="left" w:pos="864"/>
        </w:tabs>
        <w:spacing w:line="320" w:lineRule="exact"/>
        <w:ind w:hanging="720"/>
        <w:jc w:val="both"/>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Riverside</w:t>
          </w:r>
        </w:smartTag>
        <w:r>
          <w:rPr>
            <w:rFonts w:ascii="Arial" w:hAnsi="Arial" w:cs="Arial"/>
          </w:rPr>
          <w:t xml:space="preserve"> </w:t>
        </w:r>
        <w:smartTag w:uri="urn:schemas-microsoft-com:office:smarttags" w:element="PlaceType">
          <w:r>
            <w:rPr>
              <w:rFonts w:ascii="Arial" w:hAnsi="Arial" w:cs="Arial"/>
            </w:rPr>
            <w:t>Office Park</w:t>
          </w:r>
        </w:smartTag>
      </w:smartTag>
      <w:r>
        <w:rPr>
          <w:rFonts w:ascii="Arial" w:hAnsi="Arial" w:cs="Arial"/>
        </w:rPr>
        <w:t xml:space="preserve"> lease contract was determined to be irregular</w:t>
      </w:r>
      <w:r w:rsidR="00A652DD">
        <w:rPr>
          <w:rFonts w:ascii="Arial" w:hAnsi="Arial" w:cs="Arial"/>
        </w:rPr>
        <w:t xml:space="preserve"> in the year ended 31 March 2011 and the</w:t>
      </w:r>
      <w:r>
        <w:rPr>
          <w:rFonts w:ascii="Arial" w:hAnsi="Arial" w:cs="Arial"/>
        </w:rPr>
        <w:t xml:space="preserve"> rental and operating costs relating to the </w:t>
      </w:r>
      <w:r w:rsidR="00A652DD">
        <w:rPr>
          <w:rFonts w:ascii="Arial" w:hAnsi="Arial" w:cs="Arial"/>
        </w:rPr>
        <w:t xml:space="preserve">lease for the year then ended were disclosed in the annual financial statements for that year. In terms of the rules relating to irregular expenditure however, the expenditure needs to be incurred before it can be determined to be irregular, and as the lease is a 10 year agreement further irregular expenditure will be incurred and disclosed in each year until such time as the lease expires or is set aside. Each year, as is required, National Treasury is notified of the irregular expenditure incurred. </w:t>
      </w:r>
    </w:p>
    <w:p w:rsidR="00982E14" w:rsidRDefault="00982E14" w:rsidP="00982E14">
      <w:pPr>
        <w:tabs>
          <w:tab w:val="left" w:pos="709"/>
          <w:tab w:val="left" w:pos="864"/>
        </w:tabs>
        <w:spacing w:line="320" w:lineRule="exact"/>
        <w:ind w:left="720"/>
        <w:jc w:val="both"/>
        <w:rPr>
          <w:rFonts w:ascii="Arial" w:hAnsi="Arial" w:cs="Arial"/>
        </w:rPr>
      </w:pPr>
    </w:p>
    <w:p w:rsidR="008517DC" w:rsidRDefault="00982E14" w:rsidP="00982E14">
      <w:pPr>
        <w:numPr>
          <w:ilvl w:val="0"/>
          <w:numId w:val="36"/>
        </w:numPr>
        <w:tabs>
          <w:tab w:val="left" w:pos="709"/>
          <w:tab w:val="left" w:pos="864"/>
        </w:tabs>
        <w:spacing w:line="320" w:lineRule="exact"/>
        <w:ind w:left="680" w:hanging="680"/>
        <w:jc w:val="both"/>
        <w:rPr>
          <w:rFonts w:ascii="Arial" w:hAnsi="Arial" w:cs="Arial"/>
        </w:rPr>
      </w:pPr>
      <w:r w:rsidRPr="008517DC">
        <w:rPr>
          <w:rFonts w:ascii="Arial" w:hAnsi="Arial" w:cs="Arial"/>
        </w:rPr>
        <w:t xml:space="preserve">In line with the recommendations as contained in the Public Protector’s Report, a disciplinary process was instituted against the implicated officials. The respective officials sought to review the rulings of the </w:t>
      </w:r>
      <w:r w:rsidRPr="008517DC">
        <w:rPr>
          <w:rFonts w:ascii="Arial" w:hAnsi="Arial" w:cs="Arial"/>
        </w:rPr>
        <w:lastRenderedPageBreak/>
        <w:t>Chairperson of the disciplinary committee made at the commencement of the disciplinary enquiry.</w:t>
      </w:r>
      <w:r w:rsidR="008517DC" w:rsidRPr="008517DC">
        <w:rPr>
          <w:rFonts w:ascii="Arial" w:hAnsi="Arial" w:cs="Arial"/>
        </w:rPr>
        <w:t xml:space="preserve"> </w:t>
      </w:r>
      <w:r w:rsidRPr="008517DC">
        <w:rPr>
          <w:rFonts w:ascii="Arial" w:hAnsi="Arial" w:cs="Arial"/>
        </w:rPr>
        <w:tab/>
      </w:r>
    </w:p>
    <w:p w:rsidR="008517DC" w:rsidRDefault="008517DC" w:rsidP="008517DC">
      <w:pPr>
        <w:pStyle w:val="ListParagraph"/>
        <w:rPr>
          <w:rFonts w:ascii="Arial" w:hAnsi="Arial" w:cs="Arial"/>
        </w:rPr>
      </w:pPr>
    </w:p>
    <w:p w:rsidR="00982E14" w:rsidRPr="008517DC" w:rsidRDefault="00982E14" w:rsidP="008517DC">
      <w:pPr>
        <w:tabs>
          <w:tab w:val="left" w:pos="709"/>
          <w:tab w:val="left" w:pos="864"/>
        </w:tabs>
        <w:spacing w:line="320" w:lineRule="exact"/>
        <w:ind w:left="680"/>
        <w:jc w:val="both"/>
        <w:rPr>
          <w:rFonts w:ascii="Arial" w:hAnsi="Arial" w:cs="Arial"/>
        </w:rPr>
      </w:pPr>
      <w:r w:rsidRPr="008517DC">
        <w:rPr>
          <w:rFonts w:ascii="Arial" w:hAnsi="Arial" w:cs="Arial"/>
        </w:rPr>
        <w:t xml:space="preserve">The </w:t>
      </w:r>
      <w:r w:rsidR="00974592" w:rsidRPr="008517DC">
        <w:rPr>
          <w:rFonts w:ascii="Arial" w:hAnsi="Arial" w:cs="Arial"/>
        </w:rPr>
        <w:t>review</w:t>
      </w:r>
      <w:r w:rsidRPr="008517DC">
        <w:rPr>
          <w:rFonts w:ascii="Arial" w:hAnsi="Arial" w:cs="Arial"/>
        </w:rPr>
        <w:t xml:space="preserve"> was heard in the </w:t>
      </w:r>
      <w:smartTag w:uri="urn:schemas-microsoft-com:office:smarttags" w:element="Street">
        <w:smartTag w:uri="urn:schemas-microsoft-com:office:smarttags" w:element="address">
          <w:r w:rsidRPr="008517DC">
            <w:rPr>
              <w:rFonts w:ascii="Arial" w:hAnsi="Arial" w:cs="Arial"/>
            </w:rPr>
            <w:t>Labour Court</w:t>
          </w:r>
        </w:smartTag>
      </w:smartTag>
      <w:r w:rsidRPr="008517DC">
        <w:rPr>
          <w:rFonts w:ascii="Arial" w:hAnsi="Arial" w:cs="Arial"/>
        </w:rPr>
        <w:t xml:space="preserve"> on 15 September 2015 and on 1 October 2015</w:t>
      </w:r>
      <w:r w:rsidR="008517DC">
        <w:rPr>
          <w:rFonts w:ascii="Arial" w:hAnsi="Arial" w:cs="Arial"/>
        </w:rPr>
        <w:t>. T</w:t>
      </w:r>
      <w:r w:rsidRPr="008517DC">
        <w:rPr>
          <w:rFonts w:ascii="Arial" w:hAnsi="Arial" w:cs="Arial"/>
        </w:rPr>
        <w:t xml:space="preserve">he officials’ application was dismissed with no order as to costs.  The disciplinary proceeding was then scheduled to be continued from 9-13 November 2015. However, the </w:t>
      </w:r>
      <w:r w:rsidR="00F64F89" w:rsidRPr="008517DC">
        <w:rPr>
          <w:rFonts w:ascii="Arial" w:hAnsi="Arial" w:cs="Arial"/>
        </w:rPr>
        <w:t>officials</w:t>
      </w:r>
      <w:r w:rsidRPr="008517DC">
        <w:rPr>
          <w:rFonts w:ascii="Arial" w:hAnsi="Arial" w:cs="Arial"/>
        </w:rPr>
        <w:t xml:space="preserve"> filed an application for leave to appeal the judgment of 1 October 2015. Lawyers have been instructed to oppose the application for leave to appeal and have done so. </w:t>
      </w:r>
    </w:p>
    <w:p w:rsidR="00982E14" w:rsidRDefault="00982E14" w:rsidP="00982E14">
      <w:pPr>
        <w:tabs>
          <w:tab w:val="left" w:pos="709"/>
          <w:tab w:val="left" w:pos="864"/>
        </w:tabs>
        <w:spacing w:line="320" w:lineRule="exact"/>
        <w:ind w:left="680"/>
        <w:jc w:val="both"/>
        <w:rPr>
          <w:rFonts w:ascii="Arial" w:hAnsi="Arial" w:cs="Arial"/>
        </w:rPr>
      </w:pPr>
    </w:p>
    <w:p w:rsidR="00982E14" w:rsidRPr="00982E14" w:rsidRDefault="00982E14" w:rsidP="00924713">
      <w:pPr>
        <w:tabs>
          <w:tab w:val="left" w:pos="709"/>
          <w:tab w:val="left" w:pos="864"/>
        </w:tabs>
        <w:spacing w:line="320" w:lineRule="exact"/>
        <w:ind w:left="680"/>
        <w:jc w:val="both"/>
        <w:rPr>
          <w:rFonts w:ascii="Arial" w:hAnsi="Arial" w:cs="Arial"/>
        </w:rPr>
      </w:pPr>
      <w:r w:rsidRPr="00982E14">
        <w:rPr>
          <w:rFonts w:ascii="Arial" w:hAnsi="Arial" w:cs="Arial"/>
        </w:rPr>
        <w:t xml:space="preserve">The </w:t>
      </w:r>
      <w:r w:rsidR="00F64F89">
        <w:rPr>
          <w:rFonts w:ascii="Arial" w:hAnsi="Arial" w:cs="Arial"/>
        </w:rPr>
        <w:t>officials’</w:t>
      </w:r>
      <w:r w:rsidRPr="00982E14">
        <w:rPr>
          <w:rFonts w:ascii="Arial" w:hAnsi="Arial" w:cs="Arial"/>
        </w:rPr>
        <w:t xml:space="preserve"> lawyer in the appeal papers requested the judge </w:t>
      </w:r>
      <w:r w:rsidR="00F64F89">
        <w:rPr>
          <w:rFonts w:ascii="Arial" w:hAnsi="Arial" w:cs="Arial"/>
        </w:rPr>
        <w:t xml:space="preserve">to </w:t>
      </w:r>
      <w:r w:rsidRPr="00982E14">
        <w:rPr>
          <w:rFonts w:ascii="Arial" w:hAnsi="Arial" w:cs="Arial"/>
        </w:rPr>
        <w:t xml:space="preserve">consider the matter in chambers, </w:t>
      </w:r>
      <w:r>
        <w:rPr>
          <w:rFonts w:ascii="Arial" w:hAnsi="Arial" w:cs="Arial"/>
        </w:rPr>
        <w:t>but prior</w:t>
      </w:r>
      <w:r w:rsidRPr="00982E14">
        <w:rPr>
          <w:rFonts w:ascii="Arial" w:hAnsi="Arial" w:cs="Arial"/>
        </w:rPr>
        <w:t xml:space="preserve"> thereto, furnish the parties with dates by when the parties</w:t>
      </w:r>
      <w:r>
        <w:rPr>
          <w:rFonts w:ascii="Arial" w:hAnsi="Arial" w:cs="Arial"/>
        </w:rPr>
        <w:t>’</w:t>
      </w:r>
      <w:r w:rsidRPr="00982E14">
        <w:rPr>
          <w:rFonts w:ascii="Arial" w:hAnsi="Arial" w:cs="Arial"/>
        </w:rPr>
        <w:t xml:space="preserve"> heads of arguments must be filed.  The parties now wait for directions from judge.</w:t>
      </w:r>
    </w:p>
    <w:p w:rsidR="00B432E6" w:rsidRDefault="00B432E6" w:rsidP="00C3335E">
      <w:pPr>
        <w:tabs>
          <w:tab w:val="left" w:pos="432"/>
          <w:tab w:val="left" w:pos="864"/>
        </w:tabs>
        <w:spacing w:line="320" w:lineRule="exact"/>
        <w:jc w:val="both"/>
        <w:rPr>
          <w:rFonts w:ascii="Arial" w:hAnsi="Arial" w:cs="Arial"/>
        </w:rPr>
      </w:pPr>
    </w:p>
    <w:p w:rsidR="00B86F24" w:rsidRDefault="00F64F89" w:rsidP="00924713">
      <w:pPr>
        <w:numPr>
          <w:ilvl w:val="0"/>
          <w:numId w:val="36"/>
        </w:numPr>
        <w:tabs>
          <w:tab w:val="left" w:pos="432"/>
          <w:tab w:val="left" w:pos="864"/>
        </w:tabs>
        <w:spacing w:line="320" w:lineRule="exact"/>
        <w:ind w:left="680" w:hanging="680"/>
        <w:jc w:val="both"/>
        <w:rPr>
          <w:rFonts w:ascii="Arial" w:hAnsi="Arial" w:cs="Arial"/>
        </w:rPr>
      </w:pPr>
      <w:r w:rsidRPr="00F83226">
        <w:rPr>
          <w:rFonts w:ascii="Arial" w:hAnsi="Arial" w:cs="Arial"/>
        </w:rPr>
        <w:t xml:space="preserve"> </w:t>
      </w:r>
      <w:r w:rsidR="00924713" w:rsidRPr="00F83226">
        <w:rPr>
          <w:rFonts w:ascii="Arial" w:hAnsi="Arial" w:cs="Arial"/>
        </w:rPr>
        <w:tab/>
      </w:r>
      <w:r w:rsidR="00B86F24">
        <w:rPr>
          <w:rFonts w:ascii="Arial" w:hAnsi="Arial" w:cs="Arial"/>
        </w:rPr>
        <w:t>T</w:t>
      </w:r>
      <w:r w:rsidRPr="00F83226">
        <w:rPr>
          <w:rFonts w:ascii="Arial" w:hAnsi="Arial" w:cs="Arial"/>
        </w:rPr>
        <w:t xml:space="preserve">he Commission seeks </w:t>
      </w:r>
      <w:r w:rsidR="00E54ADA">
        <w:rPr>
          <w:rFonts w:ascii="Arial" w:hAnsi="Arial" w:cs="Arial"/>
        </w:rPr>
        <w:t xml:space="preserve">relief for </w:t>
      </w:r>
      <w:r w:rsidRPr="00F83226">
        <w:rPr>
          <w:rFonts w:ascii="Arial" w:hAnsi="Arial" w:cs="Arial"/>
        </w:rPr>
        <w:t xml:space="preserve">review and set aside </w:t>
      </w:r>
      <w:r w:rsidR="00E54ADA">
        <w:rPr>
          <w:rFonts w:ascii="Arial" w:hAnsi="Arial" w:cs="Arial"/>
        </w:rPr>
        <w:t xml:space="preserve">of </w:t>
      </w:r>
      <w:r w:rsidRPr="00F83226">
        <w:rPr>
          <w:rFonts w:ascii="Arial" w:hAnsi="Arial" w:cs="Arial"/>
        </w:rPr>
        <w:t xml:space="preserve">the lease agreement and addenda thereto. </w:t>
      </w:r>
      <w:r w:rsidR="00924713" w:rsidRPr="00F83226">
        <w:rPr>
          <w:rFonts w:ascii="Arial" w:hAnsi="Arial" w:cs="Arial"/>
        </w:rPr>
        <w:t>T</w:t>
      </w:r>
      <w:r w:rsidRPr="00F83226">
        <w:rPr>
          <w:rFonts w:ascii="Arial" w:hAnsi="Arial" w:cs="Arial"/>
        </w:rPr>
        <w:t xml:space="preserve">he Commission also seeks </w:t>
      </w:r>
      <w:r w:rsidR="00924713" w:rsidRPr="00F83226">
        <w:rPr>
          <w:rFonts w:ascii="Arial" w:hAnsi="Arial" w:cs="Arial"/>
        </w:rPr>
        <w:t>to</w:t>
      </w:r>
      <w:r w:rsidRPr="00F83226">
        <w:rPr>
          <w:rFonts w:ascii="Arial" w:hAnsi="Arial" w:cs="Arial"/>
        </w:rPr>
        <w:t xml:space="preserve"> institute a new procurement process to conclude a </w:t>
      </w:r>
      <w:r w:rsidR="00F83226">
        <w:rPr>
          <w:rFonts w:ascii="Arial" w:hAnsi="Arial" w:cs="Arial"/>
        </w:rPr>
        <w:t xml:space="preserve">new </w:t>
      </w:r>
      <w:r w:rsidRPr="00F83226">
        <w:rPr>
          <w:rFonts w:ascii="Arial" w:hAnsi="Arial" w:cs="Arial"/>
        </w:rPr>
        <w:t>lease for the premises</w:t>
      </w:r>
      <w:r w:rsidR="00924713" w:rsidRPr="00F83226">
        <w:rPr>
          <w:rFonts w:ascii="Arial" w:hAnsi="Arial" w:cs="Arial"/>
        </w:rPr>
        <w:t xml:space="preserve"> and to suspend </w:t>
      </w:r>
      <w:r w:rsidR="00F83226">
        <w:rPr>
          <w:rFonts w:ascii="Arial" w:hAnsi="Arial" w:cs="Arial"/>
        </w:rPr>
        <w:t>the existing one</w:t>
      </w:r>
      <w:r w:rsidRPr="00F83226">
        <w:rPr>
          <w:rFonts w:ascii="Arial" w:hAnsi="Arial" w:cs="Arial"/>
        </w:rPr>
        <w:t xml:space="preserve"> (assuming the court finds the procurement </w:t>
      </w:r>
      <w:r w:rsidR="00924713" w:rsidRPr="00F83226">
        <w:rPr>
          <w:rFonts w:ascii="Arial" w:hAnsi="Arial" w:cs="Arial"/>
        </w:rPr>
        <w:t>process was</w:t>
      </w:r>
      <w:r w:rsidRPr="00F83226">
        <w:rPr>
          <w:rFonts w:ascii="Arial" w:hAnsi="Arial" w:cs="Arial"/>
        </w:rPr>
        <w:t xml:space="preserve"> flawed) </w:t>
      </w:r>
      <w:r w:rsidR="00F83226">
        <w:rPr>
          <w:rFonts w:ascii="Arial" w:hAnsi="Arial" w:cs="Arial"/>
        </w:rPr>
        <w:t>upon finalisation of a</w:t>
      </w:r>
      <w:r w:rsidRPr="00F83226">
        <w:rPr>
          <w:rFonts w:ascii="Arial" w:hAnsi="Arial" w:cs="Arial"/>
        </w:rPr>
        <w:t xml:space="preserve"> new procurement process</w:t>
      </w:r>
      <w:r w:rsidR="00F83226" w:rsidRPr="00F83226">
        <w:rPr>
          <w:rFonts w:ascii="Arial" w:hAnsi="Arial" w:cs="Arial"/>
        </w:rPr>
        <w:t xml:space="preserve">. </w:t>
      </w:r>
      <w:r w:rsidRPr="00F83226">
        <w:rPr>
          <w:rFonts w:ascii="Arial" w:hAnsi="Arial" w:cs="Arial"/>
        </w:rPr>
        <w:t xml:space="preserve"> </w:t>
      </w:r>
    </w:p>
    <w:p w:rsidR="00B86F24" w:rsidRDefault="00B86F24" w:rsidP="00B86F24">
      <w:pPr>
        <w:tabs>
          <w:tab w:val="left" w:pos="432"/>
          <w:tab w:val="left" w:pos="864"/>
        </w:tabs>
        <w:spacing w:line="320" w:lineRule="exact"/>
        <w:ind w:left="680"/>
        <w:jc w:val="both"/>
        <w:rPr>
          <w:rFonts w:ascii="Arial" w:hAnsi="Arial" w:cs="Arial"/>
        </w:rPr>
      </w:pPr>
    </w:p>
    <w:p w:rsidR="00F83226" w:rsidRPr="00F83226" w:rsidRDefault="00B86F24" w:rsidP="00F83226">
      <w:pPr>
        <w:tabs>
          <w:tab w:val="left" w:pos="432"/>
          <w:tab w:val="left" w:pos="864"/>
        </w:tabs>
        <w:spacing w:line="320" w:lineRule="exact"/>
        <w:ind w:left="680"/>
        <w:jc w:val="both"/>
        <w:rPr>
          <w:rFonts w:ascii="Arial" w:hAnsi="Arial" w:cs="Arial"/>
        </w:rPr>
      </w:pPr>
      <w:r>
        <w:rPr>
          <w:rFonts w:ascii="Arial" w:hAnsi="Arial" w:cs="Arial"/>
        </w:rPr>
        <w:t xml:space="preserve">The Commission </w:t>
      </w:r>
      <w:r w:rsidR="000F488E">
        <w:rPr>
          <w:rFonts w:ascii="Arial" w:hAnsi="Arial" w:cs="Arial"/>
        </w:rPr>
        <w:t>is further addressing this matter through its Risk Management Committee</w:t>
      </w:r>
      <w:r>
        <w:rPr>
          <w:rFonts w:ascii="Arial" w:hAnsi="Arial" w:cs="Arial"/>
        </w:rPr>
        <w:t>.</w:t>
      </w:r>
    </w:p>
    <w:p w:rsidR="001F6C9D" w:rsidRPr="009357F9" w:rsidRDefault="001F6C9D" w:rsidP="00C3335E">
      <w:pPr>
        <w:tabs>
          <w:tab w:val="left" w:pos="432"/>
          <w:tab w:val="left" w:pos="864"/>
        </w:tabs>
        <w:spacing w:line="320" w:lineRule="exact"/>
        <w:jc w:val="both"/>
        <w:rPr>
          <w:rFonts w:ascii="Arial" w:hAnsi="Arial" w:cs="Arial"/>
        </w:rPr>
      </w:pPr>
    </w:p>
    <w:p w:rsidR="00B432E6" w:rsidRPr="009357F9" w:rsidRDefault="00B432E6" w:rsidP="00C3335E">
      <w:pPr>
        <w:tabs>
          <w:tab w:val="left" w:pos="432"/>
          <w:tab w:val="left" w:pos="864"/>
        </w:tabs>
        <w:spacing w:line="320" w:lineRule="exact"/>
        <w:jc w:val="both"/>
        <w:rPr>
          <w:rFonts w:ascii="Arial" w:hAnsi="Arial" w:cs="Arial"/>
        </w:rPr>
      </w:pPr>
    </w:p>
    <w:sectPr w:rsidR="00B432E6" w:rsidRPr="009357F9" w:rsidSect="00DE1B3A">
      <w:headerReference w:type="even" r:id="rId8"/>
      <w:headerReference w:type="default" r:id="rId9"/>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8C" w:rsidRDefault="00DE498C">
      <w:r>
        <w:separator/>
      </w:r>
    </w:p>
  </w:endnote>
  <w:endnote w:type="continuationSeparator" w:id="0">
    <w:p w:rsidR="00DE498C" w:rsidRDefault="00DE49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8C" w:rsidRDefault="00DE498C">
      <w:r>
        <w:separator/>
      </w:r>
    </w:p>
  </w:footnote>
  <w:footnote w:type="continuationSeparator" w:id="0">
    <w:p w:rsidR="00DE498C" w:rsidRDefault="00DE4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DA" w:rsidRDefault="00E54ADA"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ADA" w:rsidRDefault="00E54A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DA" w:rsidRDefault="00E54ADA"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2E2">
      <w:rPr>
        <w:rStyle w:val="PageNumber"/>
        <w:noProof/>
      </w:rPr>
      <w:t>2</w:t>
    </w:r>
    <w:r>
      <w:rPr>
        <w:rStyle w:val="PageNumber"/>
      </w:rPr>
      <w:fldChar w:fldCharType="end"/>
    </w:r>
  </w:p>
  <w:p w:rsidR="00E54ADA" w:rsidRDefault="00E54ADA">
    <w:pPr>
      <w:pStyle w:val="Header"/>
    </w:pPr>
  </w:p>
  <w:p w:rsidR="00E54ADA" w:rsidRDefault="00E54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4F3F76FE"/>
    <w:multiLevelType w:val="hybridMultilevel"/>
    <w:tmpl w:val="9BBCFED8"/>
    <w:lvl w:ilvl="0" w:tplc="72DCCA3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4"/>
  </w:num>
  <w:num w:numId="4">
    <w:abstractNumId w:val="19"/>
  </w:num>
  <w:num w:numId="5">
    <w:abstractNumId w:val="3"/>
  </w:num>
  <w:num w:numId="6">
    <w:abstractNumId w:val="18"/>
  </w:num>
  <w:num w:numId="7">
    <w:abstractNumId w:val="28"/>
  </w:num>
  <w:num w:numId="8">
    <w:abstractNumId w:val="33"/>
  </w:num>
  <w:num w:numId="9">
    <w:abstractNumId w:val="10"/>
  </w:num>
  <w:num w:numId="10">
    <w:abstractNumId w:val="31"/>
  </w:num>
  <w:num w:numId="11">
    <w:abstractNumId w:val="13"/>
  </w:num>
  <w:num w:numId="12">
    <w:abstractNumId w:val="6"/>
  </w:num>
  <w:num w:numId="13">
    <w:abstractNumId w:val="22"/>
  </w:num>
  <w:num w:numId="14">
    <w:abstractNumId w:val="30"/>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9"/>
  </w:num>
  <w:num w:numId="21">
    <w:abstractNumId w:val="25"/>
  </w:num>
  <w:num w:numId="22">
    <w:abstractNumId w:val="0"/>
  </w:num>
  <w:num w:numId="23">
    <w:abstractNumId w:val="8"/>
  </w:num>
  <w:num w:numId="24">
    <w:abstractNumId w:val="29"/>
  </w:num>
  <w:num w:numId="25">
    <w:abstractNumId w:val="4"/>
  </w:num>
  <w:num w:numId="26">
    <w:abstractNumId w:val="15"/>
  </w:num>
  <w:num w:numId="27">
    <w:abstractNumId w:val="21"/>
  </w:num>
  <w:num w:numId="28">
    <w:abstractNumId w:val="12"/>
  </w:num>
  <w:num w:numId="29">
    <w:abstractNumId w:val="26"/>
  </w:num>
  <w:num w:numId="30">
    <w:abstractNumId w:val="17"/>
  </w:num>
  <w:num w:numId="31">
    <w:abstractNumId w:val="7"/>
  </w:num>
  <w:num w:numId="32">
    <w:abstractNumId w:val="11"/>
  </w:num>
  <w:num w:numId="33">
    <w:abstractNumId w:val="20"/>
  </w:num>
  <w:num w:numId="34">
    <w:abstractNumId w:val="32"/>
  </w:num>
  <w:num w:numId="35">
    <w:abstractNumId w:val="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67E64"/>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488E"/>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0994"/>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1A01"/>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1A12"/>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7DE"/>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57CA9"/>
    <w:rsid w:val="005605C9"/>
    <w:rsid w:val="005607AF"/>
    <w:rsid w:val="00560C37"/>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2AB"/>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6992"/>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3755"/>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BC0"/>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377E3"/>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4620"/>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17DC"/>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713"/>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592"/>
    <w:rsid w:val="009766A0"/>
    <w:rsid w:val="00976C1D"/>
    <w:rsid w:val="00977898"/>
    <w:rsid w:val="00980023"/>
    <w:rsid w:val="00980212"/>
    <w:rsid w:val="0098270D"/>
    <w:rsid w:val="00982E14"/>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0CD"/>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52DD"/>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4703"/>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86F24"/>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2CAE"/>
    <w:rsid w:val="00BB4C7D"/>
    <w:rsid w:val="00BB4DA8"/>
    <w:rsid w:val="00BB545C"/>
    <w:rsid w:val="00BB5587"/>
    <w:rsid w:val="00BB5D58"/>
    <w:rsid w:val="00BB625B"/>
    <w:rsid w:val="00BB74E8"/>
    <w:rsid w:val="00BB7542"/>
    <w:rsid w:val="00BC19E9"/>
    <w:rsid w:val="00BC22E2"/>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13A"/>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488"/>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1DA"/>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498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ADA"/>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4F89"/>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226"/>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7A0"/>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8517DC"/>
    <w:pPr>
      <w:tabs>
        <w:tab w:val="center" w:pos="4513"/>
        <w:tab w:val="right" w:pos="9026"/>
      </w:tabs>
    </w:pPr>
  </w:style>
  <w:style w:type="character" w:customStyle="1" w:styleId="FooterChar">
    <w:name w:val="Footer Char"/>
    <w:link w:val="Footer"/>
    <w:rsid w:val="008517DC"/>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2015-12-01T10:39:00Z</cp:lastPrinted>
  <dcterms:created xsi:type="dcterms:W3CDTF">2015-12-10T09:55:00Z</dcterms:created>
  <dcterms:modified xsi:type="dcterms:W3CDTF">2015-12-10T09:55:00Z</dcterms:modified>
</cp:coreProperties>
</file>