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25237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w:t>
      </w:r>
      <w:r w:rsidR="00D31F08">
        <w:rPr>
          <w:b/>
          <w:sz w:val="24"/>
          <w:szCs w:val="24"/>
          <w:lang w:val="af-ZA"/>
        </w:rPr>
        <w:t>7</w:t>
      </w:r>
      <w:r w:rsidR="00484E96">
        <w:rPr>
          <w:b/>
          <w:sz w:val="24"/>
          <w:szCs w:val="24"/>
          <w:lang w:val="af-ZA"/>
        </w:rPr>
        <w:t>1</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AF155A">
        <w:rPr>
          <w:b/>
          <w:sz w:val="24"/>
          <w:szCs w:val="24"/>
        </w:rPr>
        <w:t>20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484E96" w:rsidRDefault="00484E96" w:rsidP="00484E96">
      <w:pPr>
        <w:tabs>
          <w:tab w:val="left" w:pos="851"/>
        </w:tabs>
        <w:spacing w:before="100" w:beforeAutospacing="1" w:after="100" w:afterAutospacing="1"/>
        <w:ind w:left="851" w:hanging="851"/>
        <w:jc w:val="both"/>
        <w:outlineLvl w:val="0"/>
        <w:rPr>
          <w:b/>
          <w:sz w:val="24"/>
          <w:szCs w:val="24"/>
        </w:rPr>
      </w:pPr>
      <w:r w:rsidRPr="00484E96">
        <w:rPr>
          <w:b/>
          <w:sz w:val="24"/>
          <w:szCs w:val="24"/>
        </w:rPr>
        <w:t>Mr A G Whitfield (DA) to ask the Minister of Human Settlements:</w:t>
      </w:r>
    </w:p>
    <w:p w:rsidR="00484E96" w:rsidRPr="00484E96" w:rsidRDefault="00484E96" w:rsidP="00484E96">
      <w:pPr>
        <w:tabs>
          <w:tab w:val="left" w:pos="851"/>
        </w:tabs>
        <w:spacing w:before="100" w:beforeAutospacing="1" w:after="100" w:afterAutospacing="1"/>
        <w:ind w:left="851" w:hanging="851"/>
        <w:jc w:val="both"/>
        <w:outlineLvl w:val="0"/>
        <w:rPr>
          <w:b/>
          <w:sz w:val="24"/>
          <w:szCs w:val="24"/>
        </w:rPr>
      </w:pPr>
    </w:p>
    <w:p w:rsidR="00484E96" w:rsidRPr="008E3BE5" w:rsidRDefault="00484E96" w:rsidP="00484E96">
      <w:pPr>
        <w:spacing w:line="360" w:lineRule="auto"/>
        <w:jc w:val="both"/>
        <w:rPr>
          <w:b/>
        </w:rPr>
      </w:pPr>
      <w:r w:rsidRPr="00484E96">
        <w:rPr>
          <w:sz w:val="24"/>
          <w:szCs w:val="24"/>
        </w:rPr>
        <w:t>With regard to housing delivery in the Nelson Mandela Bay Metropolitan Municipality in the Eastern Cape, (a) how many Breaking New Ground houses have been built in the specified municipality (i) since 2011 and (ii) in the beginning of the 2015-16 financial year and (b) what were the targets for the (i) 2011-12, (ii) 2012-13, (iii) 2013-14, (iv) 2014-15 and (v) 2015-16 financial years</w:t>
      </w:r>
      <w:r w:rsidRPr="00484E96">
        <w:rPr>
          <w:color w:val="000000"/>
          <w:sz w:val="24"/>
          <w:szCs w:val="24"/>
        </w:rPr>
        <w:t>?</w:t>
      </w:r>
      <w:r w:rsidRPr="00A8325A">
        <w:rPr>
          <w:color w:val="000000"/>
        </w:rPr>
        <w:tab/>
      </w:r>
      <w:r>
        <w:rPr>
          <w:color w:val="000000"/>
        </w:rPr>
        <w:t xml:space="preserve"> </w:t>
      </w:r>
      <w:r w:rsidRPr="0096066C">
        <w:rPr>
          <w:color w:val="000000"/>
        </w:rPr>
        <w:tab/>
      </w:r>
      <w:r>
        <w:rPr>
          <w:color w:val="000000"/>
        </w:rPr>
        <w:t xml:space="preserve">         </w:t>
      </w:r>
      <w:r w:rsidRPr="00484E96">
        <w:rPr>
          <w:b/>
          <w:color w:val="000000"/>
        </w:rPr>
        <w:t>NW4942E</w:t>
      </w:r>
    </w:p>
    <w:p w:rsidR="00D31F08" w:rsidRDefault="00D31F08" w:rsidP="00484E96">
      <w:pPr>
        <w:tabs>
          <w:tab w:val="left" w:pos="432"/>
          <w:tab w:val="left" w:pos="864"/>
        </w:tabs>
        <w:spacing w:before="100" w:beforeAutospacing="1" w:line="360" w:lineRule="auto"/>
        <w:jc w:val="center"/>
        <w:rPr>
          <w:rFonts w:ascii="Arial" w:hAnsi="Arial" w:cs="Arial"/>
          <w:b/>
          <w:sz w:val="22"/>
          <w:szCs w:val="22"/>
        </w:rPr>
      </w:pPr>
    </w:p>
    <w:p w:rsidR="006212FF" w:rsidRPr="009E4E02" w:rsidRDefault="005959BD" w:rsidP="006212FF">
      <w:pPr>
        <w:tabs>
          <w:tab w:val="left" w:pos="432"/>
          <w:tab w:val="left" w:pos="864"/>
        </w:tabs>
        <w:spacing w:before="100" w:beforeAutospacing="1" w:line="360" w:lineRule="auto"/>
        <w:rPr>
          <w:rFonts w:ascii="Arial" w:hAnsi="Arial" w:cs="Arial"/>
          <w:b/>
          <w:sz w:val="24"/>
          <w:szCs w:val="24"/>
        </w:rPr>
      </w:pPr>
      <w:r>
        <w:rPr>
          <w:rFonts w:ascii="Arial" w:hAnsi="Arial" w:cs="Arial"/>
          <w:b/>
          <w:sz w:val="22"/>
          <w:szCs w:val="22"/>
        </w:rPr>
        <w:t>R</w:t>
      </w:r>
      <w:r w:rsidR="006212FF" w:rsidRPr="0040406A">
        <w:rPr>
          <w:rFonts w:ascii="Arial" w:hAnsi="Arial" w:cs="Arial"/>
          <w:b/>
          <w:sz w:val="22"/>
          <w:szCs w:val="22"/>
        </w:rPr>
        <w:t>EPLY:</w:t>
      </w:r>
    </w:p>
    <w:p w:rsidR="009E4E02" w:rsidRDefault="002C1F0E" w:rsidP="009D0065">
      <w:pPr>
        <w:pStyle w:val="ListParagraph"/>
        <w:spacing w:before="100" w:beforeAutospacing="1" w:after="100" w:afterAutospacing="1" w:line="360" w:lineRule="auto"/>
        <w:ind w:hanging="720"/>
        <w:contextualSpacing/>
        <w:jc w:val="both"/>
        <w:outlineLvl w:val="0"/>
        <w:rPr>
          <w:sz w:val="24"/>
          <w:szCs w:val="24"/>
          <w:lang w:val="en-ZA"/>
        </w:rPr>
      </w:pPr>
      <w:r>
        <w:rPr>
          <w:sz w:val="24"/>
          <w:szCs w:val="24"/>
          <w:lang w:val="en-ZA"/>
        </w:rPr>
        <w:t>(a)</w:t>
      </w:r>
      <w:r>
        <w:rPr>
          <w:sz w:val="24"/>
          <w:szCs w:val="24"/>
          <w:lang w:val="en-ZA"/>
        </w:rPr>
        <w:tab/>
      </w:r>
      <w:r w:rsidR="009E4E02" w:rsidRPr="009E4E02">
        <w:rPr>
          <w:sz w:val="24"/>
          <w:szCs w:val="24"/>
          <w:lang w:val="en-ZA"/>
        </w:rPr>
        <w:t xml:space="preserve">(i) A total of 11 252 houses were delivered in the </w:t>
      </w:r>
      <w:smartTag w:uri="urn:schemas-microsoft-com:office:smarttags" w:element="place">
        <w:smartTag w:uri="urn:schemas-microsoft-com:office:smarttags" w:element="PlaceName">
          <w:r w:rsidR="009E4E02" w:rsidRPr="009E4E02">
            <w:rPr>
              <w:sz w:val="24"/>
              <w:szCs w:val="24"/>
              <w:lang w:val="en-ZA"/>
            </w:rPr>
            <w:t>Nelson</w:t>
          </w:r>
        </w:smartTag>
        <w:r w:rsidR="009E4E02" w:rsidRPr="009E4E02">
          <w:rPr>
            <w:sz w:val="24"/>
            <w:szCs w:val="24"/>
            <w:lang w:val="en-ZA"/>
          </w:rPr>
          <w:t xml:space="preserve"> </w:t>
        </w:r>
        <w:smartTag w:uri="urn:schemas-microsoft-com:office:smarttags" w:element="PlaceName">
          <w:r w:rsidR="009E4E02" w:rsidRPr="009E4E02">
            <w:rPr>
              <w:sz w:val="24"/>
              <w:szCs w:val="24"/>
              <w:lang w:val="en-ZA"/>
            </w:rPr>
            <w:t>Mandela</w:t>
          </w:r>
        </w:smartTag>
        <w:r w:rsidR="009E4E02" w:rsidRPr="009E4E02">
          <w:rPr>
            <w:sz w:val="24"/>
            <w:szCs w:val="24"/>
            <w:lang w:val="en-ZA"/>
          </w:rPr>
          <w:t xml:space="preserve"> </w:t>
        </w:r>
        <w:smartTag w:uri="urn:schemas-microsoft-com:office:smarttags" w:element="PlaceType">
          <w:r w:rsidR="009E4E02" w:rsidRPr="009E4E02">
            <w:rPr>
              <w:sz w:val="24"/>
              <w:szCs w:val="24"/>
              <w:lang w:val="en-ZA"/>
            </w:rPr>
            <w:t>Bay</w:t>
          </w:r>
        </w:smartTag>
        <w:r w:rsidR="009E4E02" w:rsidRPr="009E4E02">
          <w:rPr>
            <w:sz w:val="24"/>
            <w:szCs w:val="24"/>
            <w:lang w:val="en-ZA"/>
          </w:rPr>
          <w:t xml:space="preserve"> </w:t>
        </w:r>
        <w:smartTag w:uri="urn:schemas-microsoft-com:office:smarttags" w:element="PlaceName">
          <w:r w:rsidR="009E4E02" w:rsidRPr="009E4E02">
            <w:rPr>
              <w:sz w:val="24"/>
              <w:szCs w:val="24"/>
              <w:lang w:val="en-ZA"/>
            </w:rPr>
            <w:t>Metropolitan</w:t>
          </w:r>
        </w:smartTag>
        <w:r w:rsidR="009E4E02" w:rsidRPr="009E4E02">
          <w:rPr>
            <w:sz w:val="24"/>
            <w:szCs w:val="24"/>
            <w:lang w:val="en-ZA"/>
          </w:rPr>
          <w:t xml:space="preserve"> </w:t>
        </w:r>
        <w:smartTag w:uri="urn:schemas-microsoft-com:office:smarttags" w:element="PlaceType">
          <w:r w:rsidR="009E4E02" w:rsidRPr="009E4E02">
            <w:rPr>
              <w:sz w:val="24"/>
              <w:szCs w:val="24"/>
              <w:lang w:val="en-ZA"/>
            </w:rPr>
            <w:t>Municipality</w:t>
          </w:r>
        </w:smartTag>
      </w:smartTag>
      <w:r w:rsidR="009E4E02" w:rsidRPr="009E4E02">
        <w:rPr>
          <w:sz w:val="24"/>
          <w:szCs w:val="24"/>
          <w:lang w:val="en-ZA"/>
        </w:rPr>
        <w:t xml:space="preserve"> since 2011 (01 April 2011 to 31 October 2015) with budgets allocated from the Human Settlements Development Grant (HSDG).  </w:t>
      </w:r>
    </w:p>
    <w:p w:rsidR="009E4E02" w:rsidRDefault="009E4E02" w:rsidP="009D0065">
      <w:pPr>
        <w:pStyle w:val="ListParagraph"/>
        <w:spacing w:before="100" w:beforeAutospacing="1" w:after="100" w:afterAutospacing="1" w:line="360" w:lineRule="auto"/>
        <w:jc w:val="both"/>
        <w:outlineLvl w:val="0"/>
        <w:rPr>
          <w:sz w:val="24"/>
          <w:szCs w:val="24"/>
          <w:lang w:val="en-ZA"/>
        </w:rPr>
      </w:pPr>
      <w:r w:rsidRPr="009E4E02">
        <w:rPr>
          <w:sz w:val="24"/>
          <w:szCs w:val="24"/>
          <w:lang w:val="en-ZA"/>
        </w:rPr>
        <w:t xml:space="preserve">(ii) Preliminary information indicates that </w:t>
      </w:r>
      <w:r w:rsidR="009D0065">
        <w:rPr>
          <w:sz w:val="24"/>
          <w:szCs w:val="24"/>
          <w:lang w:val="en-ZA"/>
        </w:rPr>
        <w:t xml:space="preserve">at least </w:t>
      </w:r>
      <w:r w:rsidRPr="009E4E02">
        <w:rPr>
          <w:sz w:val="24"/>
          <w:szCs w:val="24"/>
          <w:lang w:val="en-ZA"/>
        </w:rPr>
        <w:t xml:space="preserve">440 houses were completed in the </w:t>
      </w:r>
      <w:smartTag w:uri="urn:schemas-microsoft-com:office:smarttags" w:element="place">
        <w:smartTag w:uri="urn:schemas-microsoft-com:office:smarttags" w:element="PlaceName">
          <w:r w:rsidRPr="009E4E02">
            <w:rPr>
              <w:sz w:val="24"/>
              <w:szCs w:val="24"/>
              <w:lang w:val="en-ZA"/>
            </w:rPr>
            <w:t>Nelson</w:t>
          </w:r>
        </w:smartTag>
        <w:r w:rsidRPr="009E4E02">
          <w:rPr>
            <w:sz w:val="24"/>
            <w:szCs w:val="24"/>
            <w:lang w:val="en-ZA"/>
          </w:rPr>
          <w:t xml:space="preserve"> </w:t>
        </w:r>
        <w:smartTag w:uri="urn:schemas-microsoft-com:office:smarttags" w:element="PlaceName">
          <w:r w:rsidRPr="009E4E02">
            <w:rPr>
              <w:sz w:val="24"/>
              <w:szCs w:val="24"/>
              <w:lang w:val="en-ZA"/>
            </w:rPr>
            <w:t>Mandela</w:t>
          </w:r>
        </w:smartTag>
        <w:r w:rsidRPr="009E4E02">
          <w:rPr>
            <w:sz w:val="24"/>
            <w:szCs w:val="24"/>
            <w:lang w:val="en-ZA"/>
          </w:rPr>
          <w:t xml:space="preserve"> </w:t>
        </w:r>
        <w:smartTag w:uri="urn:schemas-microsoft-com:office:smarttags" w:element="PlaceType">
          <w:r w:rsidRPr="009E4E02">
            <w:rPr>
              <w:sz w:val="24"/>
              <w:szCs w:val="24"/>
              <w:lang w:val="en-ZA"/>
            </w:rPr>
            <w:t>Bay</w:t>
          </w:r>
        </w:smartTag>
        <w:r w:rsidRPr="009E4E02">
          <w:rPr>
            <w:sz w:val="24"/>
            <w:szCs w:val="24"/>
            <w:lang w:val="en-ZA"/>
          </w:rPr>
          <w:t xml:space="preserve"> </w:t>
        </w:r>
        <w:smartTag w:uri="urn:schemas-microsoft-com:office:smarttags" w:element="PlaceName">
          <w:r w:rsidRPr="009E4E02">
            <w:rPr>
              <w:sz w:val="24"/>
              <w:szCs w:val="24"/>
              <w:lang w:val="en-ZA"/>
            </w:rPr>
            <w:t>Metropolitan</w:t>
          </w:r>
        </w:smartTag>
        <w:r w:rsidRPr="009E4E02">
          <w:rPr>
            <w:sz w:val="24"/>
            <w:szCs w:val="24"/>
            <w:lang w:val="en-ZA"/>
          </w:rPr>
          <w:t xml:space="preserve"> </w:t>
        </w:r>
        <w:smartTag w:uri="urn:schemas-microsoft-com:office:smarttags" w:element="PlaceType">
          <w:r w:rsidRPr="009E4E02">
            <w:rPr>
              <w:sz w:val="24"/>
              <w:szCs w:val="24"/>
              <w:lang w:val="en-ZA"/>
            </w:rPr>
            <w:t>Municip</w:t>
          </w:r>
          <w:r w:rsidR="00802867">
            <w:rPr>
              <w:sz w:val="24"/>
              <w:szCs w:val="24"/>
              <w:lang w:val="en-ZA"/>
            </w:rPr>
            <w:t>ality</w:t>
          </w:r>
        </w:smartTag>
      </w:smartTag>
      <w:r w:rsidR="00802867">
        <w:rPr>
          <w:sz w:val="24"/>
          <w:szCs w:val="24"/>
          <w:lang w:val="en-ZA"/>
        </w:rPr>
        <w:t xml:space="preserve"> from </w:t>
      </w:r>
      <w:r w:rsidRPr="009E4E02">
        <w:rPr>
          <w:sz w:val="24"/>
          <w:szCs w:val="24"/>
          <w:lang w:val="en-ZA"/>
        </w:rPr>
        <w:t>01 April 2015 to 31 October 2015.</w:t>
      </w:r>
    </w:p>
    <w:p w:rsidR="002C1F0E" w:rsidRPr="002C1F0E" w:rsidRDefault="002C1F0E" w:rsidP="009D0065">
      <w:pPr>
        <w:pStyle w:val="ListParagraph"/>
        <w:spacing w:before="100" w:beforeAutospacing="1" w:after="100" w:afterAutospacing="1" w:line="360" w:lineRule="auto"/>
        <w:jc w:val="both"/>
        <w:outlineLvl w:val="0"/>
        <w:rPr>
          <w:b/>
          <w:sz w:val="24"/>
          <w:szCs w:val="24"/>
          <w:lang w:val="en-ZA"/>
        </w:rPr>
      </w:pPr>
      <w:r w:rsidRPr="002C1F0E">
        <w:rPr>
          <w:b/>
          <w:sz w:val="24"/>
          <w:szCs w:val="24"/>
          <w:lang w:val="en-ZA"/>
        </w:rPr>
        <w:t xml:space="preserve">The table below provides information on deliverable versus the targets for each year, where available: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767"/>
        <w:gridCol w:w="4237"/>
      </w:tblGrid>
      <w:tr w:rsidR="002C1F0E" w:rsidRPr="00B90A34" w:rsidTr="002D462C">
        <w:trPr>
          <w:tblHeader/>
          <w:jc w:val="center"/>
        </w:trPr>
        <w:tc>
          <w:tcPr>
            <w:tcW w:w="2551" w:type="dxa"/>
            <w:shd w:val="clear" w:color="auto" w:fill="E7E6E6"/>
          </w:tcPr>
          <w:p w:rsidR="002C1F0E" w:rsidRPr="00B90A34" w:rsidRDefault="002C1F0E" w:rsidP="009D0065">
            <w:pPr>
              <w:pStyle w:val="ListParagraph"/>
              <w:spacing w:before="100" w:beforeAutospacing="1" w:after="100" w:afterAutospacing="1" w:line="360" w:lineRule="auto"/>
              <w:ind w:left="0"/>
              <w:jc w:val="both"/>
              <w:outlineLvl w:val="0"/>
              <w:rPr>
                <w:b/>
                <w:sz w:val="24"/>
                <w:szCs w:val="24"/>
                <w:lang w:val="en-ZA"/>
              </w:rPr>
            </w:pPr>
            <w:r w:rsidRPr="00B90A34">
              <w:rPr>
                <w:b/>
                <w:sz w:val="24"/>
                <w:szCs w:val="24"/>
                <w:lang w:val="en-ZA"/>
              </w:rPr>
              <w:t>FINANCIAL YEAR</w:t>
            </w:r>
          </w:p>
        </w:tc>
        <w:tc>
          <w:tcPr>
            <w:tcW w:w="2767" w:type="dxa"/>
            <w:shd w:val="clear" w:color="auto" w:fill="E7E6E6"/>
          </w:tcPr>
          <w:p w:rsidR="002C1F0E" w:rsidRPr="00B90A34" w:rsidRDefault="002C1F0E" w:rsidP="009D0065">
            <w:pPr>
              <w:pStyle w:val="ListParagraph"/>
              <w:spacing w:before="100" w:beforeAutospacing="1" w:after="100" w:afterAutospacing="1" w:line="360" w:lineRule="auto"/>
              <w:ind w:left="0"/>
              <w:jc w:val="both"/>
              <w:outlineLvl w:val="0"/>
              <w:rPr>
                <w:b/>
                <w:sz w:val="24"/>
                <w:szCs w:val="24"/>
                <w:lang w:val="en-ZA"/>
              </w:rPr>
            </w:pPr>
            <w:r>
              <w:rPr>
                <w:b/>
                <w:sz w:val="24"/>
                <w:szCs w:val="24"/>
                <w:lang w:val="en-ZA"/>
              </w:rPr>
              <w:t>HOUSES - TARGET</w:t>
            </w:r>
          </w:p>
        </w:tc>
        <w:tc>
          <w:tcPr>
            <w:tcW w:w="4237" w:type="dxa"/>
            <w:shd w:val="clear" w:color="auto" w:fill="E7E6E6"/>
          </w:tcPr>
          <w:p w:rsidR="002C1F0E" w:rsidRPr="00B90A34" w:rsidRDefault="002C1F0E" w:rsidP="009D0065">
            <w:pPr>
              <w:pStyle w:val="ListParagraph"/>
              <w:spacing w:before="100" w:beforeAutospacing="1" w:after="100" w:afterAutospacing="1" w:line="360" w:lineRule="auto"/>
              <w:ind w:left="0"/>
              <w:jc w:val="both"/>
              <w:outlineLvl w:val="0"/>
              <w:rPr>
                <w:b/>
                <w:sz w:val="24"/>
                <w:szCs w:val="24"/>
                <w:lang w:val="en-ZA"/>
              </w:rPr>
            </w:pPr>
            <w:r w:rsidRPr="00B90A34">
              <w:rPr>
                <w:b/>
                <w:sz w:val="24"/>
                <w:szCs w:val="24"/>
                <w:lang w:val="en-ZA"/>
              </w:rPr>
              <w:t>HOUSES DELIVERED</w:t>
            </w:r>
          </w:p>
        </w:tc>
      </w:tr>
      <w:tr w:rsidR="002C1F0E" w:rsidRPr="00B90A34" w:rsidTr="00DD0CBE">
        <w:trPr>
          <w:trHeight w:val="408"/>
          <w:jc w:val="center"/>
        </w:trPr>
        <w:tc>
          <w:tcPr>
            <w:tcW w:w="2551"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2011-12</w:t>
            </w:r>
          </w:p>
        </w:tc>
        <w:tc>
          <w:tcPr>
            <w:tcW w:w="2767" w:type="dxa"/>
          </w:tcPr>
          <w:p w:rsidR="002C1F0E" w:rsidRPr="009D0065" w:rsidRDefault="009D0065" w:rsidP="009D0065">
            <w:pPr>
              <w:spacing w:line="360" w:lineRule="auto"/>
              <w:rPr>
                <w:sz w:val="22"/>
                <w:szCs w:val="22"/>
                <w:lang w:val="en-ZA"/>
              </w:rPr>
            </w:pPr>
            <w:r w:rsidRPr="009D0065">
              <w:rPr>
                <w:sz w:val="22"/>
                <w:szCs w:val="22"/>
                <w:lang w:val="en-ZA"/>
              </w:rPr>
              <w:t>Information is n</w:t>
            </w:r>
            <w:r w:rsidR="002C1F0E" w:rsidRPr="009D0065">
              <w:rPr>
                <w:sz w:val="22"/>
                <w:szCs w:val="22"/>
                <w:lang w:val="en-ZA"/>
              </w:rPr>
              <w:t>ot available</w:t>
            </w:r>
          </w:p>
        </w:tc>
        <w:tc>
          <w:tcPr>
            <w:tcW w:w="4237"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2 983</w:t>
            </w:r>
          </w:p>
        </w:tc>
      </w:tr>
      <w:tr w:rsidR="002C1F0E" w:rsidRPr="00B90A34" w:rsidTr="00DD0CBE">
        <w:trPr>
          <w:jc w:val="center"/>
        </w:trPr>
        <w:tc>
          <w:tcPr>
            <w:tcW w:w="2551"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2012-13</w:t>
            </w:r>
          </w:p>
        </w:tc>
        <w:tc>
          <w:tcPr>
            <w:tcW w:w="2767" w:type="dxa"/>
          </w:tcPr>
          <w:p w:rsidR="002C1F0E" w:rsidRPr="00B90A34" w:rsidRDefault="009D0065" w:rsidP="009D0065">
            <w:pPr>
              <w:pStyle w:val="ListParagraph"/>
              <w:spacing w:before="100" w:beforeAutospacing="1" w:after="100" w:afterAutospacing="1" w:line="360" w:lineRule="auto"/>
              <w:ind w:left="0"/>
              <w:jc w:val="center"/>
              <w:outlineLvl w:val="0"/>
              <w:rPr>
                <w:sz w:val="24"/>
                <w:szCs w:val="24"/>
                <w:lang w:val="en-ZA"/>
              </w:rPr>
            </w:pPr>
            <w:r w:rsidRPr="009D0065">
              <w:rPr>
                <w:sz w:val="22"/>
                <w:szCs w:val="22"/>
                <w:lang w:val="en-ZA"/>
              </w:rPr>
              <w:t>Information is not available</w:t>
            </w:r>
          </w:p>
        </w:tc>
        <w:tc>
          <w:tcPr>
            <w:tcW w:w="4237"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1 560</w:t>
            </w:r>
          </w:p>
        </w:tc>
      </w:tr>
      <w:tr w:rsidR="002C1F0E" w:rsidRPr="00B90A34" w:rsidTr="00DD0CBE">
        <w:trPr>
          <w:jc w:val="center"/>
        </w:trPr>
        <w:tc>
          <w:tcPr>
            <w:tcW w:w="2551"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lastRenderedPageBreak/>
              <w:t>2013-14</w:t>
            </w:r>
          </w:p>
        </w:tc>
        <w:tc>
          <w:tcPr>
            <w:tcW w:w="2767" w:type="dxa"/>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Pr>
                <w:sz w:val="24"/>
                <w:szCs w:val="24"/>
                <w:lang w:val="en-ZA"/>
              </w:rPr>
              <w:t>3 978</w:t>
            </w:r>
          </w:p>
        </w:tc>
        <w:tc>
          <w:tcPr>
            <w:tcW w:w="4237"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3 973</w:t>
            </w:r>
          </w:p>
        </w:tc>
      </w:tr>
      <w:tr w:rsidR="002C1F0E" w:rsidRPr="00B90A34" w:rsidTr="00DD0CBE">
        <w:trPr>
          <w:jc w:val="center"/>
        </w:trPr>
        <w:tc>
          <w:tcPr>
            <w:tcW w:w="2551"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2014-15</w:t>
            </w:r>
          </w:p>
        </w:tc>
        <w:tc>
          <w:tcPr>
            <w:tcW w:w="2767" w:type="dxa"/>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Pr>
                <w:sz w:val="24"/>
                <w:szCs w:val="24"/>
                <w:lang w:val="en-ZA"/>
              </w:rPr>
              <w:t>3 079</w:t>
            </w:r>
          </w:p>
        </w:tc>
        <w:tc>
          <w:tcPr>
            <w:tcW w:w="4237"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3 079</w:t>
            </w:r>
          </w:p>
        </w:tc>
      </w:tr>
      <w:tr w:rsidR="002C1F0E" w:rsidRPr="00B90A34" w:rsidTr="00DD0CBE">
        <w:trPr>
          <w:jc w:val="center"/>
        </w:trPr>
        <w:tc>
          <w:tcPr>
            <w:tcW w:w="2551"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 xml:space="preserve">2015-16 </w:t>
            </w:r>
          </w:p>
        </w:tc>
        <w:tc>
          <w:tcPr>
            <w:tcW w:w="2767" w:type="dxa"/>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Pr>
                <w:sz w:val="24"/>
                <w:szCs w:val="24"/>
                <w:lang w:val="en-ZA"/>
              </w:rPr>
              <w:t>2 778</w:t>
            </w:r>
          </w:p>
        </w:tc>
        <w:tc>
          <w:tcPr>
            <w:tcW w:w="4237"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sz w:val="24"/>
                <w:szCs w:val="24"/>
                <w:lang w:val="en-ZA"/>
              </w:rPr>
            </w:pPr>
            <w:r w:rsidRPr="00B90A34">
              <w:rPr>
                <w:sz w:val="24"/>
                <w:szCs w:val="24"/>
                <w:lang w:val="en-ZA"/>
              </w:rPr>
              <w:t>440</w:t>
            </w:r>
            <w:r>
              <w:rPr>
                <w:sz w:val="24"/>
                <w:szCs w:val="24"/>
                <w:lang w:val="en-ZA"/>
              </w:rPr>
              <w:t xml:space="preserve"> (</w:t>
            </w:r>
            <w:r w:rsidRPr="00B90A34">
              <w:rPr>
                <w:sz w:val="24"/>
                <w:szCs w:val="24"/>
                <w:lang w:val="en-ZA"/>
              </w:rPr>
              <w:t>Apr</w:t>
            </w:r>
            <w:r>
              <w:rPr>
                <w:sz w:val="24"/>
                <w:szCs w:val="24"/>
                <w:lang w:val="en-ZA"/>
              </w:rPr>
              <w:t xml:space="preserve">il </w:t>
            </w:r>
            <w:r w:rsidRPr="00B90A34">
              <w:rPr>
                <w:sz w:val="24"/>
                <w:szCs w:val="24"/>
                <w:lang w:val="en-ZA"/>
              </w:rPr>
              <w:t>to Oct</w:t>
            </w:r>
            <w:r>
              <w:rPr>
                <w:sz w:val="24"/>
                <w:szCs w:val="24"/>
                <w:lang w:val="en-ZA"/>
              </w:rPr>
              <w:t>ober</w:t>
            </w:r>
            <w:r w:rsidRPr="00B90A34">
              <w:rPr>
                <w:sz w:val="24"/>
                <w:szCs w:val="24"/>
                <w:lang w:val="en-ZA"/>
              </w:rPr>
              <w:t>)</w:t>
            </w:r>
          </w:p>
        </w:tc>
      </w:tr>
      <w:tr w:rsidR="002C1F0E" w:rsidRPr="00B90A34" w:rsidTr="00DD0CBE">
        <w:trPr>
          <w:jc w:val="center"/>
        </w:trPr>
        <w:tc>
          <w:tcPr>
            <w:tcW w:w="2551"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b/>
                <w:sz w:val="24"/>
                <w:szCs w:val="24"/>
                <w:lang w:val="en-ZA"/>
              </w:rPr>
            </w:pPr>
            <w:r w:rsidRPr="00B90A34">
              <w:rPr>
                <w:b/>
                <w:sz w:val="24"/>
                <w:szCs w:val="24"/>
                <w:lang w:val="en-ZA"/>
              </w:rPr>
              <w:t>Total houses delivered</w:t>
            </w:r>
          </w:p>
        </w:tc>
        <w:tc>
          <w:tcPr>
            <w:tcW w:w="2767" w:type="dxa"/>
          </w:tcPr>
          <w:p w:rsidR="002C1F0E" w:rsidRPr="00B90A34" w:rsidRDefault="002C1F0E" w:rsidP="009D0065">
            <w:pPr>
              <w:pStyle w:val="ListParagraph"/>
              <w:spacing w:before="100" w:beforeAutospacing="1" w:after="100" w:afterAutospacing="1" w:line="360" w:lineRule="auto"/>
              <w:ind w:left="0"/>
              <w:jc w:val="center"/>
              <w:outlineLvl w:val="0"/>
              <w:rPr>
                <w:b/>
                <w:sz w:val="24"/>
                <w:szCs w:val="24"/>
                <w:lang w:val="en-ZA"/>
              </w:rPr>
            </w:pPr>
          </w:p>
        </w:tc>
        <w:tc>
          <w:tcPr>
            <w:tcW w:w="4237" w:type="dxa"/>
            <w:shd w:val="clear" w:color="auto" w:fill="auto"/>
            <w:vAlign w:val="center"/>
          </w:tcPr>
          <w:p w:rsidR="002C1F0E" w:rsidRPr="00B90A34" w:rsidRDefault="002C1F0E" w:rsidP="009D0065">
            <w:pPr>
              <w:pStyle w:val="ListParagraph"/>
              <w:spacing w:before="100" w:beforeAutospacing="1" w:after="100" w:afterAutospacing="1" w:line="360" w:lineRule="auto"/>
              <w:ind w:left="0"/>
              <w:jc w:val="center"/>
              <w:outlineLvl w:val="0"/>
              <w:rPr>
                <w:b/>
                <w:sz w:val="24"/>
                <w:szCs w:val="24"/>
                <w:lang w:val="en-ZA"/>
              </w:rPr>
            </w:pPr>
            <w:r w:rsidRPr="00B90A34">
              <w:rPr>
                <w:b/>
                <w:sz w:val="24"/>
                <w:szCs w:val="24"/>
                <w:lang w:val="en-ZA"/>
              </w:rPr>
              <w:t>11 252</w:t>
            </w:r>
          </w:p>
        </w:tc>
      </w:tr>
    </w:tbl>
    <w:p w:rsidR="009E4E02" w:rsidRPr="009E4E02" w:rsidRDefault="009E4E02" w:rsidP="009D0065">
      <w:pPr>
        <w:pStyle w:val="ListParagraph"/>
        <w:spacing w:before="100" w:beforeAutospacing="1" w:after="100" w:afterAutospacing="1" w:line="360" w:lineRule="auto"/>
        <w:jc w:val="both"/>
        <w:outlineLvl w:val="0"/>
        <w:rPr>
          <w:sz w:val="24"/>
          <w:szCs w:val="24"/>
          <w:lang w:val="en-ZA"/>
        </w:rPr>
      </w:pPr>
    </w:p>
    <w:p w:rsidR="009E4E02" w:rsidRPr="009E4E02" w:rsidRDefault="009E4E02" w:rsidP="009D0065">
      <w:pPr>
        <w:pStyle w:val="ListParagraph"/>
        <w:numPr>
          <w:ilvl w:val="0"/>
          <w:numId w:val="4"/>
        </w:numPr>
        <w:spacing w:before="100" w:beforeAutospacing="1" w:after="100" w:afterAutospacing="1" w:line="360" w:lineRule="auto"/>
        <w:contextualSpacing/>
        <w:jc w:val="both"/>
        <w:outlineLvl w:val="0"/>
        <w:rPr>
          <w:sz w:val="24"/>
          <w:szCs w:val="24"/>
          <w:lang w:val="en-ZA"/>
        </w:rPr>
      </w:pPr>
      <w:r w:rsidRPr="009E4E02">
        <w:rPr>
          <w:sz w:val="24"/>
          <w:szCs w:val="24"/>
          <w:lang w:val="en-ZA"/>
        </w:rPr>
        <w:t xml:space="preserve">While the average annual target for houses over the last three years for </w:t>
      </w:r>
      <w:smartTag w:uri="urn:schemas-microsoft-com:office:smarttags" w:element="place">
        <w:smartTag w:uri="urn:schemas-microsoft-com:office:smarttags" w:element="PlaceName">
          <w:r w:rsidRPr="009E4E02">
            <w:rPr>
              <w:sz w:val="24"/>
              <w:szCs w:val="24"/>
              <w:lang w:val="en-ZA"/>
            </w:rPr>
            <w:t>Nelson</w:t>
          </w:r>
        </w:smartTag>
        <w:r w:rsidRPr="009E4E02">
          <w:rPr>
            <w:sz w:val="24"/>
            <w:szCs w:val="24"/>
            <w:lang w:val="en-ZA"/>
          </w:rPr>
          <w:t xml:space="preserve"> </w:t>
        </w:r>
        <w:smartTag w:uri="urn:schemas-microsoft-com:office:smarttags" w:element="PlaceName">
          <w:r w:rsidRPr="009E4E02">
            <w:rPr>
              <w:sz w:val="24"/>
              <w:szCs w:val="24"/>
              <w:lang w:val="en-ZA"/>
            </w:rPr>
            <w:t>Mandela</w:t>
          </w:r>
        </w:smartTag>
        <w:r w:rsidRPr="009E4E02">
          <w:rPr>
            <w:sz w:val="24"/>
            <w:szCs w:val="24"/>
            <w:lang w:val="en-ZA"/>
          </w:rPr>
          <w:t xml:space="preserve"> </w:t>
        </w:r>
        <w:smartTag w:uri="urn:schemas-microsoft-com:office:smarttags" w:element="PlaceType">
          <w:r w:rsidRPr="009E4E02">
            <w:rPr>
              <w:sz w:val="24"/>
              <w:szCs w:val="24"/>
              <w:lang w:val="en-ZA"/>
            </w:rPr>
            <w:t>Bay</w:t>
          </w:r>
        </w:smartTag>
        <w:r w:rsidRPr="009E4E02">
          <w:rPr>
            <w:sz w:val="24"/>
            <w:szCs w:val="24"/>
            <w:lang w:val="en-ZA"/>
          </w:rPr>
          <w:t xml:space="preserve"> </w:t>
        </w:r>
        <w:smartTag w:uri="urn:schemas-microsoft-com:office:smarttags" w:element="PlaceName">
          <w:r w:rsidRPr="009E4E02">
            <w:rPr>
              <w:sz w:val="24"/>
              <w:szCs w:val="24"/>
              <w:lang w:val="en-ZA"/>
            </w:rPr>
            <w:t>Metropolitan</w:t>
          </w:r>
        </w:smartTag>
        <w:r w:rsidRPr="009E4E02">
          <w:rPr>
            <w:sz w:val="24"/>
            <w:szCs w:val="24"/>
            <w:lang w:val="en-ZA"/>
          </w:rPr>
          <w:t xml:space="preserve"> </w:t>
        </w:r>
        <w:smartTag w:uri="urn:schemas-microsoft-com:office:smarttags" w:element="PlaceType">
          <w:r w:rsidRPr="009E4E02">
            <w:rPr>
              <w:sz w:val="24"/>
              <w:szCs w:val="24"/>
              <w:lang w:val="en-ZA"/>
            </w:rPr>
            <w:t>Municipality</w:t>
          </w:r>
        </w:smartTag>
      </w:smartTag>
      <w:r w:rsidRPr="009E4E02">
        <w:rPr>
          <w:sz w:val="24"/>
          <w:szCs w:val="24"/>
          <w:lang w:val="en-ZA"/>
        </w:rPr>
        <w:t xml:space="preserve"> and for which the information is readily available was 3 278 houses, the municipal level information was included in the HSDG provincial business plan only from 2013-14. </w:t>
      </w:r>
    </w:p>
    <w:p w:rsidR="009E4E02" w:rsidRPr="006F0FC6" w:rsidRDefault="009E4E02" w:rsidP="009D0065">
      <w:pPr>
        <w:pStyle w:val="ListParagraph"/>
        <w:spacing w:before="100" w:beforeAutospacing="1" w:after="100" w:afterAutospacing="1" w:line="360" w:lineRule="auto"/>
        <w:jc w:val="both"/>
        <w:outlineLvl w:val="0"/>
        <w:rPr>
          <w:b/>
          <w:sz w:val="24"/>
          <w:szCs w:val="24"/>
          <w:lang w:val="en-ZA"/>
        </w:rPr>
      </w:pPr>
      <w:r w:rsidRPr="006F0FC6">
        <w:rPr>
          <w:b/>
          <w:sz w:val="24"/>
          <w:szCs w:val="24"/>
          <w:lang w:val="en-ZA"/>
        </w:rPr>
        <w:t>The delivery targets (houses only) per year since 2011-12 were:</w:t>
      </w:r>
    </w:p>
    <w:p w:rsidR="009E4E02" w:rsidRPr="009E4E02" w:rsidRDefault="009E4E02" w:rsidP="009D0065">
      <w:pPr>
        <w:pStyle w:val="ListParagraph"/>
        <w:spacing w:before="100" w:beforeAutospacing="1" w:after="100" w:afterAutospacing="1" w:line="360" w:lineRule="auto"/>
        <w:jc w:val="both"/>
        <w:outlineLvl w:val="0"/>
        <w:rPr>
          <w:sz w:val="24"/>
          <w:szCs w:val="24"/>
          <w:lang w:val="en-ZA"/>
        </w:rPr>
      </w:pPr>
      <w:r w:rsidRPr="009E4E02">
        <w:rPr>
          <w:sz w:val="24"/>
          <w:szCs w:val="24"/>
          <w:lang w:val="en-ZA"/>
        </w:rPr>
        <w:t>(i)  2011-12:  Information not available (Municipal level target not catered for at in the HSDG provincial business plan);</w:t>
      </w:r>
    </w:p>
    <w:p w:rsidR="009E4E02" w:rsidRPr="009E4E02" w:rsidRDefault="009E4E02" w:rsidP="009D0065">
      <w:pPr>
        <w:pStyle w:val="ListParagraph"/>
        <w:spacing w:before="100" w:beforeAutospacing="1" w:after="100" w:afterAutospacing="1" w:line="360" w:lineRule="auto"/>
        <w:jc w:val="both"/>
        <w:outlineLvl w:val="0"/>
        <w:rPr>
          <w:sz w:val="24"/>
          <w:szCs w:val="24"/>
          <w:lang w:val="en-ZA"/>
        </w:rPr>
      </w:pPr>
      <w:r w:rsidRPr="009E4E02">
        <w:rPr>
          <w:sz w:val="24"/>
          <w:szCs w:val="24"/>
          <w:lang w:val="en-ZA"/>
        </w:rPr>
        <w:t>(ii)  2012-13: Information not available (Municipal level target not catered for at in the HSDG provincial business plan);</w:t>
      </w:r>
    </w:p>
    <w:p w:rsidR="009E4E02" w:rsidRPr="009E4E02" w:rsidRDefault="009E4E02" w:rsidP="009D0065">
      <w:pPr>
        <w:pStyle w:val="ListParagraph"/>
        <w:spacing w:before="100" w:beforeAutospacing="1" w:after="100" w:afterAutospacing="1" w:line="360" w:lineRule="auto"/>
        <w:jc w:val="both"/>
        <w:outlineLvl w:val="0"/>
        <w:rPr>
          <w:sz w:val="24"/>
          <w:szCs w:val="24"/>
          <w:lang w:val="en-ZA"/>
        </w:rPr>
      </w:pPr>
      <w:r w:rsidRPr="009E4E02">
        <w:rPr>
          <w:sz w:val="24"/>
          <w:szCs w:val="24"/>
          <w:lang w:val="en-ZA"/>
        </w:rPr>
        <w:t>(iii) 2013-14: 3 978 houses;</w:t>
      </w:r>
    </w:p>
    <w:p w:rsidR="009E4E02" w:rsidRPr="009E4E02" w:rsidRDefault="009E4E02" w:rsidP="009D0065">
      <w:pPr>
        <w:pStyle w:val="ListParagraph"/>
        <w:spacing w:before="100" w:beforeAutospacing="1" w:after="100" w:afterAutospacing="1" w:line="360" w:lineRule="auto"/>
        <w:jc w:val="both"/>
        <w:outlineLvl w:val="0"/>
        <w:rPr>
          <w:sz w:val="24"/>
          <w:szCs w:val="24"/>
          <w:lang w:val="en-ZA"/>
        </w:rPr>
      </w:pPr>
      <w:r w:rsidRPr="009E4E02">
        <w:rPr>
          <w:sz w:val="24"/>
          <w:szCs w:val="24"/>
          <w:lang w:val="en-ZA"/>
        </w:rPr>
        <w:t>(iv) 2014-15: 3 079 houses;</w:t>
      </w:r>
    </w:p>
    <w:p w:rsidR="009E4E02" w:rsidRPr="009E4E02" w:rsidRDefault="009E4E02" w:rsidP="009D0065">
      <w:pPr>
        <w:pStyle w:val="ListParagraph"/>
        <w:spacing w:before="100" w:beforeAutospacing="1" w:after="100" w:afterAutospacing="1" w:line="360" w:lineRule="auto"/>
        <w:jc w:val="both"/>
        <w:outlineLvl w:val="0"/>
        <w:rPr>
          <w:sz w:val="24"/>
          <w:szCs w:val="24"/>
          <w:lang w:val="en-ZA"/>
        </w:rPr>
      </w:pPr>
      <w:r w:rsidRPr="009E4E02">
        <w:rPr>
          <w:sz w:val="24"/>
          <w:szCs w:val="24"/>
          <w:lang w:val="en-ZA"/>
        </w:rPr>
        <w:t>(v)  2015-16: 2 778 houses.</w:t>
      </w:r>
    </w:p>
    <w:p w:rsidR="00FE075C" w:rsidRPr="009E4E02" w:rsidRDefault="00FE075C" w:rsidP="009E4E02">
      <w:pPr>
        <w:pStyle w:val="ListParagraph"/>
        <w:spacing w:line="360" w:lineRule="auto"/>
        <w:ind w:hanging="720"/>
        <w:contextualSpacing/>
        <w:jc w:val="both"/>
        <w:outlineLvl w:val="0"/>
        <w:rPr>
          <w:rFonts w:ascii="Arial" w:hAnsi="Arial" w:cs="Arial"/>
          <w:b/>
          <w:sz w:val="24"/>
          <w:szCs w:val="24"/>
        </w:rPr>
      </w:pPr>
    </w:p>
    <w:sectPr w:rsidR="00FE075C" w:rsidRPr="009E4E02"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98" w:rsidRDefault="000F7F98" w:rsidP="00054FEC">
      <w:r>
        <w:separator/>
      </w:r>
    </w:p>
  </w:endnote>
  <w:endnote w:type="continuationSeparator" w:id="0">
    <w:p w:rsidR="000F7F98" w:rsidRDefault="000F7F9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98" w:rsidRDefault="000F7F98" w:rsidP="00054FEC">
      <w:r>
        <w:separator/>
      </w:r>
    </w:p>
  </w:footnote>
  <w:footnote w:type="continuationSeparator" w:id="0">
    <w:p w:rsidR="000F7F98" w:rsidRDefault="000F7F9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w:t>
    </w:r>
    <w:r w:rsidR="00D31F08">
      <w:t>7</w:t>
    </w:r>
    <w:r w:rsidR="00484E96">
      <w:t>1</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6E4C5A"/>
    <w:multiLevelType w:val="hybridMultilevel"/>
    <w:tmpl w:val="F1CEF10E"/>
    <w:lvl w:ilvl="0" w:tplc="2B72F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7647"/>
    <w:rsid w:val="000F7F98"/>
    <w:rsid w:val="001005E9"/>
    <w:rsid w:val="00106503"/>
    <w:rsid w:val="001111F2"/>
    <w:rsid w:val="001221DD"/>
    <w:rsid w:val="0012375B"/>
    <w:rsid w:val="00131BFD"/>
    <w:rsid w:val="001336BF"/>
    <w:rsid w:val="00134CD3"/>
    <w:rsid w:val="001355B6"/>
    <w:rsid w:val="00140D02"/>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3262"/>
    <w:rsid w:val="00215519"/>
    <w:rsid w:val="00221ABD"/>
    <w:rsid w:val="0023124F"/>
    <w:rsid w:val="0024129E"/>
    <w:rsid w:val="00244322"/>
    <w:rsid w:val="00245CEE"/>
    <w:rsid w:val="002565C1"/>
    <w:rsid w:val="00257C83"/>
    <w:rsid w:val="0026214A"/>
    <w:rsid w:val="002648FA"/>
    <w:rsid w:val="002653F8"/>
    <w:rsid w:val="00267704"/>
    <w:rsid w:val="00273F15"/>
    <w:rsid w:val="002802E1"/>
    <w:rsid w:val="00281D33"/>
    <w:rsid w:val="002922CE"/>
    <w:rsid w:val="002962EB"/>
    <w:rsid w:val="0029651C"/>
    <w:rsid w:val="00296EF9"/>
    <w:rsid w:val="002A01DF"/>
    <w:rsid w:val="002B7785"/>
    <w:rsid w:val="002C1F0E"/>
    <w:rsid w:val="002C7B5F"/>
    <w:rsid w:val="002D462C"/>
    <w:rsid w:val="002E01A0"/>
    <w:rsid w:val="002F067E"/>
    <w:rsid w:val="002F71DF"/>
    <w:rsid w:val="002F729C"/>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4E96"/>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121D"/>
    <w:rsid w:val="005A3093"/>
    <w:rsid w:val="005B2811"/>
    <w:rsid w:val="005B5D50"/>
    <w:rsid w:val="005B77A4"/>
    <w:rsid w:val="005B7856"/>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5D0"/>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0FC6"/>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02867"/>
    <w:rsid w:val="00812987"/>
    <w:rsid w:val="00821539"/>
    <w:rsid w:val="00826D26"/>
    <w:rsid w:val="008279FC"/>
    <w:rsid w:val="008407A1"/>
    <w:rsid w:val="00845006"/>
    <w:rsid w:val="00852F18"/>
    <w:rsid w:val="0085341D"/>
    <w:rsid w:val="00853A84"/>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4F77"/>
    <w:rsid w:val="00977F73"/>
    <w:rsid w:val="00984A0C"/>
    <w:rsid w:val="00991B77"/>
    <w:rsid w:val="009924B5"/>
    <w:rsid w:val="00993F95"/>
    <w:rsid w:val="009A0AF3"/>
    <w:rsid w:val="009A185F"/>
    <w:rsid w:val="009A6F1F"/>
    <w:rsid w:val="009B08A0"/>
    <w:rsid w:val="009B3549"/>
    <w:rsid w:val="009C2A00"/>
    <w:rsid w:val="009C5DA0"/>
    <w:rsid w:val="009C6091"/>
    <w:rsid w:val="009D0065"/>
    <w:rsid w:val="009D2617"/>
    <w:rsid w:val="009D5865"/>
    <w:rsid w:val="009D5DC1"/>
    <w:rsid w:val="009E4E02"/>
    <w:rsid w:val="009F0C9C"/>
    <w:rsid w:val="009F104A"/>
    <w:rsid w:val="009F5B5D"/>
    <w:rsid w:val="009F5C68"/>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8338C"/>
    <w:rsid w:val="00A90AF6"/>
    <w:rsid w:val="00A9168E"/>
    <w:rsid w:val="00AA08FD"/>
    <w:rsid w:val="00AA1D9E"/>
    <w:rsid w:val="00AA2897"/>
    <w:rsid w:val="00AB0700"/>
    <w:rsid w:val="00AC0B56"/>
    <w:rsid w:val="00AC5723"/>
    <w:rsid w:val="00AE05EB"/>
    <w:rsid w:val="00AE0DBB"/>
    <w:rsid w:val="00AE1377"/>
    <w:rsid w:val="00AE3ED6"/>
    <w:rsid w:val="00AE5063"/>
    <w:rsid w:val="00AE6436"/>
    <w:rsid w:val="00AF155A"/>
    <w:rsid w:val="00AF266B"/>
    <w:rsid w:val="00AF30B1"/>
    <w:rsid w:val="00B11A62"/>
    <w:rsid w:val="00B16263"/>
    <w:rsid w:val="00B165F7"/>
    <w:rsid w:val="00B17FB7"/>
    <w:rsid w:val="00B329EC"/>
    <w:rsid w:val="00B3353C"/>
    <w:rsid w:val="00B346B6"/>
    <w:rsid w:val="00B35035"/>
    <w:rsid w:val="00B35889"/>
    <w:rsid w:val="00B41BED"/>
    <w:rsid w:val="00B43005"/>
    <w:rsid w:val="00B4385B"/>
    <w:rsid w:val="00B57E32"/>
    <w:rsid w:val="00B621D2"/>
    <w:rsid w:val="00B653F5"/>
    <w:rsid w:val="00B66EF3"/>
    <w:rsid w:val="00B74732"/>
    <w:rsid w:val="00B86677"/>
    <w:rsid w:val="00B90A34"/>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47E2F"/>
    <w:rsid w:val="00C52AA3"/>
    <w:rsid w:val="00C5451B"/>
    <w:rsid w:val="00C576FE"/>
    <w:rsid w:val="00C57AC2"/>
    <w:rsid w:val="00C60CC7"/>
    <w:rsid w:val="00C927F2"/>
    <w:rsid w:val="00C95A62"/>
    <w:rsid w:val="00C960DE"/>
    <w:rsid w:val="00CA1F73"/>
    <w:rsid w:val="00CA3822"/>
    <w:rsid w:val="00CA6FA2"/>
    <w:rsid w:val="00CA788C"/>
    <w:rsid w:val="00CB0813"/>
    <w:rsid w:val="00CB24C2"/>
    <w:rsid w:val="00CB38D7"/>
    <w:rsid w:val="00CC4478"/>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1F08"/>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0CBE"/>
    <w:rsid w:val="00DD7501"/>
    <w:rsid w:val="00DE6494"/>
    <w:rsid w:val="00DF1F1C"/>
    <w:rsid w:val="00DF1FFF"/>
    <w:rsid w:val="00DF24A7"/>
    <w:rsid w:val="00DF264B"/>
    <w:rsid w:val="00DF79D0"/>
    <w:rsid w:val="00E06306"/>
    <w:rsid w:val="00E102C5"/>
    <w:rsid w:val="00E10A63"/>
    <w:rsid w:val="00E154EB"/>
    <w:rsid w:val="00E2469A"/>
    <w:rsid w:val="00E32382"/>
    <w:rsid w:val="00E33018"/>
    <w:rsid w:val="00E3540B"/>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D35D8"/>
    <w:rsid w:val="00EE2CDE"/>
    <w:rsid w:val="00EE300B"/>
    <w:rsid w:val="00EE37B5"/>
    <w:rsid w:val="00EE5AF4"/>
    <w:rsid w:val="00EF2020"/>
    <w:rsid w:val="00F05D20"/>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B675B"/>
    <w:rsid w:val="00FC3417"/>
    <w:rsid w:val="00FC45F2"/>
    <w:rsid w:val="00FC5855"/>
    <w:rsid w:val="00FC7327"/>
    <w:rsid w:val="00FD03F5"/>
    <w:rsid w:val="00FE075C"/>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9D0065"/>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2015-12-04T10:58:00Z</cp:lastPrinted>
  <dcterms:created xsi:type="dcterms:W3CDTF">2015-12-10T09:33:00Z</dcterms:created>
  <dcterms:modified xsi:type="dcterms:W3CDTF">2015-12-10T09:33:00Z</dcterms:modified>
</cp:coreProperties>
</file>