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B8" w:rsidRPr="001B0917" w:rsidRDefault="009A6CB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Pr>
          <w:rFonts w:ascii="Arial" w:hAnsi="Arial" w:cs="Arial"/>
          <w:b/>
          <w:sz w:val="22"/>
          <w:szCs w:val="22"/>
        </w:rPr>
        <w:t>ASSEMBLY</w:t>
      </w:r>
    </w:p>
    <w:p w:rsidR="009A6CB8" w:rsidRPr="001B0917" w:rsidRDefault="009A6CB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9A6CB8" w:rsidRPr="00FD2CC3" w:rsidRDefault="009A6CB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FD2CC3">
        <w:rPr>
          <w:rFonts w:ascii="Arial" w:hAnsi="Arial" w:cs="Arial"/>
          <w:b/>
          <w:sz w:val="22"/>
          <w:szCs w:val="22"/>
        </w:rPr>
        <w:t>4067 [NW4938E]</w:t>
      </w:r>
    </w:p>
    <w:p w:rsidR="009A6CB8" w:rsidRPr="00FD2CC3" w:rsidRDefault="009A6CB8" w:rsidP="001B0917">
      <w:pPr>
        <w:tabs>
          <w:tab w:val="left" w:pos="432"/>
          <w:tab w:val="left" w:pos="864"/>
        </w:tabs>
        <w:spacing w:line="276" w:lineRule="auto"/>
        <w:jc w:val="center"/>
        <w:rPr>
          <w:rFonts w:ascii="Arial" w:hAnsi="Arial" w:cs="Arial"/>
          <w:b/>
          <w:sz w:val="22"/>
          <w:szCs w:val="22"/>
        </w:rPr>
      </w:pPr>
      <w:r w:rsidRPr="00FD2CC3">
        <w:rPr>
          <w:rFonts w:ascii="Arial" w:hAnsi="Arial" w:cs="Arial"/>
          <w:b/>
          <w:sz w:val="22"/>
          <w:szCs w:val="22"/>
        </w:rPr>
        <w:t>DATE OF PUBLICATION: 20 NOVEMBER 2015</w:t>
      </w:r>
    </w:p>
    <w:p w:rsidR="009A6CB8" w:rsidRPr="001B0917" w:rsidRDefault="009A6CB8" w:rsidP="001B0917">
      <w:pPr>
        <w:pStyle w:val="BodyTextIndent"/>
        <w:spacing w:line="276" w:lineRule="auto"/>
        <w:ind w:left="0" w:firstLine="0"/>
        <w:rPr>
          <w:rFonts w:ascii="Arial" w:hAnsi="Arial" w:cs="Arial"/>
          <w:b/>
          <w:sz w:val="22"/>
          <w:szCs w:val="22"/>
        </w:rPr>
      </w:pPr>
    </w:p>
    <w:p w:rsidR="009A6CB8" w:rsidRPr="00FD2CC3" w:rsidRDefault="009A6CB8" w:rsidP="00FD2CC3">
      <w:pPr>
        <w:spacing w:before="100" w:beforeAutospacing="1" w:after="100" w:afterAutospacing="1" w:line="276" w:lineRule="auto"/>
        <w:jc w:val="both"/>
        <w:outlineLvl w:val="0"/>
        <w:rPr>
          <w:rFonts w:ascii="Arial" w:hAnsi="Arial" w:cs="Arial"/>
          <w:b/>
          <w:sz w:val="22"/>
          <w:szCs w:val="22"/>
        </w:rPr>
      </w:pPr>
      <w:r w:rsidRPr="00FD2CC3">
        <w:rPr>
          <w:rFonts w:ascii="Arial" w:hAnsi="Arial" w:cs="Arial"/>
          <w:b/>
          <w:sz w:val="22"/>
          <w:szCs w:val="22"/>
        </w:rPr>
        <w:t>Mr M G P Lekota (Cope) to ask the Minister of Finance:</w:t>
      </w:r>
    </w:p>
    <w:p w:rsidR="009A6CB8" w:rsidRPr="00FD2CC3" w:rsidRDefault="009A6CB8" w:rsidP="00FD2CC3">
      <w:pPr>
        <w:spacing w:before="100" w:beforeAutospacing="1" w:after="100" w:afterAutospacing="1" w:line="276" w:lineRule="auto"/>
        <w:ind w:left="720" w:hanging="720"/>
        <w:jc w:val="both"/>
        <w:outlineLvl w:val="0"/>
        <w:rPr>
          <w:rFonts w:ascii="Arial" w:hAnsi="Arial" w:cs="Arial"/>
          <w:sz w:val="22"/>
          <w:szCs w:val="22"/>
          <w:lang w:val="en-ZA"/>
        </w:rPr>
      </w:pPr>
      <w:r w:rsidRPr="00FD2CC3">
        <w:rPr>
          <w:rFonts w:ascii="Arial" w:hAnsi="Arial" w:cs="Arial"/>
          <w:sz w:val="22"/>
          <w:szCs w:val="22"/>
        </w:rPr>
        <w:t>(1)</w:t>
      </w:r>
      <w:r w:rsidRPr="00FD2CC3">
        <w:rPr>
          <w:rFonts w:ascii="Arial" w:hAnsi="Arial" w:cs="Arial"/>
          <w:sz w:val="22"/>
          <w:szCs w:val="22"/>
          <w:lang w:val="en-ZA"/>
        </w:rPr>
        <w:t xml:space="preserve"> </w:t>
      </w:r>
      <w:r w:rsidRPr="00FD2CC3">
        <w:rPr>
          <w:rFonts w:ascii="Arial" w:hAnsi="Arial" w:cs="Arial"/>
          <w:sz w:val="22"/>
          <w:szCs w:val="22"/>
          <w:lang w:val="en-ZA"/>
        </w:rPr>
        <w:tab/>
        <w:t xml:space="preserve">Whether the Government has a clear strategy to mitigate sharp increases in loan repayments that are due in 2016 and 2017, without exchanging any short-dated or </w:t>
      </w:r>
      <w:r w:rsidRPr="00FD2CC3">
        <w:rPr>
          <w:rFonts w:ascii="Arial" w:hAnsi="Arial" w:cs="Arial"/>
          <w:sz w:val="22"/>
          <w:szCs w:val="22"/>
        </w:rPr>
        <w:t>expiring</w:t>
      </w:r>
      <w:r w:rsidRPr="00FD2CC3">
        <w:rPr>
          <w:rFonts w:ascii="Arial" w:hAnsi="Arial" w:cs="Arial"/>
          <w:sz w:val="22"/>
          <w:szCs w:val="22"/>
          <w:lang w:val="en-ZA"/>
        </w:rPr>
        <w:t xml:space="preserve"> bonds with longer-term bonds as that would create generation inequity; if not, why does the Government lack a strategy to meet the sharp increases in loan repayments that are due in the specified years; if so, (a) what are the relevant details of the domestic and foreign loans that are due in the specified years and (b) how exactly will the required repayments be made without adding to the already enormous debt burden; </w:t>
      </w:r>
    </w:p>
    <w:p w:rsidR="009A6CB8" w:rsidRPr="00FD2CC3" w:rsidRDefault="009A6CB8" w:rsidP="00FD2CC3">
      <w:pPr>
        <w:spacing w:before="100" w:beforeAutospacing="1" w:after="100" w:afterAutospacing="1" w:line="276" w:lineRule="auto"/>
        <w:ind w:left="720" w:hanging="720"/>
        <w:jc w:val="both"/>
        <w:outlineLvl w:val="0"/>
        <w:rPr>
          <w:rFonts w:ascii="Arial" w:hAnsi="Arial" w:cs="Arial"/>
          <w:sz w:val="22"/>
          <w:szCs w:val="22"/>
          <w:lang w:val="en-ZA"/>
        </w:rPr>
      </w:pPr>
      <w:r w:rsidRPr="00FD2CC3">
        <w:rPr>
          <w:rFonts w:ascii="Arial" w:hAnsi="Arial" w:cs="Arial"/>
          <w:sz w:val="22"/>
          <w:szCs w:val="22"/>
        </w:rPr>
        <w:t>(2)</w:t>
      </w:r>
      <w:r w:rsidRPr="00FD2CC3">
        <w:rPr>
          <w:rFonts w:ascii="Arial" w:hAnsi="Arial" w:cs="Arial"/>
          <w:sz w:val="22"/>
          <w:szCs w:val="22"/>
        </w:rPr>
        <w:tab/>
      </w:r>
      <w:r w:rsidRPr="00FD2CC3">
        <w:rPr>
          <w:rFonts w:ascii="Arial" w:hAnsi="Arial" w:cs="Arial"/>
          <w:sz w:val="22"/>
          <w:szCs w:val="22"/>
          <w:lang w:val="en-ZA"/>
        </w:rPr>
        <w:t>whether he will make a statement on the specified loan repayments that are due in the specified years?</w:t>
      </w:r>
      <w:r w:rsidRPr="00FD2CC3">
        <w:rPr>
          <w:rFonts w:ascii="Arial" w:hAnsi="Arial" w:cs="Arial"/>
          <w:sz w:val="22"/>
          <w:szCs w:val="22"/>
          <w:lang w:val="en-ZA"/>
        </w:rPr>
        <w:tab/>
      </w:r>
    </w:p>
    <w:p w:rsidR="009A6CB8" w:rsidRPr="00FD2CC3" w:rsidRDefault="009A6CB8" w:rsidP="00FD2CC3">
      <w:pPr>
        <w:spacing w:before="100" w:beforeAutospacing="1" w:after="100" w:afterAutospacing="1" w:line="276" w:lineRule="auto"/>
        <w:ind w:left="720" w:hanging="720"/>
        <w:jc w:val="both"/>
        <w:outlineLvl w:val="0"/>
        <w:rPr>
          <w:rFonts w:ascii="Arial" w:hAnsi="Arial" w:cs="Arial"/>
          <w:sz w:val="22"/>
          <w:szCs w:val="22"/>
          <w:lang w:val="en-ZA"/>
        </w:rPr>
      </w:pP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lang w:val="en-ZA"/>
        </w:rPr>
        <w:tab/>
      </w:r>
      <w:r w:rsidRPr="00FD2CC3">
        <w:rPr>
          <w:rFonts w:ascii="Arial" w:hAnsi="Arial" w:cs="Arial"/>
          <w:sz w:val="22"/>
          <w:szCs w:val="22"/>
        </w:rPr>
        <w:t>NW4938E</w:t>
      </w:r>
    </w:p>
    <w:p w:rsidR="009A6CB8" w:rsidRPr="001B0917" w:rsidRDefault="009A6CB8"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9A6CB8" w:rsidRDefault="009A6CB8" w:rsidP="00E62A24">
      <w:pPr>
        <w:tabs>
          <w:tab w:val="left" w:pos="432"/>
          <w:tab w:val="left" w:pos="864"/>
        </w:tabs>
        <w:spacing w:line="276" w:lineRule="auto"/>
        <w:rPr>
          <w:rFonts w:ascii="Arial" w:hAnsi="Arial" w:cs="Arial"/>
          <w:b/>
          <w:sz w:val="22"/>
          <w:szCs w:val="22"/>
        </w:rPr>
      </w:pPr>
    </w:p>
    <w:p w:rsidR="009A6CB8" w:rsidRDefault="009A6CB8" w:rsidP="00E62A24">
      <w:pPr>
        <w:pStyle w:val="ListParagraph"/>
        <w:numPr>
          <w:ilvl w:val="0"/>
          <w:numId w:val="3"/>
        </w:numPr>
        <w:tabs>
          <w:tab w:val="left" w:pos="432"/>
          <w:tab w:val="left" w:pos="864"/>
        </w:tabs>
        <w:spacing w:line="276" w:lineRule="auto"/>
        <w:jc w:val="both"/>
        <w:rPr>
          <w:rFonts w:ascii="Arial" w:hAnsi="Arial" w:cs="Arial"/>
          <w:sz w:val="22"/>
          <w:szCs w:val="22"/>
        </w:rPr>
      </w:pPr>
      <w:r w:rsidRPr="00D50E82">
        <w:rPr>
          <w:rFonts w:ascii="Arial" w:hAnsi="Arial" w:cs="Arial"/>
          <w:sz w:val="22"/>
          <w:szCs w:val="22"/>
        </w:rPr>
        <w:t xml:space="preserve">Government borrows money to finance the main budget balance and maturing debt. </w:t>
      </w:r>
      <w:r>
        <w:rPr>
          <w:rFonts w:ascii="Arial" w:hAnsi="Arial" w:cs="Arial"/>
          <w:sz w:val="22"/>
          <w:szCs w:val="22"/>
        </w:rPr>
        <w:t>As g</w:t>
      </w:r>
      <w:r w:rsidRPr="00D50E82">
        <w:rPr>
          <w:rFonts w:ascii="Arial" w:hAnsi="Arial" w:cs="Arial"/>
          <w:sz w:val="22"/>
          <w:szCs w:val="22"/>
        </w:rPr>
        <w:t xml:space="preserve">overnment </w:t>
      </w:r>
      <w:r>
        <w:rPr>
          <w:rFonts w:ascii="Arial" w:hAnsi="Arial" w:cs="Arial"/>
          <w:sz w:val="22"/>
          <w:szCs w:val="22"/>
        </w:rPr>
        <w:t xml:space="preserve">is running budget deficits it will not be in a position to </w:t>
      </w:r>
      <w:r w:rsidRPr="00D50E82">
        <w:rPr>
          <w:rFonts w:ascii="Arial" w:hAnsi="Arial" w:cs="Arial"/>
          <w:sz w:val="22"/>
          <w:szCs w:val="22"/>
        </w:rPr>
        <w:t>pay down its existing stock of debt</w:t>
      </w:r>
      <w:r>
        <w:rPr>
          <w:rFonts w:ascii="Arial" w:hAnsi="Arial" w:cs="Arial"/>
          <w:sz w:val="22"/>
          <w:szCs w:val="22"/>
        </w:rPr>
        <w:t xml:space="preserve">. This will only be possible </w:t>
      </w:r>
      <w:r w:rsidRPr="00D50E82">
        <w:rPr>
          <w:rFonts w:ascii="Arial" w:hAnsi="Arial" w:cs="Arial"/>
          <w:sz w:val="22"/>
          <w:szCs w:val="22"/>
        </w:rPr>
        <w:t xml:space="preserve">once </w:t>
      </w:r>
      <w:r>
        <w:rPr>
          <w:rFonts w:ascii="Arial" w:hAnsi="Arial" w:cs="Arial"/>
          <w:sz w:val="22"/>
          <w:szCs w:val="22"/>
        </w:rPr>
        <w:t>government</w:t>
      </w:r>
      <w:r w:rsidRPr="00D50E82">
        <w:rPr>
          <w:rFonts w:ascii="Arial" w:hAnsi="Arial" w:cs="Arial"/>
          <w:sz w:val="22"/>
          <w:szCs w:val="22"/>
        </w:rPr>
        <w:t xml:space="preserve"> runs budget surpluses.</w:t>
      </w:r>
    </w:p>
    <w:p w:rsidR="009A6CB8" w:rsidRDefault="009A6CB8" w:rsidP="00832672">
      <w:pPr>
        <w:tabs>
          <w:tab w:val="left" w:pos="432"/>
          <w:tab w:val="left" w:pos="864"/>
        </w:tabs>
        <w:spacing w:line="276" w:lineRule="auto"/>
        <w:jc w:val="both"/>
        <w:rPr>
          <w:rFonts w:ascii="Arial" w:hAnsi="Arial" w:cs="Arial"/>
          <w:sz w:val="22"/>
          <w:szCs w:val="22"/>
        </w:rPr>
      </w:pPr>
    </w:p>
    <w:p w:rsidR="009A6CB8" w:rsidRDefault="009A6CB8" w:rsidP="00832672">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 xml:space="preserve">However, government has a strategy to mitigate sharp increases in debt repayments over the medium term whereby short-dated debt is exchanged for longer-dated debt. </w:t>
      </w:r>
      <w:r w:rsidRPr="00D50E82">
        <w:rPr>
          <w:rFonts w:ascii="Arial" w:hAnsi="Arial" w:cs="Arial"/>
          <w:sz w:val="22"/>
          <w:szCs w:val="22"/>
        </w:rPr>
        <w:t xml:space="preserve"> </w:t>
      </w:r>
      <w:r>
        <w:rPr>
          <w:rFonts w:ascii="Arial" w:hAnsi="Arial" w:cs="Arial"/>
          <w:sz w:val="22"/>
          <w:szCs w:val="22"/>
        </w:rPr>
        <w:t>In 2015/16 and 2016/17, government will refinance the maturing domestic loans of R85 billion and foreign loans of R16 billion.</w:t>
      </w:r>
    </w:p>
    <w:p w:rsidR="009A6CB8" w:rsidRDefault="009A6CB8" w:rsidP="000C0180">
      <w:pPr>
        <w:pStyle w:val="ListParagraph"/>
        <w:numPr>
          <w:ilvl w:val="1"/>
          <w:numId w:val="3"/>
        </w:numPr>
        <w:tabs>
          <w:tab w:val="left" w:pos="432"/>
          <w:tab w:val="left" w:pos="864"/>
        </w:tabs>
        <w:spacing w:line="276" w:lineRule="auto"/>
        <w:ind w:left="851" w:hanging="425"/>
        <w:jc w:val="both"/>
        <w:rPr>
          <w:rFonts w:ascii="Arial" w:hAnsi="Arial" w:cs="Arial"/>
          <w:sz w:val="22"/>
          <w:szCs w:val="22"/>
        </w:rPr>
      </w:pPr>
      <w:r>
        <w:rPr>
          <w:rFonts w:ascii="Arial" w:hAnsi="Arial" w:cs="Arial"/>
          <w:sz w:val="22"/>
          <w:szCs w:val="22"/>
        </w:rPr>
        <w:t>Details on loan repayments are available in Table A.7 on page 49 of the 2015 MTBPS.</w:t>
      </w:r>
      <w:r w:rsidRPr="00D50E82">
        <w:rPr>
          <w:rFonts w:ascii="Arial" w:hAnsi="Arial" w:cs="Arial"/>
          <w:sz w:val="22"/>
          <w:szCs w:val="22"/>
        </w:rPr>
        <w:t xml:space="preserve"> </w:t>
      </w:r>
    </w:p>
    <w:p w:rsidR="009A6CB8" w:rsidRDefault="009A6CB8" w:rsidP="000C0180">
      <w:pPr>
        <w:pStyle w:val="ListParagraph"/>
        <w:numPr>
          <w:ilvl w:val="1"/>
          <w:numId w:val="3"/>
        </w:numPr>
        <w:tabs>
          <w:tab w:val="left" w:pos="432"/>
          <w:tab w:val="left" w:pos="864"/>
        </w:tabs>
        <w:spacing w:line="276" w:lineRule="auto"/>
        <w:ind w:left="851" w:hanging="425"/>
        <w:jc w:val="both"/>
        <w:rPr>
          <w:rFonts w:ascii="Arial" w:hAnsi="Arial" w:cs="Arial"/>
          <w:sz w:val="22"/>
          <w:szCs w:val="22"/>
        </w:rPr>
      </w:pPr>
      <w:r>
        <w:rPr>
          <w:rFonts w:ascii="Arial" w:hAnsi="Arial" w:cs="Arial"/>
          <w:sz w:val="22"/>
          <w:szCs w:val="22"/>
        </w:rPr>
        <w:t>Government finances its gross borrowing requirement through issuing domestic short- and long-term loans, foreign loans and also draw downs on its cash balances.</w:t>
      </w:r>
    </w:p>
    <w:p w:rsidR="009A6CB8" w:rsidRDefault="009A6CB8" w:rsidP="00D37959">
      <w:pPr>
        <w:tabs>
          <w:tab w:val="left" w:pos="432"/>
          <w:tab w:val="left" w:pos="864"/>
        </w:tabs>
        <w:spacing w:line="276" w:lineRule="auto"/>
        <w:ind w:left="426"/>
        <w:jc w:val="both"/>
        <w:rPr>
          <w:rFonts w:ascii="Arial" w:hAnsi="Arial" w:cs="Arial"/>
          <w:sz w:val="22"/>
          <w:szCs w:val="22"/>
        </w:rPr>
      </w:pPr>
    </w:p>
    <w:p w:rsidR="009A6CB8" w:rsidRDefault="009A6CB8" w:rsidP="00D37959">
      <w:pPr>
        <w:tabs>
          <w:tab w:val="left" w:pos="432"/>
          <w:tab w:val="left" w:pos="864"/>
        </w:tabs>
        <w:spacing w:line="276" w:lineRule="auto"/>
        <w:ind w:left="426"/>
        <w:jc w:val="both"/>
        <w:rPr>
          <w:rFonts w:ascii="Arial" w:hAnsi="Arial" w:cs="Arial"/>
          <w:sz w:val="22"/>
          <w:szCs w:val="22"/>
        </w:rPr>
      </w:pPr>
      <w:r>
        <w:rPr>
          <w:rFonts w:ascii="Arial" w:hAnsi="Arial" w:cs="Arial"/>
          <w:sz w:val="22"/>
          <w:szCs w:val="22"/>
        </w:rPr>
        <w:t>The term structure of debt is not necessarily an indicator of intergenerational equity. Intergenerational equity is about ensuring that future generations are not unfairly burdened by the fiscal decisions taken today. Swapping shorter-dated debt for longer-dated debt helps go</w:t>
      </w:r>
      <w:bookmarkStart w:id="0" w:name="_GoBack"/>
      <w:bookmarkEnd w:id="0"/>
      <w:r>
        <w:rPr>
          <w:rFonts w:ascii="Arial" w:hAnsi="Arial" w:cs="Arial"/>
          <w:sz w:val="22"/>
          <w:szCs w:val="22"/>
        </w:rPr>
        <w:t xml:space="preserve">vernment to manage the risk of default and ensure long-term fiscal sustainability of its social programmes. Similarly, issuing long-dated debt for projects with long-term benefits (e.g. infrastructure) can enhance intergenerational equity. </w:t>
      </w:r>
    </w:p>
    <w:p w:rsidR="009A6CB8" w:rsidRDefault="009A6CB8" w:rsidP="00D37959">
      <w:pPr>
        <w:tabs>
          <w:tab w:val="left" w:pos="432"/>
          <w:tab w:val="left" w:pos="864"/>
        </w:tabs>
        <w:spacing w:line="276" w:lineRule="auto"/>
        <w:ind w:left="426"/>
        <w:jc w:val="both"/>
        <w:rPr>
          <w:rFonts w:ascii="Arial" w:hAnsi="Arial" w:cs="Arial"/>
          <w:sz w:val="22"/>
          <w:szCs w:val="22"/>
        </w:rPr>
      </w:pPr>
    </w:p>
    <w:p w:rsidR="009A6CB8" w:rsidRPr="00C36805" w:rsidRDefault="009A6CB8" w:rsidP="00C36805">
      <w:pPr>
        <w:pStyle w:val="ListParagraph"/>
        <w:numPr>
          <w:ilvl w:val="0"/>
          <w:numId w:val="3"/>
        </w:numPr>
        <w:tabs>
          <w:tab w:val="left" w:pos="432"/>
          <w:tab w:val="left" w:pos="864"/>
        </w:tabs>
        <w:spacing w:line="276" w:lineRule="auto"/>
        <w:jc w:val="both"/>
        <w:rPr>
          <w:rFonts w:ascii="Arial" w:hAnsi="Arial" w:cs="Arial"/>
          <w:b/>
          <w:sz w:val="22"/>
          <w:szCs w:val="22"/>
        </w:rPr>
      </w:pPr>
      <w:r w:rsidRPr="00C36805">
        <w:rPr>
          <w:rFonts w:ascii="Arial" w:hAnsi="Arial" w:cs="Arial"/>
          <w:sz w:val="22"/>
          <w:szCs w:val="22"/>
        </w:rPr>
        <w:t xml:space="preserve">Table A.7 on page 49 of the 2015 MTBPS discloses detail on the financing of national government’s borrowing requirement which includes maturing debt.  </w:t>
      </w:r>
    </w:p>
    <w:p w:rsidR="009A6CB8" w:rsidRPr="001B0917" w:rsidRDefault="009A6CB8" w:rsidP="001B0917">
      <w:pPr>
        <w:spacing w:line="276" w:lineRule="auto"/>
        <w:jc w:val="both"/>
        <w:rPr>
          <w:rFonts w:ascii="Arial" w:hAnsi="Arial" w:cs="Arial"/>
          <w:b/>
          <w:sz w:val="22"/>
          <w:szCs w:val="22"/>
        </w:rPr>
      </w:pPr>
    </w:p>
    <w:sectPr w:rsidR="009A6CB8" w:rsidRPr="001B0917" w:rsidSect="00C36805">
      <w:pgSz w:w="11907" w:h="16839"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23F33BF"/>
    <w:multiLevelType w:val="hybridMultilevel"/>
    <w:tmpl w:val="C34E2E4A"/>
    <w:lvl w:ilvl="0" w:tplc="42C6FCAC">
      <w:start w:val="1"/>
      <w:numFmt w:val="decimal"/>
      <w:lvlText w:val="%1)"/>
      <w:lvlJc w:val="left"/>
      <w:pPr>
        <w:ind w:left="360" w:hanging="360"/>
      </w:pPr>
      <w:rPr>
        <w:rFonts w:cs="Times New Roman"/>
        <w:b w:val="0"/>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CC3"/>
    <w:rsid w:val="00020C04"/>
    <w:rsid w:val="0004324C"/>
    <w:rsid w:val="0006103C"/>
    <w:rsid w:val="000C0180"/>
    <w:rsid w:val="000C48D8"/>
    <w:rsid w:val="000F3B14"/>
    <w:rsid w:val="001433AE"/>
    <w:rsid w:val="0015727B"/>
    <w:rsid w:val="001713D2"/>
    <w:rsid w:val="0017192B"/>
    <w:rsid w:val="001B0917"/>
    <w:rsid w:val="001E3FB5"/>
    <w:rsid w:val="001E6902"/>
    <w:rsid w:val="002B2411"/>
    <w:rsid w:val="002D3CF5"/>
    <w:rsid w:val="002F6E86"/>
    <w:rsid w:val="003019F5"/>
    <w:rsid w:val="003421BD"/>
    <w:rsid w:val="00354D26"/>
    <w:rsid w:val="00415B6C"/>
    <w:rsid w:val="00426835"/>
    <w:rsid w:val="0045590D"/>
    <w:rsid w:val="005141B3"/>
    <w:rsid w:val="00517F7E"/>
    <w:rsid w:val="00574E19"/>
    <w:rsid w:val="00613FC6"/>
    <w:rsid w:val="006239F1"/>
    <w:rsid w:val="00624D20"/>
    <w:rsid w:val="0062770E"/>
    <w:rsid w:val="0064275F"/>
    <w:rsid w:val="00647EF2"/>
    <w:rsid w:val="00653A85"/>
    <w:rsid w:val="006D424C"/>
    <w:rsid w:val="007118EA"/>
    <w:rsid w:val="00726A9C"/>
    <w:rsid w:val="007359BF"/>
    <w:rsid w:val="007914E0"/>
    <w:rsid w:val="007A32AF"/>
    <w:rsid w:val="007B1BA1"/>
    <w:rsid w:val="00832672"/>
    <w:rsid w:val="00881F41"/>
    <w:rsid w:val="00891265"/>
    <w:rsid w:val="00895711"/>
    <w:rsid w:val="008B1E1E"/>
    <w:rsid w:val="008B2055"/>
    <w:rsid w:val="008C2559"/>
    <w:rsid w:val="008D14AA"/>
    <w:rsid w:val="00902B4F"/>
    <w:rsid w:val="00911717"/>
    <w:rsid w:val="009163A5"/>
    <w:rsid w:val="00953363"/>
    <w:rsid w:val="0096007E"/>
    <w:rsid w:val="009A18A7"/>
    <w:rsid w:val="009A6CB8"/>
    <w:rsid w:val="00A27751"/>
    <w:rsid w:val="00A525F0"/>
    <w:rsid w:val="00A72B9B"/>
    <w:rsid w:val="00AD00CE"/>
    <w:rsid w:val="00AD5C9B"/>
    <w:rsid w:val="00B12842"/>
    <w:rsid w:val="00B447E6"/>
    <w:rsid w:val="00B70D1F"/>
    <w:rsid w:val="00B77F67"/>
    <w:rsid w:val="00BD31C6"/>
    <w:rsid w:val="00BE452B"/>
    <w:rsid w:val="00BF6135"/>
    <w:rsid w:val="00C16F9D"/>
    <w:rsid w:val="00C25C7E"/>
    <w:rsid w:val="00C312EA"/>
    <w:rsid w:val="00C364AB"/>
    <w:rsid w:val="00C36805"/>
    <w:rsid w:val="00C44C35"/>
    <w:rsid w:val="00C60822"/>
    <w:rsid w:val="00CC2F3E"/>
    <w:rsid w:val="00CC46F8"/>
    <w:rsid w:val="00D37959"/>
    <w:rsid w:val="00D50E82"/>
    <w:rsid w:val="00DB2463"/>
    <w:rsid w:val="00DC41DF"/>
    <w:rsid w:val="00DC5681"/>
    <w:rsid w:val="00DD5296"/>
    <w:rsid w:val="00DE0AF9"/>
    <w:rsid w:val="00DF0D26"/>
    <w:rsid w:val="00DF439B"/>
    <w:rsid w:val="00E62A24"/>
    <w:rsid w:val="00E77DF6"/>
    <w:rsid w:val="00E8352B"/>
    <w:rsid w:val="00E8556F"/>
    <w:rsid w:val="00EA6A49"/>
    <w:rsid w:val="00F51C17"/>
    <w:rsid w:val="00F5571A"/>
    <w:rsid w:val="00F87EA6"/>
    <w:rsid w:val="00FC2064"/>
    <w:rsid w:val="00FC6988"/>
    <w:rsid w:val="00FD2C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8D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6A38D0"/>
    <w:rPr>
      <w:sz w:val="24"/>
      <w:szCs w:val="24"/>
    </w:rPr>
  </w:style>
  <w:style w:type="paragraph" w:styleId="ListParagraph">
    <w:name w:val="List Paragraph"/>
    <w:basedOn w:val="Normal"/>
    <w:uiPriority w:val="99"/>
    <w:qFormat/>
    <w:rsid w:val="00E62A24"/>
    <w:pPr>
      <w:ind w:left="720"/>
      <w:contextualSpacing/>
    </w:pPr>
  </w:style>
  <w:style w:type="paragraph" w:styleId="BalloonText">
    <w:name w:val="Balloon Text"/>
    <w:basedOn w:val="Normal"/>
    <w:link w:val="BalloonTextChar"/>
    <w:uiPriority w:val="99"/>
    <w:rsid w:val="008B2055"/>
    <w:rPr>
      <w:rFonts w:ascii="Tahoma" w:hAnsi="Tahoma" w:cs="Tahoma"/>
      <w:sz w:val="16"/>
      <w:szCs w:val="16"/>
    </w:rPr>
  </w:style>
  <w:style w:type="character" w:customStyle="1" w:styleId="BalloonTextChar">
    <w:name w:val="Balloon Text Char"/>
    <w:basedOn w:val="DefaultParagraphFont"/>
    <w:link w:val="BalloonText"/>
    <w:uiPriority w:val="99"/>
    <w:locked/>
    <w:rsid w:val="008B205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38893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353</Words>
  <Characters>2017</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2015-12-01T07:20:00Z</cp:lastPrinted>
  <dcterms:created xsi:type="dcterms:W3CDTF">2015-12-08T06:36:00Z</dcterms:created>
  <dcterms:modified xsi:type="dcterms:W3CDTF">2015-12-08T06:36:00Z</dcterms:modified>
</cp:coreProperties>
</file>